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61" w:rsidRDefault="00C23C9A" w:rsidP="008D7A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Vypořádání připomínek</w:t>
      </w:r>
      <w:r w:rsidR="008D7AB8">
        <w:rPr>
          <w:b/>
          <w:sz w:val="24"/>
          <w:szCs w:val="24"/>
        </w:rPr>
        <w:t xml:space="preserve"> k návrhu Akčního plánu rozvoje sociálních služeb </w:t>
      </w:r>
      <w:r w:rsidR="00D91EB0">
        <w:rPr>
          <w:b/>
          <w:sz w:val="24"/>
          <w:szCs w:val="24"/>
        </w:rPr>
        <w:t>v Karlovarském kraji na rok 2022 (AP 2022</w:t>
      </w:r>
      <w:r w:rsidR="00AB3A60">
        <w:rPr>
          <w:b/>
          <w:sz w:val="24"/>
          <w:szCs w:val="24"/>
        </w:rPr>
        <w:t>)</w:t>
      </w:r>
    </w:p>
    <w:p w:rsidR="008D7AB8" w:rsidRDefault="008D7AB8" w:rsidP="008D7AB8"/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="00C23C9A" w:rsidRPr="008D7AB8" w:rsidTr="00C23C9A">
        <w:trPr>
          <w:trHeight w:val="567"/>
        </w:trPr>
        <w:tc>
          <w:tcPr>
            <w:tcW w:w="3507" w:type="dxa"/>
            <w:vAlign w:val="center"/>
          </w:tcPr>
          <w:p w:rsidR="00C23C9A" w:rsidRDefault="00C23C9A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Připomínka</w:t>
            </w:r>
          </w:p>
          <w:p w:rsidR="00C23C9A" w:rsidRPr="00AB3A60" w:rsidRDefault="004506CA" w:rsidP="00A54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(uveďte stranu a text AP 2022</w:t>
            </w:r>
            <w:r w:rsidR="00C23C9A">
              <w:rPr>
                <w:sz w:val="18"/>
                <w:szCs w:val="18"/>
              </w:rPr>
              <w:t>, kterého se připomínka týká)</w:t>
            </w:r>
          </w:p>
        </w:tc>
        <w:tc>
          <w:tcPr>
            <w:tcW w:w="3507" w:type="dxa"/>
            <w:vAlign w:val="center"/>
          </w:tcPr>
          <w:p w:rsidR="00C23C9A" w:rsidRPr="008D7AB8" w:rsidRDefault="00C23C9A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Zdůvodnění</w:t>
            </w:r>
          </w:p>
        </w:tc>
        <w:tc>
          <w:tcPr>
            <w:tcW w:w="3507" w:type="dxa"/>
            <w:vAlign w:val="center"/>
          </w:tcPr>
          <w:p w:rsidR="00C23C9A" w:rsidRPr="008D7AB8" w:rsidRDefault="00C23C9A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Návrh nového znění</w:t>
            </w:r>
          </w:p>
        </w:tc>
        <w:tc>
          <w:tcPr>
            <w:tcW w:w="3508" w:type="dxa"/>
            <w:vAlign w:val="center"/>
          </w:tcPr>
          <w:p w:rsidR="00C23C9A" w:rsidRDefault="00C23C9A" w:rsidP="00C23C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Vypořádání připomínky</w:t>
            </w:r>
          </w:p>
        </w:tc>
      </w:tr>
      <w:tr w:rsidR="008B7998" w:rsidRPr="008D7AB8" w:rsidTr="00236A3B">
        <w:trPr>
          <w:trHeight w:val="1134"/>
        </w:trPr>
        <w:tc>
          <w:tcPr>
            <w:tcW w:w="3507" w:type="dxa"/>
            <w:vAlign w:val="center"/>
          </w:tcPr>
          <w:p w:rsidR="008B7998" w:rsidRDefault="008B7998" w:rsidP="00236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Str. 48</w:t>
            </w:r>
          </w:p>
          <w:p w:rsidR="008B7998" w:rsidRPr="008D7AB8" w:rsidRDefault="008B7998" w:rsidP="00236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Odlehčovací služby </w:t>
            </w:r>
          </w:p>
        </w:tc>
        <w:tc>
          <w:tcPr>
            <w:tcW w:w="3507" w:type="dxa"/>
            <w:vAlign w:val="center"/>
          </w:tcPr>
          <w:p w:rsidR="008B7998" w:rsidRDefault="008B7998" w:rsidP="00236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Žádáme o udělení výjimky v návrhu Akčního plánu a zařazení Odlehčovací služby do sítě sociálních služeb kategorie A v Karlovarském kraji v roce 2022 a zohlednění potřebnosti této služby i v Akčním plánu na další období. </w:t>
            </w:r>
          </w:p>
          <w:p w:rsidR="008B7998" w:rsidRDefault="008B7998" w:rsidP="00236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Podpora takových služeb, aby senioři mohli žít ve svém domácím prostředí co nejdéle, vychází ze </w:t>
            </w:r>
            <w:r w:rsidRPr="002F17A7">
              <w:rPr>
                <w:sz w:val="18"/>
                <w:szCs w:val="18"/>
              </w:rPr>
              <w:t>Střednědobého plánu rozvoje sociálních služeb v Karlovarském kraji na období 2021 – 2023</w:t>
            </w:r>
            <w:r>
              <w:rPr>
                <w:sz w:val="18"/>
                <w:szCs w:val="18"/>
              </w:rPr>
              <w:t xml:space="preserve">. </w:t>
            </w:r>
          </w:p>
          <w:p w:rsidR="008B7998" w:rsidRPr="00272FA8" w:rsidRDefault="008B7998" w:rsidP="00236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 tím souvisí i podpora odlehčovací služby</w:t>
            </w:r>
            <w:r w:rsidRPr="00272FA8">
              <w:rPr>
                <w:sz w:val="18"/>
                <w:szCs w:val="18"/>
              </w:rPr>
              <w:t>, zajištění podpory osobám, které mají sníženou soběstačnost z důvodu věku, chronického onemocnění nebo zdravotního postižení a pečující osoba o ně pečuje v jejich domácím prostředí.</w:t>
            </w:r>
          </w:p>
          <w:p w:rsidR="008B7998" w:rsidRDefault="008B7998" w:rsidP="00236A3B">
            <w:pPr>
              <w:rPr>
                <w:color w:val="FF0000"/>
                <w:sz w:val="18"/>
                <w:szCs w:val="18"/>
              </w:rPr>
            </w:pPr>
            <w:r w:rsidRPr="00272FA8">
              <w:rPr>
                <w:sz w:val="18"/>
                <w:szCs w:val="18"/>
              </w:rPr>
              <w:t xml:space="preserve">Podpora rodiny, pečující o své blízké je také uvedena jako programová </w:t>
            </w:r>
            <w:r>
              <w:rPr>
                <w:sz w:val="18"/>
                <w:szCs w:val="18"/>
              </w:rPr>
              <w:t>priorita v sociální oblasti kraje. Vzhledem ke skutečnosti, že poptávka po odlehčovací službě byla veliká a  v našem krajském městě tato služba chyběla, příspěvková organizace města Karlovy Vary,  Městské zařízení sociálních služeb, tuto službu zaregistrovala a zahájila provoz  od 1.5.2021. Provozuje 3 lůžka, která jsou již nyní plně obsazena (konkrétně od června až do poloviny září). Služba je určena pro klienty od 16 let, tedy netýká se jen seniorů, ale mohou to být i lidé se zdravotním postižením či chronicky nemocní</w:t>
            </w:r>
            <w:r w:rsidRPr="0025010A">
              <w:rPr>
                <w:color w:val="FF0000"/>
                <w:sz w:val="18"/>
                <w:szCs w:val="18"/>
              </w:rPr>
              <w:t>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:rsidR="008B7998" w:rsidRDefault="008B7998" w:rsidP="00236A3B">
            <w:pPr>
              <w:rPr>
                <w:sz w:val="18"/>
                <w:szCs w:val="18"/>
              </w:rPr>
            </w:pPr>
            <w:r w:rsidRPr="00355FD3">
              <w:rPr>
                <w:sz w:val="18"/>
                <w:szCs w:val="18"/>
              </w:rPr>
              <w:t>Respektujeme potřeby stanovené SPRSS KÚKK, pouze k přechodným pobytům v celoročních pobytových zařízeních, kde jsou vyčleněny 1 – 2 lůžka, uvádíme: oslovili jsme tyto zařízení a bohužel z toho vyplynulo</w:t>
            </w:r>
            <w:r w:rsidRPr="00944AE7">
              <w:rPr>
                <w:sz w:val="18"/>
                <w:szCs w:val="18"/>
              </w:rPr>
              <w:t xml:space="preserve">, že od věku 16 let a výše je možnost tyto klienty umístit na přechodný </w:t>
            </w:r>
            <w:r w:rsidRPr="00944AE7">
              <w:rPr>
                <w:sz w:val="18"/>
                <w:szCs w:val="18"/>
              </w:rPr>
              <w:lastRenderedPageBreak/>
              <w:t>pobyt</w:t>
            </w:r>
            <w:r>
              <w:rPr>
                <w:sz w:val="18"/>
                <w:szCs w:val="18"/>
              </w:rPr>
              <w:t xml:space="preserve"> pouze v některých zařízeních, </w:t>
            </w:r>
            <w:r w:rsidRPr="00944AE7">
              <w:rPr>
                <w:sz w:val="18"/>
                <w:szCs w:val="18"/>
              </w:rPr>
              <w:t xml:space="preserve"> neboť odlehčovací služba je poskytována převážně seniorům.  </w:t>
            </w:r>
          </w:p>
          <w:p w:rsidR="008B7998" w:rsidRDefault="008B7998" w:rsidP="00236A3B">
            <w:pPr>
              <w:rPr>
                <w:sz w:val="18"/>
                <w:szCs w:val="18"/>
              </w:rPr>
            </w:pPr>
            <w:r w:rsidRPr="00944AE7">
              <w:rPr>
                <w:sz w:val="18"/>
                <w:szCs w:val="18"/>
              </w:rPr>
              <w:t xml:space="preserve">Zájem o </w:t>
            </w:r>
            <w:r>
              <w:rPr>
                <w:sz w:val="18"/>
                <w:szCs w:val="18"/>
              </w:rPr>
              <w:t xml:space="preserve">naši </w:t>
            </w:r>
            <w:r w:rsidRPr="00944AE7">
              <w:rPr>
                <w:sz w:val="18"/>
                <w:szCs w:val="18"/>
              </w:rPr>
              <w:t xml:space="preserve">odlehčovací službu je </w:t>
            </w:r>
            <w:r>
              <w:rPr>
                <w:sz w:val="18"/>
                <w:szCs w:val="18"/>
              </w:rPr>
              <w:t xml:space="preserve">jak </w:t>
            </w:r>
            <w:r w:rsidRPr="00944AE7">
              <w:rPr>
                <w:sz w:val="18"/>
                <w:szCs w:val="18"/>
              </w:rPr>
              <w:t xml:space="preserve"> ze strany občanů Karlových </w:t>
            </w:r>
            <w:r>
              <w:rPr>
                <w:sz w:val="18"/>
                <w:szCs w:val="18"/>
              </w:rPr>
              <w:t>Varů, tak i z ostatních okolních obcí (</w:t>
            </w:r>
            <w:proofErr w:type="spellStart"/>
            <w:r>
              <w:rPr>
                <w:sz w:val="18"/>
                <w:szCs w:val="18"/>
              </w:rPr>
              <w:t>Ostrovsko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Žluticko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Nejdecko</w:t>
            </w:r>
            <w:proofErr w:type="spellEnd"/>
            <w:r>
              <w:rPr>
                <w:sz w:val="18"/>
                <w:szCs w:val="18"/>
              </w:rPr>
              <w:t xml:space="preserve">). Je potřeba si uvědomit, že pečující osoby mají právo </w:t>
            </w:r>
            <w:r w:rsidRPr="00272FA8">
              <w:rPr>
                <w:sz w:val="18"/>
                <w:szCs w:val="18"/>
              </w:rPr>
              <w:t xml:space="preserve">na </w:t>
            </w:r>
            <w:r>
              <w:rPr>
                <w:sz w:val="18"/>
                <w:szCs w:val="18"/>
              </w:rPr>
              <w:t>p</w:t>
            </w:r>
            <w:r w:rsidRPr="00272FA8">
              <w:rPr>
                <w:sz w:val="18"/>
                <w:szCs w:val="18"/>
              </w:rPr>
              <w:t xml:space="preserve">řechodnou dobu </w:t>
            </w:r>
            <w:r>
              <w:rPr>
                <w:sz w:val="18"/>
                <w:szCs w:val="18"/>
              </w:rPr>
              <w:t>na odpočinek, regeneraci sil, vyřídit si neodkladné záležitosti (např. vlastní operační zákrok), na chvíli vystřídat a vědět, že je o jejich blízkého dobře postaráno.</w:t>
            </w:r>
          </w:p>
          <w:p w:rsidR="008B7998" w:rsidRPr="008D7AB8" w:rsidRDefault="008B7998" w:rsidP="00236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základě výše uvedených skutečností žádáme o vaše zvážení naší připomínky. </w:t>
            </w:r>
          </w:p>
        </w:tc>
        <w:tc>
          <w:tcPr>
            <w:tcW w:w="3507" w:type="dxa"/>
            <w:vAlign w:val="center"/>
          </w:tcPr>
          <w:p w:rsidR="008B7998" w:rsidRPr="008D7AB8" w:rsidRDefault="008B7998" w:rsidP="00236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Odlehčovací služby - Městské zařízení sociálních služeb, </w:t>
            </w:r>
            <w:proofErr w:type="spellStart"/>
            <w:r>
              <w:rPr>
                <w:sz w:val="18"/>
                <w:szCs w:val="18"/>
              </w:rPr>
              <w:t>p.o</w:t>
            </w:r>
            <w:proofErr w:type="spellEnd"/>
            <w:r>
              <w:rPr>
                <w:sz w:val="18"/>
                <w:szCs w:val="18"/>
              </w:rPr>
              <w:t xml:space="preserve">. – 3 lůžka  (identifikátor </w:t>
            </w:r>
            <w:r w:rsidRPr="002A28A8">
              <w:rPr>
                <w:color w:val="323232"/>
                <w:sz w:val="18"/>
                <w:szCs w:val="18"/>
              </w:rPr>
              <w:t>8779324</w:t>
            </w:r>
            <w:r>
              <w:rPr>
                <w:color w:val="323232"/>
                <w:sz w:val="18"/>
                <w:szCs w:val="18"/>
              </w:rPr>
              <w:t>)</w:t>
            </w:r>
          </w:p>
        </w:tc>
        <w:tc>
          <w:tcPr>
            <w:tcW w:w="3508" w:type="dxa"/>
            <w:vAlign w:val="center"/>
          </w:tcPr>
          <w:p w:rsidR="008B7998" w:rsidRDefault="008B7998" w:rsidP="00236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Připomínka nebyla akceptována. Rozvojovým záměrem organizace Městské zařízení sociálních služeb, příspěvková organizace je registrace odlehčovací služby poskytované pobytovou formou. Rozvoj pobytové formy odlehčovacích služeb není v souladu se Střednědobým plánem rozvoje sociálních služeb v Karlovarském kraji na období 2021 – 2023.</w:t>
            </w:r>
          </w:p>
          <w:p w:rsidR="0053402F" w:rsidRDefault="0053402F" w:rsidP="00236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Potřeba odlehčení je řešena formou přechodných pobytů. Pro rok 2022 je přípustné vyčlenit lůžka pro přechodné pobyty v rozsahu max. 2 lůžka na sociální službu v rámci stávajících kapacit domovů pro seniory, domovů se zvláštním režimem a domovů pro osoby se zdravotním postižením – tedy i pro cílovou skupinu dětí a mladších osob se zdravotním postižením.</w:t>
            </w:r>
          </w:p>
          <w:p w:rsidR="0053402F" w:rsidRDefault="0053402F" w:rsidP="005340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Aktuálně jsou přechodné pobyty nabízeny ve třech domovech pro osoby se zdravotním postižením (v každém okrese je zajištěno jedním poskytovatelem) v celkové kapacitě 5 lůžek a v šesti domovech pro seniory (v okrese Karlovy Vary a Cheb) v celkové kapacitě 8 lůžek. Z údajů od poskytovatelů sociálních služeb získaných při tvorbě návrhu Akčního plánu rozvoje sociálních služeb v Karlovarském kraji na rok 2022 nevyplynula potřeba navýšení těchto kapacit.</w:t>
            </w:r>
          </w:p>
          <w:p w:rsidR="0053402F" w:rsidRDefault="0053402F" w:rsidP="005340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 souladu se Střednědobým plánem rozvoje sociálních služeb v Karlovarském kraji na období 2021 – 2023 je přípustný rozvoj </w:t>
            </w:r>
            <w:r w:rsidR="002556A1">
              <w:rPr>
                <w:sz w:val="18"/>
                <w:szCs w:val="18"/>
              </w:rPr>
              <w:t>terénní (popř. ambulantní) formy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odlehčovací služby, která umožní odlehčit neformálním pečujícím (např. z důvodu pobytu v nemocnici, lázních nebo dovolené) s tím, že osoba, o kterou je pečováno, zůstane ve svém prostředí.</w:t>
            </w:r>
          </w:p>
        </w:tc>
      </w:tr>
      <w:tr w:rsidR="00236A3B" w:rsidRPr="008D7AB8" w:rsidTr="00C23C9A">
        <w:trPr>
          <w:trHeight w:val="1134"/>
        </w:trPr>
        <w:tc>
          <w:tcPr>
            <w:tcW w:w="3507" w:type="dxa"/>
            <w:vAlign w:val="center"/>
          </w:tcPr>
          <w:p w:rsidR="00236A3B" w:rsidRDefault="00236A3B" w:rsidP="00C23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neuvedeno</w:t>
            </w:r>
          </w:p>
        </w:tc>
        <w:tc>
          <w:tcPr>
            <w:tcW w:w="3507" w:type="dxa"/>
            <w:vAlign w:val="center"/>
          </w:tcPr>
          <w:p w:rsidR="00236A3B" w:rsidRPr="00236A3B" w:rsidRDefault="00236A3B" w:rsidP="00236A3B">
            <w:pPr>
              <w:rPr>
                <w:sz w:val="18"/>
                <w:szCs w:val="18"/>
              </w:rPr>
            </w:pPr>
            <w:r w:rsidRPr="00236A3B">
              <w:rPr>
                <w:sz w:val="18"/>
                <w:szCs w:val="18"/>
              </w:rPr>
              <w:t xml:space="preserve">Děkujeme za </w:t>
            </w:r>
            <w:proofErr w:type="spellStart"/>
            <w:r w:rsidRPr="00236A3B">
              <w:rPr>
                <w:sz w:val="18"/>
                <w:szCs w:val="18"/>
              </w:rPr>
              <w:t>info</w:t>
            </w:r>
            <w:proofErr w:type="spellEnd"/>
            <w:r w:rsidRPr="00236A3B">
              <w:rPr>
                <w:sz w:val="18"/>
                <w:szCs w:val="18"/>
              </w:rPr>
              <w:t xml:space="preserve"> o akčním plánu na rok 2022, co se týče našeho Domova „PRAMEN“ jsme stále zařazeni</w:t>
            </w:r>
          </w:p>
          <w:p w:rsidR="00236A3B" w:rsidRPr="00236A3B" w:rsidRDefault="00236A3B" w:rsidP="00236A3B">
            <w:pPr>
              <w:rPr>
                <w:sz w:val="18"/>
                <w:szCs w:val="18"/>
              </w:rPr>
            </w:pPr>
            <w:r w:rsidRPr="00236A3B">
              <w:rPr>
                <w:sz w:val="18"/>
                <w:szCs w:val="18"/>
              </w:rPr>
              <w:t>jako možný poskytovatel služby pro lidi s PAS.</w:t>
            </w:r>
          </w:p>
          <w:p w:rsidR="00236A3B" w:rsidRPr="00236A3B" w:rsidRDefault="00236A3B" w:rsidP="00236A3B">
            <w:pPr>
              <w:rPr>
                <w:sz w:val="18"/>
                <w:szCs w:val="18"/>
              </w:rPr>
            </w:pPr>
            <w:r w:rsidRPr="00236A3B">
              <w:rPr>
                <w:sz w:val="18"/>
                <w:szCs w:val="18"/>
              </w:rPr>
              <w:t xml:space="preserve">Po všech různých jednání jsem měla již za to, že tato služba bude zajištěna v dostupnějším místě, doufám, </w:t>
            </w:r>
          </w:p>
          <w:p w:rsidR="00236A3B" w:rsidRPr="00236A3B" w:rsidRDefault="00236A3B" w:rsidP="00236A3B">
            <w:pPr>
              <w:rPr>
                <w:sz w:val="18"/>
                <w:szCs w:val="18"/>
              </w:rPr>
            </w:pPr>
            <w:r w:rsidRPr="00236A3B">
              <w:rPr>
                <w:sz w:val="18"/>
                <w:szCs w:val="18"/>
              </w:rPr>
              <w:t xml:space="preserve">že se dozvíme v tomto roce, jak se bude postupovat tedy dále se zajištěním této služby a možné další </w:t>
            </w:r>
          </w:p>
          <w:p w:rsidR="00236A3B" w:rsidRDefault="00236A3B" w:rsidP="00236A3B">
            <w:pPr>
              <w:rPr>
                <w:sz w:val="18"/>
                <w:szCs w:val="18"/>
              </w:rPr>
            </w:pPr>
            <w:r w:rsidRPr="00236A3B">
              <w:rPr>
                <w:sz w:val="18"/>
                <w:szCs w:val="18"/>
              </w:rPr>
              <w:t>služby, která se týká lidí s poruchou chování.</w:t>
            </w:r>
          </w:p>
        </w:tc>
        <w:tc>
          <w:tcPr>
            <w:tcW w:w="3507" w:type="dxa"/>
            <w:vAlign w:val="center"/>
          </w:tcPr>
          <w:p w:rsidR="00236A3B" w:rsidRPr="008D7AB8" w:rsidRDefault="00236A3B" w:rsidP="00C23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neuvedeno</w:t>
            </w:r>
          </w:p>
        </w:tc>
        <w:tc>
          <w:tcPr>
            <w:tcW w:w="3508" w:type="dxa"/>
            <w:vAlign w:val="center"/>
          </w:tcPr>
          <w:p w:rsidR="00236A3B" w:rsidRDefault="00236A3B" w:rsidP="00C23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Připomínka byla vzata na vědomí.</w:t>
            </w:r>
          </w:p>
        </w:tc>
      </w:tr>
      <w:tr w:rsidR="00236A3B" w:rsidRPr="008D7AB8" w:rsidTr="00592B1D">
        <w:trPr>
          <w:trHeight w:val="416"/>
        </w:trPr>
        <w:tc>
          <w:tcPr>
            <w:tcW w:w="3507" w:type="dxa"/>
            <w:vAlign w:val="center"/>
          </w:tcPr>
          <w:p w:rsidR="00236A3B" w:rsidRDefault="0026613B" w:rsidP="00C23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neuvedeno</w:t>
            </w:r>
          </w:p>
        </w:tc>
        <w:tc>
          <w:tcPr>
            <w:tcW w:w="3507" w:type="dxa"/>
            <w:vAlign w:val="center"/>
          </w:tcPr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>Město Kraslice, městský úřad Kraslice, prostřednictvím odboru sociálních věcí a zdravotnictví podává k akčnímu plánu rozvoje sociálních služeb v Karlovarském kraji na rok 2022 níže uvedené doplnění:</w:t>
            </w: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 xml:space="preserve">Karlovarský kraj – Krajský úřad Karlovarského kraje nabídl městu Kraslice odkoupení budovy č. p. 1843 ul. kpt. Jaroše v Kraslicích. Jedná se o budovu, která sloužila jako ubytovací zařízení – bývalý internát pro Střední školu živnostenskou Sokolov. </w:t>
            </w: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 xml:space="preserve">V současné době vedení města zvažuje odkoupení této budovy se záměrem v budoucnosti zde mimo jiné vybudovat sociální službu, jejíž podoba bude koncipována v závislosti na doplnění sítě sociálních služeb Karlovarského kraje. </w:t>
            </w:r>
          </w:p>
          <w:p w:rsidR="00236A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lastRenderedPageBreak/>
              <w:t>(např. odlehčovací služba, která může doplnit již stávající terénní pečovatelskou službu)</w:t>
            </w:r>
          </w:p>
        </w:tc>
        <w:tc>
          <w:tcPr>
            <w:tcW w:w="3507" w:type="dxa"/>
            <w:vAlign w:val="center"/>
          </w:tcPr>
          <w:p w:rsidR="00236A3B" w:rsidRPr="008D7AB8" w:rsidRDefault="0026613B" w:rsidP="00C23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neuvedeno</w:t>
            </w:r>
          </w:p>
        </w:tc>
        <w:tc>
          <w:tcPr>
            <w:tcW w:w="3508" w:type="dxa"/>
            <w:vAlign w:val="center"/>
          </w:tcPr>
          <w:p w:rsidR="00236A3B" w:rsidRDefault="0026613B" w:rsidP="00C23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Připomínka byla vzata na vědomí.</w:t>
            </w:r>
          </w:p>
        </w:tc>
      </w:tr>
      <w:tr w:rsidR="0026613B" w:rsidRPr="008D7AB8" w:rsidTr="00C23C9A">
        <w:trPr>
          <w:trHeight w:val="1134"/>
        </w:trPr>
        <w:tc>
          <w:tcPr>
            <w:tcW w:w="3507" w:type="dxa"/>
            <w:vAlign w:val="center"/>
          </w:tcPr>
          <w:p w:rsidR="0026613B" w:rsidRDefault="0026613B" w:rsidP="00C23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neuvedeno</w:t>
            </w:r>
          </w:p>
        </w:tc>
        <w:tc>
          <w:tcPr>
            <w:tcW w:w="3507" w:type="dxa"/>
            <w:vAlign w:val="center"/>
          </w:tcPr>
          <w:p w:rsidR="0026613B" w:rsidRPr="0026613B" w:rsidRDefault="0026613B" w:rsidP="0026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26613B">
              <w:rPr>
                <w:sz w:val="18"/>
                <w:szCs w:val="18"/>
              </w:rPr>
              <w:t>ěkujeme za informaci a příležitost vyjádřit se, kterou využíváme spíše symbolicky, protože víme, že Kraj na tom finančně není tak, jak by bylo třeba.</w:t>
            </w: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>1.</w:t>
            </w:r>
            <w:r w:rsidRPr="0026613B">
              <w:rPr>
                <w:sz w:val="18"/>
                <w:szCs w:val="18"/>
              </w:rPr>
              <w:tab/>
              <w:t>Těší nás zařazení námi poskytované PS mezi služby s vysokou prioritou a služeb OSP, AD, IC, NOC a NDC mezi služby s alespoň střední prioritou. Jsme rádi za jejich umístění v síti A.</w:t>
            </w: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>2.</w:t>
            </w:r>
            <w:r w:rsidRPr="0026613B">
              <w:rPr>
                <w:sz w:val="18"/>
                <w:szCs w:val="18"/>
              </w:rPr>
              <w:tab/>
              <w:t xml:space="preserve">S povděkem kvitujeme meziroční zvýšení referenčních hodnot nákladů PS z 56 400 Kč v r. 2021 na 58 200 Kč v r. 2022, OSP z 56 600 na 61 000, AD z 500 na 550, IC ze 65 600 na 67 700, NOC z 53 800 na 58 000 a NDC z 53 800 na 55 500 Kč, </w:t>
            </w: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>ale je to, jak i vy v OSV KÚKK víte, málo.</w:t>
            </w: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 xml:space="preserve">Všechny hodnoty by se měly dostat vysoko přes 60 tis. Kč, zvláště pak PS (tam aspoň na 63 tis. Kč), která je z komplexního hlediska (vytížení fyzické a psychické) z námi poskytovaných služeb požadavky na personál nejnáročnější. </w:t>
            </w: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 xml:space="preserve">V případě AD by se hodnoty měly dostat k úrovni </w:t>
            </w:r>
            <w:proofErr w:type="spellStart"/>
            <w:r w:rsidRPr="0026613B">
              <w:rPr>
                <w:sz w:val="18"/>
                <w:szCs w:val="18"/>
              </w:rPr>
              <w:t>DnPC</w:t>
            </w:r>
            <w:proofErr w:type="spellEnd"/>
            <w:r w:rsidRPr="0026613B">
              <w:rPr>
                <w:sz w:val="18"/>
                <w:szCs w:val="18"/>
              </w:rPr>
              <w:t>, tedy 820 Kč.</w:t>
            </w: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>Vysvětlení:</w:t>
            </w: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>a)</w:t>
            </w:r>
            <w:r w:rsidRPr="0026613B">
              <w:rPr>
                <w:sz w:val="18"/>
                <w:szCs w:val="18"/>
              </w:rPr>
              <w:tab/>
              <w:t>vzhledem k možnostem, které máme, jsou hrubé mzdy našich PSS ve všech službách ve výši 17 130 Kč a, dovolí-li nám to zdroje, poskytujeme příplatky v rámci osobního hodnocení mezi 2 až 5 tis. Kč, převážně po zkušební době,</w:t>
            </w: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>b)</w:t>
            </w:r>
            <w:r w:rsidRPr="0026613B">
              <w:rPr>
                <w:sz w:val="18"/>
                <w:szCs w:val="18"/>
              </w:rPr>
              <w:tab/>
              <w:t>minimální mzda („MZ“) v ČR je 15 200 Kč a paní ministryně pouští informace o záměru zvýšit MZ na 18 000 Kč,</w:t>
            </w: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>c)</w:t>
            </w:r>
            <w:r w:rsidRPr="0026613B">
              <w:rPr>
                <w:sz w:val="18"/>
                <w:szCs w:val="18"/>
              </w:rPr>
              <w:tab/>
              <w:t>např. ve zmíněné PS, ale nejen v ní, potřebujeme lidi inteligentní, pracovité, psychicky odolné, a přitom PSS nabízíme základní mzdu max. 22 000 Kč.</w:t>
            </w: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lastRenderedPageBreak/>
              <w:t>Víme, že příspěvkové organizace jsou na tom mnohem lépe, a to nezmiňujeme benefity, které my nemůžeme nabídnout žádné,</w:t>
            </w: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>d)</w:t>
            </w:r>
            <w:r w:rsidRPr="0026613B">
              <w:rPr>
                <w:sz w:val="18"/>
                <w:szCs w:val="18"/>
              </w:rPr>
              <w:tab/>
              <w:t xml:space="preserve">v PS a AD jsme se stanovením výše úhrad při respektování vyhlášky 505/2006 Sb. dostali k maximu, zkoušíme možnosti, jak získat výnosy z poskytování fakultativních činností, o finanční podporu v komunální a podnikatelské sféře žádáme neustále, hledáme a snažíme se využívat možnosti dalších dotačních zdrojů. </w:t>
            </w: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 xml:space="preserve">Bohužel vše je málo na to, abychom s přiměřeným klidem získávali personál kvalitnější, než který si vzhledem k finančním možnostem můžeme dovolit. </w:t>
            </w: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 xml:space="preserve">Jak dlouho pečovatelka vydrží náročnou práci za 22 tis. Kč hrubého? Koho za 22 000 Kč hrubého zaměstnáme? Proč k nám vůbec přijde a jak dlouho vydrží? My víme, s těmito lidmi pracujeme, vážíme si jich, jim to říkáme, snažíme se je motivovat, ale potřebovali bychom se dostat o 7 až 8 tis. Kč měsíčně výše. </w:t>
            </w: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>Kdybychom měli více peněz, mohli bychom s každým pracovníkem dlouhodobě pracovat na jeho rozvoji a tuto práci plánovat, jak se každý dočte ve všech poučkách o práci s personálem.</w:t>
            </w:r>
          </w:p>
          <w:p w:rsidR="0026613B" w:rsidRP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>Kdo na Kraji za 22 000 Kč hrubého pracuje na plný úvazek?</w:t>
            </w:r>
          </w:p>
          <w:p w:rsidR="0026613B" w:rsidRDefault="0026613B" w:rsidP="0026613B">
            <w:pPr>
              <w:rPr>
                <w:sz w:val="18"/>
                <w:szCs w:val="18"/>
              </w:rPr>
            </w:pPr>
            <w:r w:rsidRPr="0026613B">
              <w:rPr>
                <w:sz w:val="18"/>
                <w:szCs w:val="18"/>
              </w:rPr>
              <w:t>Sazby při DPČ / DPP si můžeme dovolit u PSS</w:t>
            </w:r>
            <w:r>
              <w:rPr>
                <w:sz w:val="18"/>
                <w:szCs w:val="18"/>
              </w:rPr>
              <w:t xml:space="preserve"> v hrubém ve výši 170 Kč / hod.</w:t>
            </w:r>
          </w:p>
        </w:tc>
        <w:tc>
          <w:tcPr>
            <w:tcW w:w="3507" w:type="dxa"/>
            <w:vAlign w:val="center"/>
          </w:tcPr>
          <w:p w:rsidR="0026613B" w:rsidRPr="008D7AB8" w:rsidRDefault="0026613B" w:rsidP="00C23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neuvedeno</w:t>
            </w:r>
          </w:p>
        </w:tc>
        <w:tc>
          <w:tcPr>
            <w:tcW w:w="3508" w:type="dxa"/>
            <w:vAlign w:val="center"/>
          </w:tcPr>
          <w:p w:rsidR="0026613B" w:rsidRDefault="0026613B" w:rsidP="00C23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Připomínka byla vzata na vědomí.</w:t>
            </w:r>
          </w:p>
        </w:tc>
      </w:tr>
      <w:tr w:rsidR="0026613B" w:rsidRPr="008D7AB8" w:rsidTr="00C23C9A">
        <w:trPr>
          <w:trHeight w:val="1134"/>
        </w:trPr>
        <w:tc>
          <w:tcPr>
            <w:tcW w:w="3507" w:type="dxa"/>
            <w:vAlign w:val="center"/>
          </w:tcPr>
          <w:p w:rsidR="0026613B" w:rsidRDefault="00592B1D" w:rsidP="00C23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str. 36</w:t>
            </w:r>
          </w:p>
          <w:p w:rsidR="00592B1D" w:rsidRDefault="00592B1D" w:rsidP="00C23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odlehčovací služby</w:t>
            </w:r>
          </w:p>
        </w:tc>
        <w:tc>
          <w:tcPr>
            <w:tcW w:w="3507" w:type="dxa"/>
            <w:vAlign w:val="center"/>
          </w:tcPr>
          <w:p w:rsidR="00592B1D" w:rsidRPr="00592B1D" w:rsidRDefault="00592B1D" w:rsidP="00592B1D">
            <w:pPr>
              <w:rPr>
                <w:sz w:val="18"/>
                <w:szCs w:val="18"/>
              </w:rPr>
            </w:pPr>
            <w:r w:rsidRPr="00592B1D">
              <w:rPr>
                <w:sz w:val="18"/>
                <w:szCs w:val="18"/>
              </w:rPr>
              <w:t xml:space="preserve">v AP pro r. 2022 je na straně 36 uvedena naše společnost pod OS, ale máme tam uvedenou cílovou skupinu senioři. </w:t>
            </w:r>
          </w:p>
          <w:p w:rsidR="00592B1D" w:rsidRPr="00592B1D" w:rsidRDefault="00592B1D" w:rsidP="00592B1D">
            <w:pPr>
              <w:rPr>
                <w:sz w:val="18"/>
                <w:szCs w:val="18"/>
              </w:rPr>
            </w:pPr>
            <w:r w:rsidRPr="00592B1D">
              <w:rPr>
                <w:sz w:val="18"/>
                <w:szCs w:val="18"/>
              </w:rPr>
              <w:t xml:space="preserve">Služba je správně poskytovaná dětem od narození do 7 let, které mají ohrožený vývoj, tělesné, mentální či kombinované postižení a osoby s autismem. </w:t>
            </w:r>
          </w:p>
          <w:p w:rsidR="0026613B" w:rsidRDefault="00592B1D" w:rsidP="00592B1D">
            <w:pPr>
              <w:rPr>
                <w:sz w:val="18"/>
                <w:szCs w:val="18"/>
              </w:rPr>
            </w:pPr>
            <w:r w:rsidRPr="00592B1D">
              <w:rPr>
                <w:sz w:val="18"/>
                <w:szCs w:val="18"/>
              </w:rPr>
              <w:t>V kategorii A poskytovatelů je to poté už dobře.</w:t>
            </w:r>
          </w:p>
        </w:tc>
        <w:tc>
          <w:tcPr>
            <w:tcW w:w="3507" w:type="dxa"/>
            <w:vAlign w:val="center"/>
          </w:tcPr>
          <w:p w:rsidR="0026613B" w:rsidRPr="008D7AB8" w:rsidRDefault="00592B1D" w:rsidP="00C23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neuvedeno</w:t>
            </w:r>
          </w:p>
        </w:tc>
        <w:tc>
          <w:tcPr>
            <w:tcW w:w="3508" w:type="dxa"/>
            <w:vAlign w:val="center"/>
          </w:tcPr>
          <w:p w:rsidR="0026613B" w:rsidRDefault="00592B1D" w:rsidP="00C23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Připomínka byla akceptována. Údaje v příloze č. 1 u odlehčovacích služeb byly opraveny.</w:t>
            </w:r>
          </w:p>
        </w:tc>
      </w:tr>
      <w:tr w:rsidR="001F4710" w:rsidRPr="008D7AB8" w:rsidTr="00C23C9A">
        <w:trPr>
          <w:trHeight w:val="1134"/>
        </w:trPr>
        <w:tc>
          <w:tcPr>
            <w:tcW w:w="3507" w:type="dxa"/>
            <w:vAlign w:val="center"/>
          </w:tcPr>
          <w:p w:rsidR="001F4710" w:rsidRDefault="001F4710" w:rsidP="001F4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neuvedeno</w:t>
            </w:r>
          </w:p>
        </w:tc>
        <w:tc>
          <w:tcPr>
            <w:tcW w:w="3507" w:type="dxa"/>
            <w:vAlign w:val="center"/>
          </w:tcPr>
          <w:p w:rsidR="001F4710" w:rsidRPr="001F4710" w:rsidRDefault="001F4710" w:rsidP="001F4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1F4710">
              <w:rPr>
                <w:sz w:val="18"/>
                <w:szCs w:val="18"/>
              </w:rPr>
              <w:t xml:space="preserve">kční plán je zpracován dobře, až na každoroční vynechání </w:t>
            </w:r>
            <w:proofErr w:type="spellStart"/>
            <w:r w:rsidRPr="001F4710">
              <w:rPr>
                <w:sz w:val="18"/>
                <w:szCs w:val="18"/>
              </w:rPr>
              <w:t>SASSaZP</w:t>
            </w:r>
            <w:proofErr w:type="spellEnd"/>
            <w:r w:rsidRPr="001F4710">
              <w:rPr>
                <w:sz w:val="18"/>
                <w:szCs w:val="18"/>
              </w:rPr>
              <w:t xml:space="preserve"> v CENTRU DENNÍCH SLUŽEB Mariánské Lázně o.p.s.. Pokud jsem se nepřehlédla, tak </w:t>
            </w:r>
            <w:proofErr w:type="spellStart"/>
            <w:r w:rsidRPr="001F4710">
              <w:rPr>
                <w:sz w:val="18"/>
                <w:szCs w:val="18"/>
              </w:rPr>
              <w:t>SASSaZP</w:t>
            </w:r>
            <w:proofErr w:type="spellEnd"/>
            <w:r w:rsidRPr="001F4710">
              <w:rPr>
                <w:sz w:val="18"/>
                <w:szCs w:val="18"/>
              </w:rPr>
              <w:t xml:space="preserve"> v CENTRU DENNÍCH SLUŽEB Mariánské Lázně o. </w:t>
            </w:r>
            <w:proofErr w:type="spellStart"/>
            <w:r w:rsidRPr="001F4710">
              <w:rPr>
                <w:sz w:val="18"/>
                <w:szCs w:val="18"/>
              </w:rPr>
              <w:t>p.s.</w:t>
            </w:r>
            <w:proofErr w:type="spellEnd"/>
            <w:r w:rsidRPr="001F4710">
              <w:rPr>
                <w:sz w:val="18"/>
                <w:szCs w:val="18"/>
              </w:rPr>
              <w:t xml:space="preserve"> nebyl opět zařazen do plánu pro příští rok. Striktně dodržujeme definici </w:t>
            </w:r>
            <w:proofErr w:type="spellStart"/>
            <w:r w:rsidRPr="001F4710">
              <w:rPr>
                <w:sz w:val="18"/>
                <w:szCs w:val="18"/>
              </w:rPr>
              <w:t>SASSaZP</w:t>
            </w:r>
            <w:proofErr w:type="spellEnd"/>
            <w:r w:rsidRPr="001F4710">
              <w:rPr>
                <w:sz w:val="18"/>
                <w:szCs w:val="18"/>
              </w:rPr>
              <w:t xml:space="preserve"> a přesto nejsme do akčního plánu dlouhodobě zařazování.</w:t>
            </w:r>
          </w:p>
          <w:p w:rsidR="001F4710" w:rsidRPr="001F4710" w:rsidRDefault="001F4710" w:rsidP="001F4710">
            <w:pPr>
              <w:rPr>
                <w:sz w:val="18"/>
                <w:szCs w:val="18"/>
              </w:rPr>
            </w:pPr>
          </w:p>
          <w:p w:rsidR="001F4710" w:rsidRPr="001F4710" w:rsidRDefault="001F4710" w:rsidP="001F4710">
            <w:pPr>
              <w:rPr>
                <w:sz w:val="18"/>
                <w:szCs w:val="18"/>
              </w:rPr>
            </w:pPr>
            <w:r w:rsidRPr="001F4710">
              <w:rPr>
                <w:sz w:val="18"/>
                <w:szCs w:val="18"/>
              </w:rPr>
              <w:t xml:space="preserve">Žádáme, pokud je to ještě možné, o zařazení  </w:t>
            </w:r>
            <w:proofErr w:type="spellStart"/>
            <w:r w:rsidRPr="001F4710">
              <w:rPr>
                <w:sz w:val="18"/>
                <w:szCs w:val="18"/>
              </w:rPr>
              <w:t>SASSaZP</w:t>
            </w:r>
            <w:proofErr w:type="spellEnd"/>
            <w:r w:rsidRPr="001F4710">
              <w:rPr>
                <w:sz w:val="18"/>
                <w:szCs w:val="18"/>
              </w:rPr>
              <w:t xml:space="preserve"> do plánu pro příští rok.</w:t>
            </w:r>
          </w:p>
          <w:p w:rsidR="001F4710" w:rsidRPr="001F4710" w:rsidRDefault="001F4710" w:rsidP="001F4710">
            <w:pPr>
              <w:rPr>
                <w:sz w:val="18"/>
                <w:szCs w:val="18"/>
              </w:rPr>
            </w:pPr>
          </w:p>
          <w:p w:rsidR="001F4710" w:rsidRPr="001F4710" w:rsidRDefault="001F4710" w:rsidP="001F4710">
            <w:pPr>
              <w:rPr>
                <w:sz w:val="18"/>
                <w:szCs w:val="18"/>
              </w:rPr>
            </w:pPr>
            <w:r w:rsidRPr="001F4710">
              <w:rPr>
                <w:sz w:val="18"/>
                <w:szCs w:val="18"/>
              </w:rPr>
              <w:t>Definice: „Sociálně aktivizační služby zajišťují vzdělávací, zájmové a volnočasové aktivity. Cílem SAS je podpořit uživatele při vytváření a rozvíjení sociálních vztahů, při osobním rozvoji a organizaci volného času.“</w:t>
            </w:r>
          </w:p>
          <w:p w:rsidR="001F4710" w:rsidRPr="001F4710" w:rsidRDefault="001F4710" w:rsidP="001F4710">
            <w:pPr>
              <w:rPr>
                <w:sz w:val="18"/>
                <w:szCs w:val="18"/>
              </w:rPr>
            </w:pPr>
          </w:p>
          <w:p w:rsidR="001F4710" w:rsidRPr="001F4710" w:rsidRDefault="001F4710" w:rsidP="001F4710">
            <w:pPr>
              <w:rPr>
                <w:sz w:val="18"/>
                <w:szCs w:val="18"/>
              </w:rPr>
            </w:pPr>
            <w:r w:rsidRPr="001F4710">
              <w:rPr>
                <w:sz w:val="18"/>
                <w:szCs w:val="18"/>
              </w:rPr>
              <w:t>· SAS jsou nedílnou a nezastupitelnou součástí soc. služeb poskytovaných klientům a pro naše klienty jsou zásadní životní potřebou, kterou nemají možnost nikde jinde realizovat.</w:t>
            </w:r>
          </w:p>
          <w:p w:rsidR="001F4710" w:rsidRPr="001F4710" w:rsidRDefault="001F4710" w:rsidP="001F4710">
            <w:pPr>
              <w:rPr>
                <w:sz w:val="18"/>
                <w:szCs w:val="18"/>
              </w:rPr>
            </w:pPr>
            <w:r w:rsidRPr="001F4710">
              <w:rPr>
                <w:sz w:val="18"/>
                <w:szCs w:val="18"/>
              </w:rPr>
              <w:t>· V našem zařízení jsou SAS vnímány jako dlouhodobý kontinuální proces, neboť potřeby klientů (řešené SAS) nezmizí jejich jednorázovým uspokojením, naopak hrozí, že opět upadnou do své předchozí nepříznivé situace, bohužel s horším průběhem, a následné opakované řešení této situace je obtížnější a klient prožívá pocity marnosti, vyloučení a odcizení.</w:t>
            </w:r>
          </w:p>
          <w:p w:rsidR="001F4710" w:rsidRPr="00592B1D" w:rsidRDefault="001F4710" w:rsidP="001F4710">
            <w:pPr>
              <w:rPr>
                <w:sz w:val="18"/>
                <w:szCs w:val="18"/>
              </w:rPr>
            </w:pPr>
            <w:r w:rsidRPr="001F4710">
              <w:rPr>
                <w:sz w:val="18"/>
                <w:szCs w:val="18"/>
              </w:rPr>
              <w:t>· Při realizaci SAS hraje roli soustavnost v realizovaném procesu, jehož nedílnou součástí je překonávání nepříznivé sociální situace eliminací sociálního vyloučení a posilování vazeb klientů v jejich komunitě. Klienti zásadně oceňují plynulost a návaznost v poskytování SAS.</w:t>
            </w:r>
          </w:p>
        </w:tc>
        <w:tc>
          <w:tcPr>
            <w:tcW w:w="3507" w:type="dxa"/>
            <w:vAlign w:val="center"/>
          </w:tcPr>
          <w:p w:rsidR="001F4710" w:rsidRDefault="001F4710" w:rsidP="00C23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neuvedeno</w:t>
            </w:r>
          </w:p>
        </w:tc>
        <w:tc>
          <w:tcPr>
            <w:tcW w:w="3508" w:type="dxa"/>
            <w:vAlign w:val="center"/>
          </w:tcPr>
          <w:p w:rsidR="001F4710" w:rsidRDefault="001F4710" w:rsidP="00C23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Připomínka nebyla akceptována. Nebyly splněny podmínky pro zařazení sociální služby do kategorie A sítě sociálních služeb v Karlovarském kraji dle Střednědobého plánu rozvoje sociálních služeb v Karlovarském kraji na období 2021 – 2023: podporován je rozvoj sociálně aktivizačních služeb pro seniory a osoby se zdravotním postižením v terénní formě s cílem včasného zachycení osob, které se ocitly v nepříznivé sociální situaci související zejména s ohrožením příjmovou chudobou zejména v lokalitách </w:t>
            </w:r>
            <w:proofErr w:type="spellStart"/>
            <w:r>
              <w:rPr>
                <w:sz w:val="18"/>
                <w:szCs w:val="18"/>
              </w:rPr>
              <w:t>Bochovsko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Žluticko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Tepelsko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Toužimsko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8D7AB8" w:rsidRPr="008D7AB8" w:rsidRDefault="008D7AB8" w:rsidP="008D7AB8"/>
    <w:sectPr w:rsidR="008D7AB8" w:rsidRPr="008D7AB8" w:rsidSect="00C23C9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53"/>
    <w:rsid w:val="00030E44"/>
    <w:rsid w:val="001F4710"/>
    <w:rsid w:val="00236A3B"/>
    <w:rsid w:val="002556A1"/>
    <w:rsid w:val="0026613B"/>
    <w:rsid w:val="004220F5"/>
    <w:rsid w:val="004506CA"/>
    <w:rsid w:val="004E3B61"/>
    <w:rsid w:val="0053402F"/>
    <w:rsid w:val="00592B1D"/>
    <w:rsid w:val="00647343"/>
    <w:rsid w:val="006C77EF"/>
    <w:rsid w:val="00731C5F"/>
    <w:rsid w:val="00790DC6"/>
    <w:rsid w:val="008B7998"/>
    <w:rsid w:val="008D7AB8"/>
    <w:rsid w:val="00A5448C"/>
    <w:rsid w:val="00AB3A60"/>
    <w:rsid w:val="00C23C9A"/>
    <w:rsid w:val="00C60F04"/>
    <w:rsid w:val="00C96324"/>
    <w:rsid w:val="00D44553"/>
    <w:rsid w:val="00D91EB0"/>
    <w:rsid w:val="00DC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4CB0"/>
  <w15:chartTrackingRefBased/>
  <w15:docId w15:val="{D39DAF08-105B-4E6A-982E-05843A7E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E9635F3A-AD21-4A08-8A54-288BFD92B5A0}"/>
</file>

<file path=customXml/itemProps2.xml><?xml version="1.0" encoding="utf-8"?>
<ds:datastoreItem xmlns:ds="http://schemas.openxmlformats.org/officeDocument/2006/customXml" ds:itemID="{849D6149-9864-43B3-8163-56ED8ECC3558}"/>
</file>

<file path=customXml/itemProps3.xml><?xml version="1.0" encoding="utf-8"?>
<ds:datastoreItem xmlns:ds="http://schemas.openxmlformats.org/officeDocument/2006/customXml" ds:itemID="{D1C72002-C9F9-4053-8123-F26AC6CF3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1491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Jana</dc:creator>
  <cp:keywords/>
  <dc:description/>
  <cp:lastModifiedBy>Pilařová Jana</cp:lastModifiedBy>
  <cp:revision>10</cp:revision>
  <dcterms:created xsi:type="dcterms:W3CDTF">2021-06-21T12:43:00Z</dcterms:created>
  <dcterms:modified xsi:type="dcterms:W3CDTF">2021-06-22T07:26:00Z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MigrationSourceURL0">
    <vt:lpwstr/>
  </property>
  <property fmtid="{D5CDD505-2E9C-101B-9397-08002B2CF9AE}" pid="6" name="Order">
    <vt:r8>1674900</vt:r8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MigrationSourceURL1">
    <vt:lpwstr/>
  </property>
  <property fmtid="{D5CDD505-2E9C-101B-9397-08002B2CF9AE}" pid="14" name="PublishingContactName">
    <vt:lpwstr/>
  </property>
  <property fmtid="{D5CDD505-2E9C-101B-9397-08002B2CF9AE}" pid="15" name="PublishingVariationRelationshipLinkFieldID">
    <vt:lpwstr/>
  </property>
  <property fmtid="{D5CDD505-2E9C-101B-9397-08002B2CF9AE}" pid="16" name="ObsahClanku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RoutingEnabled">
    <vt:bool>false</vt:bool>
  </property>
  <property fmtid="{D5CDD505-2E9C-101B-9397-08002B2CF9AE}" pid="22" name="TemplateUrl">
    <vt:lpwstr/>
  </property>
  <property fmtid="{D5CDD505-2E9C-101B-9397-08002B2CF9AE}" pid="23" name="Audience">
    <vt:lpwstr/>
  </property>
</Properties>
</file>