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08D" w:rsidRPr="000D6C51" w:rsidRDefault="00E4408D" w:rsidP="006F242C">
      <w:pPr>
        <w:rPr>
          <w:sz w:val="52"/>
          <w:szCs w:val="52"/>
        </w:rPr>
      </w:pPr>
      <w:bookmarkStart w:id="0" w:name="_GoBack"/>
      <w:bookmarkEnd w:id="0"/>
    </w:p>
    <w:p w:rsidR="00E4408D" w:rsidRPr="000D6C51" w:rsidRDefault="00E4408D" w:rsidP="00351366">
      <w:pPr>
        <w:rPr>
          <w:sz w:val="52"/>
          <w:szCs w:val="52"/>
        </w:rPr>
      </w:pPr>
    </w:p>
    <w:p w:rsidR="00E4408D" w:rsidRPr="000D6C51" w:rsidRDefault="00E4408D" w:rsidP="00351366">
      <w:pPr>
        <w:rPr>
          <w:b/>
          <w:sz w:val="56"/>
          <w:szCs w:val="56"/>
        </w:rPr>
      </w:pPr>
    </w:p>
    <w:p w:rsidR="008F0E29" w:rsidRPr="000D6C51" w:rsidRDefault="008F0E29" w:rsidP="00351366">
      <w:pPr>
        <w:rPr>
          <w:b/>
          <w:sz w:val="56"/>
          <w:szCs w:val="56"/>
        </w:rPr>
      </w:pPr>
    </w:p>
    <w:p w:rsidR="00E4408D" w:rsidRPr="000D6C51" w:rsidRDefault="00E4408D" w:rsidP="007F336F">
      <w:pPr>
        <w:jc w:val="center"/>
        <w:rPr>
          <w:b/>
          <w:sz w:val="56"/>
          <w:szCs w:val="56"/>
        </w:rPr>
      </w:pPr>
      <w:r w:rsidRPr="000D6C51">
        <w:rPr>
          <w:b/>
          <w:sz w:val="56"/>
          <w:szCs w:val="56"/>
        </w:rPr>
        <w:t>AKČNÍ PLÁN</w:t>
      </w:r>
      <w:r w:rsidR="003F783D">
        <w:rPr>
          <w:b/>
          <w:sz w:val="56"/>
          <w:szCs w:val="56"/>
        </w:rPr>
        <w:br/>
        <w:t>ROZVOJE SOCIÁLNÍCH SLUŽEB</w:t>
      </w:r>
      <w:r w:rsidR="003F783D">
        <w:rPr>
          <w:b/>
          <w:sz w:val="56"/>
          <w:szCs w:val="56"/>
        </w:rPr>
        <w:br/>
        <w:t>V KARLOVARSKÉM KRAJI</w:t>
      </w:r>
      <w:r w:rsidR="003F783D">
        <w:rPr>
          <w:b/>
          <w:sz w:val="56"/>
          <w:szCs w:val="56"/>
        </w:rPr>
        <w:br/>
      </w:r>
      <w:r w:rsidR="00776477">
        <w:rPr>
          <w:b/>
          <w:sz w:val="56"/>
          <w:szCs w:val="56"/>
        </w:rPr>
        <w:t>NA</w:t>
      </w:r>
      <w:r w:rsidRPr="000D6C51">
        <w:rPr>
          <w:b/>
          <w:sz w:val="56"/>
          <w:szCs w:val="56"/>
        </w:rPr>
        <w:t xml:space="preserve"> ROK</w:t>
      </w:r>
      <w:r w:rsidR="00C0660F">
        <w:rPr>
          <w:b/>
          <w:sz w:val="56"/>
          <w:szCs w:val="56"/>
        </w:rPr>
        <w:t xml:space="preserve"> 2017</w:t>
      </w:r>
    </w:p>
    <w:p w:rsidR="00E4408D" w:rsidRPr="000D6C51" w:rsidRDefault="00115C47" w:rsidP="00351366">
      <w:pPr>
        <w:rPr>
          <w:sz w:val="52"/>
          <w:szCs w:val="52"/>
        </w:rPr>
      </w:pPr>
      <w:r>
        <w:rPr>
          <w:sz w:val="52"/>
          <w:szCs w:val="52"/>
        </w:rPr>
        <w:t xml:space="preserve"> </w:t>
      </w:r>
    </w:p>
    <w:p w:rsidR="00E471B8" w:rsidRDefault="00E471B8" w:rsidP="00351366">
      <w:pPr>
        <w:rPr>
          <w:sz w:val="32"/>
          <w:szCs w:val="32"/>
        </w:rPr>
      </w:pPr>
    </w:p>
    <w:p w:rsidR="00776477" w:rsidRPr="000D6C51" w:rsidRDefault="00776477" w:rsidP="006F242C">
      <w:pPr>
        <w:rPr>
          <w:sz w:val="32"/>
          <w:szCs w:val="32"/>
        </w:rPr>
      </w:pPr>
    </w:p>
    <w:p w:rsidR="008F0E29" w:rsidRPr="000D6C51" w:rsidRDefault="008F0E29" w:rsidP="00351366">
      <w:pPr>
        <w:spacing w:before="0" w:beforeAutospacing="0" w:after="0" w:afterAutospacing="0" w:line="240" w:lineRule="auto"/>
      </w:pPr>
    </w:p>
    <w:p w:rsidR="008F0E29" w:rsidRPr="000D6C51" w:rsidRDefault="008F0E29" w:rsidP="00351366">
      <w:pPr>
        <w:spacing w:before="0" w:beforeAutospacing="0" w:after="0" w:afterAutospacing="0" w:line="240" w:lineRule="auto"/>
      </w:pPr>
    </w:p>
    <w:p w:rsidR="008F0E29" w:rsidRPr="000D6C51" w:rsidRDefault="008F0E29" w:rsidP="00351366">
      <w:pPr>
        <w:spacing w:before="0" w:beforeAutospacing="0" w:after="0" w:afterAutospacing="0" w:line="240" w:lineRule="auto"/>
      </w:pPr>
    </w:p>
    <w:p w:rsidR="008F0E29" w:rsidRPr="000D6C51" w:rsidRDefault="008F0E29" w:rsidP="00351366">
      <w:pPr>
        <w:spacing w:before="0" w:beforeAutospacing="0" w:after="0" w:afterAutospacing="0" w:line="240" w:lineRule="auto"/>
      </w:pPr>
    </w:p>
    <w:p w:rsidR="008F0E29" w:rsidRPr="000D6C51" w:rsidRDefault="008F0E29" w:rsidP="00351366">
      <w:pPr>
        <w:spacing w:before="0" w:beforeAutospacing="0" w:after="0" w:afterAutospacing="0" w:line="240" w:lineRule="auto"/>
      </w:pPr>
    </w:p>
    <w:p w:rsidR="008F0E29" w:rsidRPr="000D6C51" w:rsidRDefault="008F0E29" w:rsidP="00351366">
      <w:pPr>
        <w:spacing w:before="0" w:beforeAutospacing="0" w:after="0" w:afterAutospacing="0" w:line="240" w:lineRule="auto"/>
      </w:pPr>
    </w:p>
    <w:p w:rsidR="008F0E29" w:rsidRPr="000D6C51" w:rsidRDefault="008F0E29" w:rsidP="00351366">
      <w:pPr>
        <w:spacing w:before="0" w:beforeAutospacing="0" w:after="0" w:afterAutospacing="0" w:line="240" w:lineRule="auto"/>
      </w:pPr>
    </w:p>
    <w:p w:rsidR="008F0E29" w:rsidRPr="000D6C51" w:rsidRDefault="008F0E29" w:rsidP="00351366">
      <w:pPr>
        <w:spacing w:before="0" w:beforeAutospacing="0" w:after="0" w:afterAutospacing="0" w:line="240" w:lineRule="auto"/>
      </w:pPr>
    </w:p>
    <w:p w:rsidR="008F0E29" w:rsidRPr="000D6C51" w:rsidRDefault="008F0E29" w:rsidP="00351366">
      <w:pPr>
        <w:spacing w:before="0" w:beforeAutospacing="0" w:after="0" w:afterAutospacing="0" w:line="240" w:lineRule="auto"/>
      </w:pPr>
    </w:p>
    <w:p w:rsidR="008F0E29" w:rsidRPr="000D6C51" w:rsidRDefault="008F0E29" w:rsidP="00351366">
      <w:pPr>
        <w:spacing w:before="0" w:beforeAutospacing="0" w:after="0" w:afterAutospacing="0" w:line="240" w:lineRule="auto"/>
      </w:pPr>
    </w:p>
    <w:p w:rsidR="008F0E29" w:rsidRPr="000D6C51" w:rsidRDefault="008F0E29" w:rsidP="00351366">
      <w:pPr>
        <w:spacing w:before="0" w:beforeAutospacing="0" w:after="0" w:afterAutospacing="0" w:line="240" w:lineRule="auto"/>
      </w:pPr>
    </w:p>
    <w:p w:rsidR="00E4408D" w:rsidRPr="005649C3" w:rsidRDefault="00E4408D" w:rsidP="00460706">
      <w:pPr>
        <w:spacing w:before="0" w:beforeAutospacing="0" w:after="0" w:afterAutospacing="0" w:line="240" w:lineRule="auto"/>
        <w:jc w:val="left"/>
        <w:rPr>
          <w:b/>
          <w:color w:val="685040"/>
          <w:sz w:val="24"/>
        </w:rPr>
      </w:pPr>
      <w:r w:rsidRPr="000D6C51">
        <w:rPr>
          <w:sz w:val="24"/>
        </w:rPr>
        <w:br w:type="page"/>
      </w:r>
      <w:r w:rsidRPr="005649C3">
        <w:rPr>
          <w:b/>
          <w:color w:val="685040"/>
          <w:sz w:val="24"/>
        </w:rPr>
        <w:lastRenderedPageBreak/>
        <w:t>Obsah</w:t>
      </w:r>
    </w:p>
    <w:p w:rsidR="000B65B4" w:rsidRDefault="001806D4">
      <w:pPr>
        <w:pStyle w:val="Obsah1"/>
        <w:rPr>
          <w:rFonts w:asciiTheme="minorHAnsi" w:eastAsiaTheme="minorEastAsia" w:hAnsiTheme="minorHAnsi" w:cstheme="minorBidi"/>
          <w:b w:val="0"/>
          <w:bCs w:val="0"/>
          <w:caps w:val="0"/>
          <w:noProof/>
          <w:sz w:val="22"/>
          <w:szCs w:val="22"/>
          <w:lang w:eastAsia="cs-CZ"/>
        </w:rPr>
      </w:pPr>
      <w:r w:rsidRPr="00A05FAF">
        <w:rPr>
          <w:rFonts w:ascii="Trebuchet MS" w:hAnsi="Trebuchet MS"/>
          <w:highlight w:val="yellow"/>
        </w:rPr>
        <w:fldChar w:fldCharType="begin"/>
      </w:r>
      <w:r w:rsidR="005F4BDC" w:rsidRPr="00A05FAF">
        <w:rPr>
          <w:rFonts w:ascii="Trebuchet MS" w:hAnsi="Trebuchet MS"/>
          <w:highlight w:val="yellow"/>
        </w:rPr>
        <w:instrText xml:space="preserve"> TOC \o "1-3" \h \z \u </w:instrText>
      </w:r>
      <w:r w:rsidRPr="00A05FAF">
        <w:rPr>
          <w:rFonts w:ascii="Trebuchet MS" w:hAnsi="Trebuchet MS"/>
          <w:highlight w:val="yellow"/>
        </w:rPr>
        <w:fldChar w:fldCharType="separate"/>
      </w:r>
      <w:hyperlink w:anchor="_Toc454391706" w:history="1">
        <w:r w:rsidR="000B65B4" w:rsidRPr="00550147">
          <w:rPr>
            <w:rStyle w:val="Hypertextovodkaz"/>
            <w:rFonts w:ascii="Times New Roman" w:hAnsi="Times New Roman"/>
            <w:noProof/>
            <w:snapToGrid w:val="0"/>
            <w:w w:val="0"/>
          </w:rPr>
          <w:t>1.</w:t>
        </w:r>
        <w:r w:rsidR="000B65B4">
          <w:rPr>
            <w:rFonts w:asciiTheme="minorHAnsi" w:eastAsiaTheme="minorEastAsia" w:hAnsiTheme="minorHAnsi" w:cstheme="minorBidi"/>
            <w:b w:val="0"/>
            <w:bCs w:val="0"/>
            <w:caps w:val="0"/>
            <w:noProof/>
            <w:sz w:val="22"/>
            <w:szCs w:val="22"/>
            <w:lang w:eastAsia="cs-CZ"/>
          </w:rPr>
          <w:tab/>
        </w:r>
        <w:r w:rsidR="000B65B4" w:rsidRPr="00550147">
          <w:rPr>
            <w:rStyle w:val="Hypertextovodkaz"/>
            <w:noProof/>
          </w:rPr>
          <w:t>Úvod</w:t>
        </w:r>
        <w:r w:rsidR="000B65B4">
          <w:rPr>
            <w:noProof/>
            <w:webHidden/>
          </w:rPr>
          <w:tab/>
        </w:r>
        <w:r>
          <w:rPr>
            <w:noProof/>
            <w:webHidden/>
          </w:rPr>
          <w:fldChar w:fldCharType="begin"/>
        </w:r>
        <w:r w:rsidR="000B65B4">
          <w:rPr>
            <w:noProof/>
            <w:webHidden/>
          </w:rPr>
          <w:instrText xml:space="preserve"> PAGEREF _Toc454391706 \h </w:instrText>
        </w:r>
        <w:r>
          <w:rPr>
            <w:noProof/>
            <w:webHidden/>
          </w:rPr>
        </w:r>
        <w:r>
          <w:rPr>
            <w:noProof/>
            <w:webHidden/>
          </w:rPr>
          <w:fldChar w:fldCharType="separate"/>
        </w:r>
        <w:r w:rsidR="000B65B4">
          <w:rPr>
            <w:noProof/>
            <w:webHidden/>
          </w:rPr>
          <w:t>4</w:t>
        </w:r>
        <w:r>
          <w:rPr>
            <w:noProof/>
            <w:webHidden/>
          </w:rPr>
          <w:fldChar w:fldCharType="end"/>
        </w:r>
      </w:hyperlink>
    </w:p>
    <w:p w:rsidR="000B65B4" w:rsidRDefault="00AA4DE8">
      <w:pPr>
        <w:pStyle w:val="Obsah1"/>
        <w:rPr>
          <w:rFonts w:asciiTheme="minorHAnsi" w:eastAsiaTheme="minorEastAsia" w:hAnsiTheme="minorHAnsi" w:cstheme="minorBidi"/>
          <w:b w:val="0"/>
          <w:bCs w:val="0"/>
          <w:caps w:val="0"/>
          <w:noProof/>
          <w:sz w:val="22"/>
          <w:szCs w:val="22"/>
          <w:lang w:eastAsia="cs-CZ"/>
        </w:rPr>
      </w:pPr>
      <w:hyperlink w:anchor="_Toc454391707" w:history="1">
        <w:r w:rsidR="000B65B4" w:rsidRPr="00550147">
          <w:rPr>
            <w:rStyle w:val="Hypertextovodkaz"/>
            <w:rFonts w:ascii="Times New Roman" w:hAnsi="Times New Roman"/>
            <w:noProof/>
            <w:snapToGrid w:val="0"/>
            <w:w w:val="0"/>
          </w:rPr>
          <w:t>2.</w:t>
        </w:r>
        <w:r w:rsidR="000B65B4">
          <w:rPr>
            <w:rFonts w:asciiTheme="minorHAnsi" w:eastAsiaTheme="minorEastAsia" w:hAnsiTheme="minorHAnsi" w:cstheme="minorBidi"/>
            <w:b w:val="0"/>
            <w:bCs w:val="0"/>
            <w:caps w:val="0"/>
            <w:noProof/>
            <w:sz w:val="22"/>
            <w:szCs w:val="22"/>
            <w:lang w:eastAsia="cs-CZ"/>
          </w:rPr>
          <w:tab/>
        </w:r>
        <w:r w:rsidR="000B65B4" w:rsidRPr="00550147">
          <w:rPr>
            <w:rStyle w:val="Hypertextovodkaz"/>
            <w:noProof/>
          </w:rPr>
          <w:t>Vyhodnocení plnění strategických cílů stanovených pro jednotlivé prioritní oblasti ve SPRSS za období od 1. 1. 2014 do 31. 5. 2016</w:t>
        </w:r>
        <w:r w:rsidR="000B65B4">
          <w:rPr>
            <w:rStyle w:val="Hypertextovodkaz"/>
            <w:noProof/>
          </w:rPr>
          <w:tab/>
        </w:r>
        <w:r w:rsidR="000B65B4">
          <w:rPr>
            <w:noProof/>
            <w:webHidden/>
          </w:rPr>
          <w:tab/>
        </w:r>
        <w:r w:rsidR="001806D4">
          <w:rPr>
            <w:noProof/>
            <w:webHidden/>
          </w:rPr>
          <w:fldChar w:fldCharType="begin"/>
        </w:r>
        <w:r w:rsidR="000B65B4">
          <w:rPr>
            <w:noProof/>
            <w:webHidden/>
          </w:rPr>
          <w:instrText xml:space="preserve"> PAGEREF _Toc454391707 \h </w:instrText>
        </w:r>
        <w:r w:rsidR="001806D4">
          <w:rPr>
            <w:noProof/>
            <w:webHidden/>
          </w:rPr>
        </w:r>
        <w:r w:rsidR="001806D4">
          <w:rPr>
            <w:noProof/>
            <w:webHidden/>
          </w:rPr>
          <w:fldChar w:fldCharType="separate"/>
        </w:r>
        <w:r w:rsidR="000B65B4">
          <w:rPr>
            <w:noProof/>
            <w:webHidden/>
          </w:rPr>
          <w:t>5</w:t>
        </w:r>
        <w:r w:rsidR="001806D4">
          <w:rPr>
            <w:noProof/>
            <w:webHidden/>
          </w:rPr>
          <w:fldChar w:fldCharType="end"/>
        </w:r>
      </w:hyperlink>
    </w:p>
    <w:p w:rsidR="000B65B4" w:rsidRDefault="00AA4DE8">
      <w:pPr>
        <w:pStyle w:val="Obsah2"/>
        <w:tabs>
          <w:tab w:val="right" w:pos="9061"/>
        </w:tabs>
        <w:rPr>
          <w:rFonts w:asciiTheme="minorHAnsi" w:eastAsiaTheme="minorEastAsia" w:hAnsiTheme="minorHAnsi" w:cstheme="minorBidi"/>
          <w:b w:val="0"/>
          <w:bCs w:val="0"/>
          <w:noProof/>
          <w:sz w:val="22"/>
          <w:szCs w:val="22"/>
          <w:lang w:eastAsia="cs-CZ"/>
        </w:rPr>
      </w:pPr>
      <w:hyperlink w:anchor="_Toc454391708" w:history="1">
        <w:r w:rsidR="000B65B4" w:rsidRPr="00550147">
          <w:rPr>
            <w:rStyle w:val="Hypertextovodkaz"/>
            <w:noProof/>
          </w:rPr>
          <w:t>2.1 Zhodnocení plnění Strategického cíle: Podpora důstojného života seniorů</w:t>
        </w:r>
        <w:r w:rsidR="000B65B4">
          <w:rPr>
            <w:noProof/>
            <w:webHidden/>
          </w:rPr>
          <w:tab/>
        </w:r>
        <w:r w:rsidR="001806D4">
          <w:rPr>
            <w:noProof/>
            <w:webHidden/>
          </w:rPr>
          <w:fldChar w:fldCharType="begin"/>
        </w:r>
        <w:r w:rsidR="000B65B4">
          <w:rPr>
            <w:noProof/>
            <w:webHidden/>
          </w:rPr>
          <w:instrText xml:space="preserve"> PAGEREF _Toc454391708 \h </w:instrText>
        </w:r>
        <w:r w:rsidR="001806D4">
          <w:rPr>
            <w:noProof/>
            <w:webHidden/>
          </w:rPr>
        </w:r>
        <w:r w:rsidR="001806D4">
          <w:rPr>
            <w:noProof/>
            <w:webHidden/>
          </w:rPr>
          <w:fldChar w:fldCharType="separate"/>
        </w:r>
        <w:r w:rsidR="000B65B4">
          <w:rPr>
            <w:noProof/>
            <w:webHidden/>
          </w:rPr>
          <w:t>8</w:t>
        </w:r>
        <w:r w:rsidR="001806D4">
          <w:rPr>
            <w:noProof/>
            <w:webHidden/>
          </w:rPr>
          <w:fldChar w:fldCharType="end"/>
        </w:r>
      </w:hyperlink>
    </w:p>
    <w:p w:rsidR="000B65B4" w:rsidRDefault="00AA4DE8">
      <w:pPr>
        <w:pStyle w:val="Obsah2"/>
        <w:tabs>
          <w:tab w:val="right" w:pos="9061"/>
        </w:tabs>
        <w:rPr>
          <w:rFonts w:asciiTheme="minorHAnsi" w:eastAsiaTheme="minorEastAsia" w:hAnsiTheme="minorHAnsi" w:cstheme="minorBidi"/>
          <w:b w:val="0"/>
          <w:bCs w:val="0"/>
          <w:noProof/>
          <w:sz w:val="22"/>
          <w:szCs w:val="22"/>
          <w:lang w:eastAsia="cs-CZ"/>
        </w:rPr>
      </w:pPr>
      <w:hyperlink w:anchor="_Toc454391709" w:history="1">
        <w:r w:rsidR="000B65B4" w:rsidRPr="00550147">
          <w:rPr>
            <w:rStyle w:val="Hypertextovodkaz"/>
            <w:noProof/>
          </w:rPr>
          <w:t>2.2 Zhodnocení plnění Strategického cíle: Podpora samostatného života a uplatnění osob s tělesným a smyslovým postižením</w:t>
        </w:r>
        <w:r w:rsidR="000B65B4">
          <w:rPr>
            <w:noProof/>
            <w:webHidden/>
          </w:rPr>
          <w:tab/>
        </w:r>
        <w:r w:rsidR="001806D4">
          <w:rPr>
            <w:noProof/>
            <w:webHidden/>
          </w:rPr>
          <w:fldChar w:fldCharType="begin"/>
        </w:r>
        <w:r w:rsidR="000B65B4">
          <w:rPr>
            <w:noProof/>
            <w:webHidden/>
          </w:rPr>
          <w:instrText xml:space="preserve"> PAGEREF _Toc454391709 \h </w:instrText>
        </w:r>
        <w:r w:rsidR="001806D4">
          <w:rPr>
            <w:noProof/>
            <w:webHidden/>
          </w:rPr>
        </w:r>
        <w:r w:rsidR="001806D4">
          <w:rPr>
            <w:noProof/>
            <w:webHidden/>
          </w:rPr>
          <w:fldChar w:fldCharType="separate"/>
        </w:r>
        <w:r w:rsidR="000B65B4">
          <w:rPr>
            <w:noProof/>
            <w:webHidden/>
          </w:rPr>
          <w:t>9</w:t>
        </w:r>
        <w:r w:rsidR="001806D4">
          <w:rPr>
            <w:noProof/>
            <w:webHidden/>
          </w:rPr>
          <w:fldChar w:fldCharType="end"/>
        </w:r>
      </w:hyperlink>
    </w:p>
    <w:p w:rsidR="000B65B4" w:rsidRDefault="00AA4DE8">
      <w:pPr>
        <w:pStyle w:val="Obsah2"/>
        <w:tabs>
          <w:tab w:val="right" w:pos="9061"/>
        </w:tabs>
        <w:rPr>
          <w:rFonts w:asciiTheme="minorHAnsi" w:eastAsiaTheme="minorEastAsia" w:hAnsiTheme="minorHAnsi" w:cstheme="minorBidi"/>
          <w:b w:val="0"/>
          <w:bCs w:val="0"/>
          <w:noProof/>
          <w:sz w:val="22"/>
          <w:szCs w:val="22"/>
          <w:lang w:eastAsia="cs-CZ"/>
        </w:rPr>
      </w:pPr>
      <w:hyperlink w:anchor="_Toc454391710" w:history="1">
        <w:r w:rsidR="000B65B4" w:rsidRPr="00550147">
          <w:rPr>
            <w:rStyle w:val="Hypertextovodkaz"/>
            <w:noProof/>
          </w:rPr>
          <w:t>2.3 Zhodnocení plnění Strategického cíle: Podpora samostatného života a aktivizace osob s mentálním postižením</w:t>
        </w:r>
        <w:r w:rsidR="000B65B4">
          <w:rPr>
            <w:noProof/>
            <w:webHidden/>
          </w:rPr>
          <w:tab/>
        </w:r>
        <w:r w:rsidR="001806D4">
          <w:rPr>
            <w:noProof/>
            <w:webHidden/>
          </w:rPr>
          <w:fldChar w:fldCharType="begin"/>
        </w:r>
        <w:r w:rsidR="000B65B4">
          <w:rPr>
            <w:noProof/>
            <w:webHidden/>
          </w:rPr>
          <w:instrText xml:space="preserve"> PAGEREF _Toc454391710 \h </w:instrText>
        </w:r>
        <w:r w:rsidR="001806D4">
          <w:rPr>
            <w:noProof/>
            <w:webHidden/>
          </w:rPr>
        </w:r>
        <w:r w:rsidR="001806D4">
          <w:rPr>
            <w:noProof/>
            <w:webHidden/>
          </w:rPr>
          <w:fldChar w:fldCharType="separate"/>
        </w:r>
        <w:r w:rsidR="000B65B4">
          <w:rPr>
            <w:noProof/>
            <w:webHidden/>
          </w:rPr>
          <w:t>11</w:t>
        </w:r>
        <w:r w:rsidR="001806D4">
          <w:rPr>
            <w:noProof/>
            <w:webHidden/>
          </w:rPr>
          <w:fldChar w:fldCharType="end"/>
        </w:r>
      </w:hyperlink>
    </w:p>
    <w:p w:rsidR="000B65B4" w:rsidRDefault="00AA4DE8">
      <w:pPr>
        <w:pStyle w:val="Obsah2"/>
        <w:tabs>
          <w:tab w:val="right" w:pos="9061"/>
        </w:tabs>
        <w:rPr>
          <w:rFonts w:asciiTheme="minorHAnsi" w:eastAsiaTheme="minorEastAsia" w:hAnsiTheme="minorHAnsi" w:cstheme="minorBidi"/>
          <w:b w:val="0"/>
          <w:bCs w:val="0"/>
          <w:noProof/>
          <w:sz w:val="22"/>
          <w:szCs w:val="22"/>
          <w:lang w:eastAsia="cs-CZ"/>
        </w:rPr>
      </w:pPr>
      <w:hyperlink w:anchor="_Toc454391711" w:history="1">
        <w:r w:rsidR="000B65B4" w:rsidRPr="00550147">
          <w:rPr>
            <w:rStyle w:val="Hypertextovodkaz"/>
            <w:noProof/>
          </w:rPr>
          <w:t>2.4 Zhodnocení plnění Strategického cíle: Podpora zapojení osob s duševním onemocněním do běžného života</w:t>
        </w:r>
        <w:r w:rsidR="000B65B4">
          <w:rPr>
            <w:noProof/>
            <w:webHidden/>
          </w:rPr>
          <w:tab/>
        </w:r>
        <w:r w:rsidR="001806D4">
          <w:rPr>
            <w:noProof/>
            <w:webHidden/>
          </w:rPr>
          <w:fldChar w:fldCharType="begin"/>
        </w:r>
        <w:r w:rsidR="000B65B4">
          <w:rPr>
            <w:noProof/>
            <w:webHidden/>
          </w:rPr>
          <w:instrText xml:space="preserve"> PAGEREF _Toc454391711 \h </w:instrText>
        </w:r>
        <w:r w:rsidR="001806D4">
          <w:rPr>
            <w:noProof/>
            <w:webHidden/>
          </w:rPr>
        </w:r>
        <w:r w:rsidR="001806D4">
          <w:rPr>
            <w:noProof/>
            <w:webHidden/>
          </w:rPr>
          <w:fldChar w:fldCharType="separate"/>
        </w:r>
        <w:r w:rsidR="000B65B4">
          <w:rPr>
            <w:noProof/>
            <w:webHidden/>
          </w:rPr>
          <w:t>13</w:t>
        </w:r>
        <w:r w:rsidR="001806D4">
          <w:rPr>
            <w:noProof/>
            <w:webHidden/>
          </w:rPr>
          <w:fldChar w:fldCharType="end"/>
        </w:r>
      </w:hyperlink>
    </w:p>
    <w:p w:rsidR="000B65B4" w:rsidRDefault="00AA4DE8">
      <w:pPr>
        <w:pStyle w:val="Obsah2"/>
        <w:tabs>
          <w:tab w:val="right" w:pos="9061"/>
        </w:tabs>
        <w:rPr>
          <w:rFonts w:asciiTheme="minorHAnsi" w:eastAsiaTheme="minorEastAsia" w:hAnsiTheme="minorHAnsi" w:cstheme="minorBidi"/>
          <w:b w:val="0"/>
          <w:bCs w:val="0"/>
          <w:noProof/>
          <w:sz w:val="22"/>
          <w:szCs w:val="22"/>
          <w:lang w:eastAsia="cs-CZ"/>
        </w:rPr>
      </w:pPr>
      <w:hyperlink w:anchor="_Toc454391712" w:history="1">
        <w:r w:rsidR="000B65B4" w:rsidRPr="00550147">
          <w:rPr>
            <w:rStyle w:val="Hypertextovodkaz"/>
            <w:noProof/>
          </w:rPr>
          <w:t>2.5 Zhodnocení plnění Strategického cíle: Zmírňování či zamezování sociálního vyloučení</w:t>
        </w:r>
        <w:r w:rsidR="000B65B4">
          <w:rPr>
            <w:noProof/>
            <w:webHidden/>
          </w:rPr>
          <w:tab/>
        </w:r>
        <w:r w:rsidR="001806D4">
          <w:rPr>
            <w:noProof/>
            <w:webHidden/>
          </w:rPr>
          <w:fldChar w:fldCharType="begin"/>
        </w:r>
        <w:r w:rsidR="000B65B4">
          <w:rPr>
            <w:noProof/>
            <w:webHidden/>
          </w:rPr>
          <w:instrText xml:space="preserve"> PAGEREF _Toc454391712 \h </w:instrText>
        </w:r>
        <w:r w:rsidR="001806D4">
          <w:rPr>
            <w:noProof/>
            <w:webHidden/>
          </w:rPr>
        </w:r>
        <w:r w:rsidR="001806D4">
          <w:rPr>
            <w:noProof/>
            <w:webHidden/>
          </w:rPr>
          <w:fldChar w:fldCharType="separate"/>
        </w:r>
        <w:r w:rsidR="000B65B4">
          <w:rPr>
            <w:noProof/>
            <w:webHidden/>
          </w:rPr>
          <w:t>14</w:t>
        </w:r>
        <w:r w:rsidR="001806D4">
          <w:rPr>
            <w:noProof/>
            <w:webHidden/>
          </w:rPr>
          <w:fldChar w:fldCharType="end"/>
        </w:r>
      </w:hyperlink>
    </w:p>
    <w:p w:rsidR="000B65B4" w:rsidRDefault="00AA4DE8">
      <w:pPr>
        <w:pStyle w:val="Obsah2"/>
        <w:tabs>
          <w:tab w:val="right" w:pos="9061"/>
        </w:tabs>
        <w:rPr>
          <w:rFonts w:asciiTheme="minorHAnsi" w:eastAsiaTheme="minorEastAsia" w:hAnsiTheme="minorHAnsi" w:cstheme="minorBidi"/>
          <w:b w:val="0"/>
          <w:bCs w:val="0"/>
          <w:noProof/>
          <w:sz w:val="22"/>
          <w:szCs w:val="22"/>
          <w:lang w:eastAsia="cs-CZ"/>
        </w:rPr>
      </w:pPr>
      <w:hyperlink w:anchor="_Toc454391713" w:history="1">
        <w:r w:rsidR="000B65B4" w:rsidRPr="00550147">
          <w:rPr>
            <w:rStyle w:val="Hypertextovodkaz"/>
            <w:noProof/>
          </w:rPr>
          <w:t>2.6 Zhodnocení plnění Strategického cíle: Začlenění osob žijících v sociálně vyloučených lokalitách a podpora při regeneraci těchto lokalit</w:t>
        </w:r>
        <w:r w:rsidR="000B65B4">
          <w:rPr>
            <w:noProof/>
            <w:webHidden/>
          </w:rPr>
          <w:tab/>
        </w:r>
        <w:r w:rsidR="001806D4">
          <w:rPr>
            <w:noProof/>
            <w:webHidden/>
          </w:rPr>
          <w:fldChar w:fldCharType="begin"/>
        </w:r>
        <w:r w:rsidR="000B65B4">
          <w:rPr>
            <w:noProof/>
            <w:webHidden/>
          </w:rPr>
          <w:instrText xml:space="preserve"> PAGEREF _Toc454391713 \h </w:instrText>
        </w:r>
        <w:r w:rsidR="001806D4">
          <w:rPr>
            <w:noProof/>
            <w:webHidden/>
          </w:rPr>
        </w:r>
        <w:r w:rsidR="001806D4">
          <w:rPr>
            <w:noProof/>
            <w:webHidden/>
          </w:rPr>
          <w:fldChar w:fldCharType="separate"/>
        </w:r>
        <w:r w:rsidR="000B65B4">
          <w:rPr>
            <w:noProof/>
            <w:webHidden/>
          </w:rPr>
          <w:t>15</w:t>
        </w:r>
        <w:r w:rsidR="001806D4">
          <w:rPr>
            <w:noProof/>
            <w:webHidden/>
          </w:rPr>
          <w:fldChar w:fldCharType="end"/>
        </w:r>
      </w:hyperlink>
    </w:p>
    <w:p w:rsidR="000B65B4" w:rsidRDefault="00AA4DE8">
      <w:pPr>
        <w:pStyle w:val="Obsah2"/>
        <w:tabs>
          <w:tab w:val="right" w:pos="9061"/>
        </w:tabs>
        <w:rPr>
          <w:rFonts w:asciiTheme="minorHAnsi" w:eastAsiaTheme="minorEastAsia" w:hAnsiTheme="minorHAnsi" w:cstheme="minorBidi"/>
          <w:b w:val="0"/>
          <w:bCs w:val="0"/>
          <w:noProof/>
          <w:sz w:val="22"/>
          <w:szCs w:val="22"/>
          <w:lang w:eastAsia="cs-CZ"/>
        </w:rPr>
      </w:pPr>
      <w:hyperlink w:anchor="_Toc454391714" w:history="1">
        <w:r w:rsidR="000B65B4" w:rsidRPr="00550147">
          <w:rPr>
            <w:rStyle w:val="Hypertextovodkaz"/>
            <w:noProof/>
          </w:rPr>
          <w:t>2.7 Zhodnocení plnění Strategického cíle: Sanace rodiny a posilování rodičovských kompetencí</w:t>
        </w:r>
        <w:r w:rsidR="000B65B4">
          <w:rPr>
            <w:noProof/>
            <w:webHidden/>
          </w:rPr>
          <w:tab/>
        </w:r>
        <w:r w:rsidR="001806D4">
          <w:rPr>
            <w:noProof/>
            <w:webHidden/>
          </w:rPr>
          <w:fldChar w:fldCharType="begin"/>
        </w:r>
        <w:r w:rsidR="000B65B4">
          <w:rPr>
            <w:noProof/>
            <w:webHidden/>
          </w:rPr>
          <w:instrText xml:space="preserve"> PAGEREF _Toc454391714 \h </w:instrText>
        </w:r>
        <w:r w:rsidR="001806D4">
          <w:rPr>
            <w:noProof/>
            <w:webHidden/>
          </w:rPr>
        </w:r>
        <w:r w:rsidR="001806D4">
          <w:rPr>
            <w:noProof/>
            <w:webHidden/>
          </w:rPr>
          <w:fldChar w:fldCharType="separate"/>
        </w:r>
        <w:r w:rsidR="000B65B4">
          <w:rPr>
            <w:noProof/>
            <w:webHidden/>
          </w:rPr>
          <w:t>17</w:t>
        </w:r>
        <w:r w:rsidR="001806D4">
          <w:rPr>
            <w:noProof/>
            <w:webHidden/>
          </w:rPr>
          <w:fldChar w:fldCharType="end"/>
        </w:r>
      </w:hyperlink>
    </w:p>
    <w:p w:rsidR="000B65B4" w:rsidRDefault="00AA4DE8">
      <w:pPr>
        <w:pStyle w:val="Obsah2"/>
        <w:tabs>
          <w:tab w:val="right" w:pos="9061"/>
        </w:tabs>
        <w:rPr>
          <w:rFonts w:asciiTheme="minorHAnsi" w:eastAsiaTheme="minorEastAsia" w:hAnsiTheme="minorHAnsi" w:cstheme="minorBidi"/>
          <w:b w:val="0"/>
          <w:bCs w:val="0"/>
          <w:noProof/>
          <w:sz w:val="22"/>
          <w:szCs w:val="22"/>
          <w:lang w:eastAsia="cs-CZ"/>
        </w:rPr>
      </w:pPr>
      <w:hyperlink w:anchor="_Toc454391715" w:history="1">
        <w:r w:rsidR="000B65B4" w:rsidRPr="00550147">
          <w:rPr>
            <w:rStyle w:val="Hypertextovodkaz"/>
            <w:noProof/>
          </w:rPr>
          <w:t>2.8 Zhodnocení plnění Strategického cíle: Rozsah a obsah sociálních služeb, které odpovídají potřebám uživatelů</w:t>
        </w:r>
        <w:r w:rsidR="000B65B4">
          <w:rPr>
            <w:noProof/>
            <w:webHidden/>
          </w:rPr>
          <w:tab/>
        </w:r>
        <w:r w:rsidR="001806D4">
          <w:rPr>
            <w:noProof/>
            <w:webHidden/>
          </w:rPr>
          <w:fldChar w:fldCharType="begin"/>
        </w:r>
        <w:r w:rsidR="000B65B4">
          <w:rPr>
            <w:noProof/>
            <w:webHidden/>
          </w:rPr>
          <w:instrText xml:space="preserve"> PAGEREF _Toc454391715 \h </w:instrText>
        </w:r>
        <w:r w:rsidR="001806D4">
          <w:rPr>
            <w:noProof/>
            <w:webHidden/>
          </w:rPr>
        </w:r>
        <w:r w:rsidR="001806D4">
          <w:rPr>
            <w:noProof/>
            <w:webHidden/>
          </w:rPr>
          <w:fldChar w:fldCharType="separate"/>
        </w:r>
        <w:r w:rsidR="000B65B4">
          <w:rPr>
            <w:noProof/>
            <w:webHidden/>
          </w:rPr>
          <w:t>18</w:t>
        </w:r>
        <w:r w:rsidR="001806D4">
          <w:rPr>
            <w:noProof/>
            <w:webHidden/>
          </w:rPr>
          <w:fldChar w:fldCharType="end"/>
        </w:r>
      </w:hyperlink>
    </w:p>
    <w:p w:rsidR="000B65B4" w:rsidRDefault="00AA4DE8">
      <w:pPr>
        <w:pStyle w:val="Obsah2"/>
        <w:tabs>
          <w:tab w:val="right" w:pos="9061"/>
        </w:tabs>
        <w:rPr>
          <w:rFonts w:asciiTheme="minorHAnsi" w:eastAsiaTheme="minorEastAsia" w:hAnsiTheme="minorHAnsi" w:cstheme="minorBidi"/>
          <w:b w:val="0"/>
          <w:bCs w:val="0"/>
          <w:noProof/>
          <w:sz w:val="22"/>
          <w:szCs w:val="22"/>
          <w:lang w:eastAsia="cs-CZ"/>
        </w:rPr>
      </w:pPr>
      <w:hyperlink w:anchor="_Toc454391716" w:history="1">
        <w:r w:rsidR="000B65B4" w:rsidRPr="00550147">
          <w:rPr>
            <w:rStyle w:val="Hypertextovodkaz"/>
            <w:noProof/>
          </w:rPr>
          <w:t>2.9 Zhodnocení plnění Strategického cíle: Funkční systém řízení sociálních služeb a sociální práce</w:t>
        </w:r>
        <w:r w:rsidR="000B65B4">
          <w:rPr>
            <w:noProof/>
            <w:webHidden/>
          </w:rPr>
          <w:tab/>
        </w:r>
        <w:r w:rsidR="001806D4">
          <w:rPr>
            <w:noProof/>
            <w:webHidden/>
          </w:rPr>
          <w:fldChar w:fldCharType="begin"/>
        </w:r>
        <w:r w:rsidR="000B65B4">
          <w:rPr>
            <w:noProof/>
            <w:webHidden/>
          </w:rPr>
          <w:instrText xml:space="preserve"> PAGEREF _Toc454391716 \h </w:instrText>
        </w:r>
        <w:r w:rsidR="001806D4">
          <w:rPr>
            <w:noProof/>
            <w:webHidden/>
          </w:rPr>
        </w:r>
        <w:r w:rsidR="001806D4">
          <w:rPr>
            <w:noProof/>
            <w:webHidden/>
          </w:rPr>
          <w:fldChar w:fldCharType="separate"/>
        </w:r>
        <w:r w:rsidR="000B65B4">
          <w:rPr>
            <w:noProof/>
            <w:webHidden/>
          </w:rPr>
          <w:t>18</w:t>
        </w:r>
        <w:r w:rsidR="001806D4">
          <w:rPr>
            <w:noProof/>
            <w:webHidden/>
          </w:rPr>
          <w:fldChar w:fldCharType="end"/>
        </w:r>
      </w:hyperlink>
    </w:p>
    <w:p w:rsidR="000B65B4" w:rsidRDefault="00AA4DE8">
      <w:pPr>
        <w:pStyle w:val="Obsah2"/>
        <w:tabs>
          <w:tab w:val="right" w:pos="9061"/>
        </w:tabs>
        <w:rPr>
          <w:rFonts w:asciiTheme="minorHAnsi" w:eastAsiaTheme="minorEastAsia" w:hAnsiTheme="minorHAnsi" w:cstheme="minorBidi"/>
          <w:b w:val="0"/>
          <w:bCs w:val="0"/>
          <w:noProof/>
          <w:sz w:val="22"/>
          <w:szCs w:val="22"/>
          <w:lang w:eastAsia="cs-CZ"/>
        </w:rPr>
      </w:pPr>
      <w:hyperlink w:anchor="_Toc454391717" w:history="1">
        <w:r w:rsidR="000B65B4" w:rsidRPr="00550147">
          <w:rPr>
            <w:rStyle w:val="Hypertextovodkaz"/>
            <w:noProof/>
          </w:rPr>
          <w:t>2.10 Závěrečná shrnutí</w:t>
        </w:r>
        <w:r w:rsidR="000B65B4">
          <w:rPr>
            <w:noProof/>
            <w:webHidden/>
          </w:rPr>
          <w:tab/>
        </w:r>
        <w:r w:rsidR="001806D4">
          <w:rPr>
            <w:noProof/>
            <w:webHidden/>
          </w:rPr>
          <w:fldChar w:fldCharType="begin"/>
        </w:r>
        <w:r w:rsidR="000B65B4">
          <w:rPr>
            <w:noProof/>
            <w:webHidden/>
          </w:rPr>
          <w:instrText xml:space="preserve"> PAGEREF _Toc454391717 \h </w:instrText>
        </w:r>
        <w:r w:rsidR="001806D4">
          <w:rPr>
            <w:noProof/>
            <w:webHidden/>
          </w:rPr>
        </w:r>
        <w:r w:rsidR="001806D4">
          <w:rPr>
            <w:noProof/>
            <w:webHidden/>
          </w:rPr>
          <w:fldChar w:fldCharType="separate"/>
        </w:r>
        <w:r w:rsidR="000B65B4">
          <w:rPr>
            <w:noProof/>
            <w:webHidden/>
          </w:rPr>
          <w:t>20</w:t>
        </w:r>
        <w:r w:rsidR="001806D4">
          <w:rPr>
            <w:noProof/>
            <w:webHidden/>
          </w:rPr>
          <w:fldChar w:fldCharType="end"/>
        </w:r>
      </w:hyperlink>
    </w:p>
    <w:p w:rsidR="000B65B4" w:rsidRDefault="00AA4DE8">
      <w:pPr>
        <w:pStyle w:val="Obsah1"/>
        <w:rPr>
          <w:rFonts w:asciiTheme="minorHAnsi" w:eastAsiaTheme="minorEastAsia" w:hAnsiTheme="minorHAnsi" w:cstheme="minorBidi"/>
          <w:b w:val="0"/>
          <w:bCs w:val="0"/>
          <w:caps w:val="0"/>
          <w:noProof/>
          <w:sz w:val="22"/>
          <w:szCs w:val="22"/>
          <w:lang w:eastAsia="cs-CZ"/>
        </w:rPr>
      </w:pPr>
      <w:hyperlink w:anchor="_Toc454391718" w:history="1">
        <w:r w:rsidR="000B65B4" w:rsidRPr="00550147">
          <w:rPr>
            <w:rStyle w:val="Hypertextovodkaz"/>
            <w:rFonts w:ascii="Times New Roman" w:hAnsi="Times New Roman"/>
            <w:noProof/>
            <w:snapToGrid w:val="0"/>
            <w:w w:val="0"/>
          </w:rPr>
          <w:t>3.</w:t>
        </w:r>
        <w:r w:rsidR="000B65B4">
          <w:rPr>
            <w:rFonts w:asciiTheme="minorHAnsi" w:eastAsiaTheme="minorEastAsia" w:hAnsiTheme="minorHAnsi" w:cstheme="minorBidi"/>
            <w:b w:val="0"/>
            <w:bCs w:val="0"/>
            <w:caps w:val="0"/>
            <w:noProof/>
            <w:sz w:val="22"/>
            <w:szCs w:val="22"/>
            <w:lang w:eastAsia="cs-CZ"/>
          </w:rPr>
          <w:tab/>
        </w:r>
        <w:r w:rsidR="000B65B4" w:rsidRPr="00550147">
          <w:rPr>
            <w:rStyle w:val="Hypertextovodkaz"/>
            <w:noProof/>
          </w:rPr>
          <w:t>Tvorba akčního plánu na rok 2017</w:t>
        </w:r>
        <w:r w:rsidR="000B65B4">
          <w:rPr>
            <w:noProof/>
            <w:webHidden/>
          </w:rPr>
          <w:tab/>
        </w:r>
        <w:r w:rsidR="001806D4">
          <w:rPr>
            <w:noProof/>
            <w:webHidden/>
          </w:rPr>
          <w:fldChar w:fldCharType="begin"/>
        </w:r>
        <w:r w:rsidR="000B65B4">
          <w:rPr>
            <w:noProof/>
            <w:webHidden/>
          </w:rPr>
          <w:instrText xml:space="preserve"> PAGEREF _Toc454391718 \h </w:instrText>
        </w:r>
        <w:r w:rsidR="001806D4">
          <w:rPr>
            <w:noProof/>
            <w:webHidden/>
          </w:rPr>
        </w:r>
        <w:r w:rsidR="001806D4">
          <w:rPr>
            <w:noProof/>
            <w:webHidden/>
          </w:rPr>
          <w:fldChar w:fldCharType="separate"/>
        </w:r>
        <w:r w:rsidR="000B65B4">
          <w:rPr>
            <w:noProof/>
            <w:webHidden/>
          </w:rPr>
          <w:t>22</w:t>
        </w:r>
        <w:r w:rsidR="001806D4">
          <w:rPr>
            <w:noProof/>
            <w:webHidden/>
          </w:rPr>
          <w:fldChar w:fldCharType="end"/>
        </w:r>
      </w:hyperlink>
    </w:p>
    <w:p w:rsidR="000B65B4" w:rsidRDefault="00AA4DE8">
      <w:pPr>
        <w:pStyle w:val="Obsah2"/>
        <w:tabs>
          <w:tab w:val="right" w:pos="9061"/>
        </w:tabs>
        <w:rPr>
          <w:rFonts w:asciiTheme="minorHAnsi" w:eastAsiaTheme="minorEastAsia" w:hAnsiTheme="minorHAnsi" w:cstheme="minorBidi"/>
          <w:b w:val="0"/>
          <w:bCs w:val="0"/>
          <w:noProof/>
          <w:sz w:val="22"/>
          <w:szCs w:val="22"/>
          <w:lang w:eastAsia="cs-CZ"/>
        </w:rPr>
      </w:pPr>
      <w:hyperlink w:anchor="_Toc454391719" w:history="1">
        <w:r w:rsidR="000B65B4" w:rsidRPr="00550147">
          <w:rPr>
            <w:rStyle w:val="Hypertextovodkaz"/>
            <w:noProof/>
          </w:rPr>
          <w:t>3.1 Organizační zajištění tvorby Akčního plánu, subjekty zapojené do tvorby Akčního plánu</w:t>
        </w:r>
        <w:r w:rsidR="000B65B4">
          <w:rPr>
            <w:noProof/>
            <w:webHidden/>
          </w:rPr>
          <w:tab/>
        </w:r>
        <w:r w:rsidR="001806D4">
          <w:rPr>
            <w:noProof/>
            <w:webHidden/>
          </w:rPr>
          <w:fldChar w:fldCharType="begin"/>
        </w:r>
        <w:r w:rsidR="000B65B4">
          <w:rPr>
            <w:noProof/>
            <w:webHidden/>
          </w:rPr>
          <w:instrText xml:space="preserve"> PAGEREF _Toc454391719 \h </w:instrText>
        </w:r>
        <w:r w:rsidR="001806D4">
          <w:rPr>
            <w:noProof/>
            <w:webHidden/>
          </w:rPr>
        </w:r>
        <w:r w:rsidR="001806D4">
          <w:rPr>
            <w:noProof/>
            <w:webHidden/>
          </w:rPr>
          <w:fldChar w:fldCharType="separate"/>
        </w:r>
        <w:r w:rsidR="000B65B4">
          <w:rPr>
            <w:noProof/>
            <w:webHidden/>
          </w:rPr>
          <w:t>22</w:t>
        </w:r>
        <w:r w:rsidR="001806D4">
          <w:rPr>
            <w:noProof/>
            <w:webHidden/>
          </w:rPr>
          <w:fldChar w:fldCharType="end"/>
        </w:r>
      </w:hyperlink>
    </w:p>
    <w:p w:rsidR="000B65B4" w:rsidRDefault="00AA4DE8">
      <w:pPr>
        <w:pStyle w:val="Obsah2"/>
        <w:tabs>
          <w:tab w:val="right" w:pos="9061"/>
        </w:tabs>
        <w:rPr>
          <w:rFonts w:asciiTheme="minorHAnsi" w:eastAsiaTheme="minorEastAsia" w:hAnsiTheme="minorHAnsi" w:cstheme="minorBidi"/>
          <w:b w:val="0"/>
          <w:bCs w:val="0"/>
          <w:noProof/>
          <w:sz w:val="22"/>
          <w:szCs w:val="22"/>
          <w:lang w:eastAsia="cs-CZ"/>
        </w:rPr>
      </w:pPr>
      <w:hyperlink w:anchor="_Toc454391720" w:history="1">
        <w:r w:rsidR="000B65B4" w:rsidRPr="00550147">
          <w:rPr>
            <w:rStyle w:val="Hypertextovodkaz"/>
            <w:noProof/>
          </w:rPr>
          <w:t>3.2 Postup zpracování Akčního plánu</w:t>
        </w:r>
        <w:r w:rsidR="000B65B4">
          <w:rPr>
            <w:noProof/>
            <w:webHidden/>
          </w:rPr>
          <w:tab/>
        </w:r>
        <w:r w:rsidR="001806D4">
          <w:rPr>
            <w:noProof/>
            <w:webHidden/>
          </w:rPr>
          <w:fldChar w:fldCharType="begin"/>
        </w:r>
        <w:r w:rsidR="000B65B4">
          <w:rPr>
            <w:noProof/>
            <w:webHidden/>
          </w:rPr>
          <w:instrText xml:space="preserve"> PAGEREF _Toc454391720 \h </w:instrText>
        </w:r>
        <w:r w:rsidR="001806D4">
          <w:rPr>
            <w:noProof/>
            <w:webHidden/>
          </w:rPr>
        </w:r>
        <w:r w:rsidR="001806D4">
          <w:rPr>
            <w:noProof/>
            <w:webHidden/>
          </w:rPr>
          <w:fldChar w:fldCharType="separate"/>
        </w:r>
        <w:r w:rsidR="000B65B4">
          <w:rPr>
            <w:noProof/>
            <w:webHidden/>
          </w:rPr>
          <w:t>22</w:t>
        </w:r>
        <w:r w:rsidR="001806D4">
          <w:rPr>
            <w:noProof/>
            <w:webHidden/>
          </w:rPr>
          <w:fldChar w:fldCharType="end"/>
        </w:r>
      </w:hyperlink>
    </w:p>
    <w:p w:rsidR="000B65B4" w:rsidRDefault="00AA4DE8">
      <w:pPr>
        <w:pStyle w:val="Obsah2"/>
        <w:tabs>
          <w:tab w:val="right" w:pos="9061"/>
        </w:tabs>
        <w:rPr>
          <w:rFonts w:asciiTheme="minorHAnsi" w:eastAsiaTheme="minorEastAsia" w:hAnsiTheme="minorHAnsi" w:cstheme="minorBidi"/>
          <w:b w:val="0"/>
          <w:bCs w:val="0"/>
          <w:noProof/>
          <w:sz w:val="22"/>
          <w:szCs w:val="22"/>
          <w:lang w:eastAsia="cs-CZ"/>
        </w:rPr>
      </w:pPr>
      <w:hyperlink w:anchor="_Toc454391721" w:history="1">
        <w:r w:rsidR="000B65B4" w:rsidRPr="00550147">
          <w:rPr>
            <w:rStyle w:val="Hypertextovodkaz"/>
            <w:noProof/>
          </w:rPr>
          <w:t>3.3 Zdroje využité při zpracování Akčního plánu</w:t>
        </w:r>
        <w:r w:rsidR="000B65B4">
          <w:rPr>
            <w:noProof/>
            <w:webHidden/>
          </w:rPr>
          <w:tab/>
        </w:r>
        <w:r w:rsidR="001806D4">
          <w:rPr>
            <w:noProof/>
            <w:webHidden/>
          </w:rPr>
          <w:fldChar w:fldCharType="begin"/>
        </w:r>
        <w:r w:rsidR="000B65B4">
          <w:rPr>
            <w:noProof/>
            <w:webHidden/>
          </w:rPr>
          <w:instrText xml:space="preserve"> PAGEREF _Toc454391721 \h </w:instrText>
        </w:r>
        <w:r w:rsidR="001806D4">
          <w:rPr>
            <w:noProof/>
            <w:webHidden/>
          </w:rPr>
        </w:r>
        <w:r w:rsidR="001806D4">
          <w:rPr>
            <w:noProof/>
            <w:webHidden/>
          </w:rPr>
          <w:fldChar w:fldCharType="separate"/>
        </w:r>
        <w:r w:rsidR="000B65B4">
          <w:rPr>
            <w:noProof/>
            <w:webHidden/>
          </w:rPr>
          <w:t>23</w:t>
        </w:r>
        <w:r w:rsidR="001806D4">
          <w:rPr>
            <w:noProof/>
            <w:webHidden/>
          </w:rPr>
          <w:fldChar w:fldCharType="end"/>
        </w:r>
      </w:hyperlink>
    </w:p>
    <w:p w:rsidR="000B65B4" w:rsidRDefault="00AA4DE8">
      <w:pPr>
        <w:pStyle w:val="Obsah1"/>
        <w:rPr>
          <w:rFonts w:asciiTheme="minorHAnsi" w:eastAsiaTheme="minorEastAsia" w:hAnsiTheme="minorHAnsi" w:cstheme="minorBidi"/>
          <w:b w:val="0"/>
          <w:bCs w:val="0"/>
          <w:caps w:val="0"/>
          <w:noProof/>
          <w:sz w:val="22"/>
          <w:szCs w:val="22"/>
          <w:lang w:eastAsia="cs-CZ"/>
        </w:rPr>
      </w:pPr>
      <w:hyperlink w:anchor="_Toc454391722" w:history="1">
        <w:r w:rsidR="000B65B4" w:rsidRPr="00550147">
          <w:rPr>
            <w:rStyle w:val="Hypertextovodkaz"/>
            <w:rFonts w:ascii="Times New Roman" w:hAnsi="Times New Roman"/>
            <w:noProof/>
            <w:snapToGrid w:val="0"/>
            <w:w w:val="0"/>
          </w:rPr>
          <w:t>4.</w:t>
        </w:r>
        <w:r w:rsidR="000B65B4">
          <w:rPr>
            <w:rFonts w:asciiTheme="minorHAnsi" w:eastAsiaTheme="minorEastAsia" w:hAnsiTheme="minorHAnsi" w:cstheme="minorBidi"/>
            <w:b w:val="0"/>
            <w:bCs w:val="0"/>
            <w:caps w:val="0"/>
            <w:noProof/>
            <w:sz w:val="22"/>
            <w:szCs w:val="22"/>
            <w:lang w:eastAsia="cs-CZ"/>
          </w:rPr>
          <w:tab/>
        </w:r>
        <w:r w:rsidR="000B65B4" w:rsidRPr="00550147">
          <w:rPr>
            <w:rStyle w:val="Hypertextovodkaz"/>
            <w:noProof/>
          </w:rPr>
          <w:t>Síť sociálních služeb v Karlovarském kraji pro rok 2017</w:t>
        </w:r>
        <w:r w:rsidR="000B65B4">
          <w:rPr>
            <w:noProof/>
            <w:webHidden/>
          </w:rPr>
          <w:tab/>
        </w:r>
        <w:r w:rsidR="001806D4">
          <w:rPr>
            <w:noProof/>
            <w:webHidden/>
          </w:rPr>
          <w:fldChar w:fldCharType="begin"/>
        </w:r>
        <w:r w:rsidR="000B65B4">
          <w:rPr>
            <w:noProof/>
            <w:webHidden/>
          </w:rPr>
          <w:instrText xml:space="preserve"> PAGEREF _Toc454391722 \h </w:instrText>
        </w:r>
        <w:r w:rsidR="001806D4">
          <w:rPr>
            <w:noProof/>
            <w:webHidden/>
          </w:rPr>
        </w:r>
        <w:r w:rsidR="001806D4">
          <w:rPr>
            <w:noProof/>
            <w:webHidden/>
          </w:rPr>
          <w:fldChar w:fldCharType="separate"/>
        </w:r>
        <w:r w:rsidR="000B65B4">
          <w:rPr>
            <w:noProof/>
            <w:webHidden/>
          </w:rPr>
          <w:t>25</w:t>
        </w:r>
        <w:r w:rsidR="001806D4">
          <w:rPr>
            <w:noProof/>
            <w:webHidden/>
          </w:rPr>
          <w:fldChar w:fldCharType="end"/>
        </w:r>
      </w:hyperlink>
    </w:p>
    <w:p w:rsidR="000B65B4" w:rsidRDefault="00AA4DE8">
      <w:pPr>
        <w:pStyle w:val="Obsah2"/>
        <w:tabs>
          <w:tab w:val="right" w:pos="9061"/>
        </w:tabs>
        <w:rPr>
          <w:rFonts w:asciiTheme="minorHAnsi" w:eastAsiaTheme="minorEastAsia" w:hAnsiTheme="minorHAnsi" w:cstheme="minorBidi"/>
          <w:b w:val="0"/>
          <w:bCs w:val="0"/>
          <w:noProof/>
          <w:sz w:val="22"/>
          <w:szCs w:val="22"/>
          <w:lang w:eastAsia="cs-CZ"/>
        </w:rPr>
      </w:pPr>
      <w:hyperlink w:anchor="_Toc454391723" w:history="1">
        <w:r w:rsidR="000B65B4" w:rsidRPr="00550147">
          <w:rPr>
            <w:rStyle w:val="Hypertextovodkaz"/>
            <w:noProof/>
          </w:rPr>
          <w:t>4.1 Současná podoba sítě sociálních služeb v Karlovarském kraji</w:t>
        </w:r>
        <w:r w:rsidR="000B65B4">
          <w:rPr>
            <w:noProof/>
            <w:webHidden/>
          </w:rPr>
          <w:tab/>
        </w:r>
        <w:r w:rsidR="001806D4">
          <w:rPr>
            <w:noProof/>
            <w:webHidden/>
          </w:rPr>
          <w:fldChar w:fldCharType="begin"/>
        </w:r>
        <w:r w:rsidR="000B65B4">
          <w:rPr>
            <w:noProof/>
            <w:webHidden/>
          </w:rPr>
          <w:instrText xml:space="preserve"> PAGEREF _Toc454391723 \h </w:instrText>
        </w:r>
        <w:r w:rsidR="001806D4">
          <w:rPr>
            <w:noProof/>
            <w:webHidden/>
          </w:rPr>
        </w:r>
        <w:r w:rsidR="001806D4">
          <w:rPr>
            <w:noProof/>
            <w:webHidden/>
          </w:rPr>
          <w:fldChar w:fldCharType="separate"/>
        </w:r>
        <w:r w:rsidR="000B65B4">
          <w:rPr>
            <w:noProof/>
            <w:webHidden/>
          </w:rPr>
          <w:t>25</w:t>
        </w:r>
        <w:r w:rsidR="001806D4">
          <w:rPr>
            <w:noProof/>
            <w:webHidden/>
          </w:rPr>
          <w:fldChar w:fldCharType="end"/>
        </w:r>
      </w:hyperlink>
    </w:p>
    <w:p w:rsidR="000B65B4" w:rsidRDefault="00AA4DE8">
      <w:pPr>
        <w:pStyle w:val="Obsah2"/>
        <w:tabs>
          <w:tab w:val="right" w:pos="9061"/>
        </w:tabs>
        <w:rPr>
          <w:rFonts w:asciiTheme="minorHAnsi" w:eastAsiaTheme="minorEastAsia" w:hAnsiTheme="minorHAnsi" w:cstheme="minorBidi"/>
          <w:b w:val="0"/>
          <w:bCs w:val="0"/>
          <w:noProof/>
          <w:sz w:val="22"/>
          <w:szCs w:val="22"/>
          <w:lang w:eastAsia="cs-CZ"/>
        </w:rPr>
      </w:pPr>
      <w:hyperlink w:anchor="_Toc454391724" w:history="1">
        <w:r w:rsidR="000B65B4" w:rsidRPr="00550147">
          <w:rPr>
            <w:rStyle w:val="Hypertextovodkaz"/>
            <w:noProof/>
          </w:rPr>
          <w:t>4.2 Síť sociálních služeb v Karlovarském kraji pro rok 2017</w:t>
        </w:r>
        <w:r w:rsidR="000B65B4">
          <w:rPr>
            <w:noProof/>
            <w:webHidden/>
          </w:rPr>
          <w:tab/>
        </w:r>
        <w:r w:rsidR="001806D4">
          <w:rPr>
            <w:noProof/>
            <w:webHidden/>
          </w:rPr>
          <w:fldChar w:fldCharType="begin"/>
        </w:r>
        <w:r w:rsidR="000B65B4">
          <w:rPr>
            <w:noProof/>
            <w:webHidden/>
          </w:rPr>
          <w:instrText xml:space="preserve"> PAGEREF _Toc454391724 \h </w:instrText>
        </w:r>
        <w:r w:rsidR="001806D4">
          <w:rPr>
            <w:noProof/>
            <w:webHidden/>
          </w:rPr>
        </w:r>
        <w:r w:rsidR="001806D4">
          <w:rPr>
            <w:noProof/>
            <w:webHidden/>
          </w:rPr>
          <w:fldChar w:fldCharType="separate"/>
        </w:r>
        <w:r w:rsidR="000B65B4">
          <w:rPr>
            <w:noProof/>
            <w:webHidden/>
          </w:rPr>
          <w:t>25</w:t>
        </w:r>
        <w:r w:rsidR="001806D4">
          <w:rPr>
            <w:noProof/>
            <w:webHidden/>
          </w:rPr>
          <w:fldChar w:fldCharType="end"/>
        </w:r>
      </w:hyperlink>
    </w:p>
    <w:p w:rsidR="000B65B4" w:rsidRDefault="00AA4DE8">
      <w:pPr>
        <w:pStyle w:val="Obsah3"/>
        <w:tabs>
          <w:tab w:val="right" w:pos="9061"/>
        </w:tabs>
        <w:rPr>
          <w:rFonts w:asciiTheme="minorHAnsi" w:eastAsiaTheme="minorEastAsia" w:hAnsiTheme="minorHAnsi" w:cstheme="minorBidi"/>
          <w:noProof/>
          <w:sz w:val="22"/>
          <w:szCs w:val="22"/>
          <w:lang w:eastAsia="cs-CZ"/>
        </w:rPr>
      </w:pPr>
      <w:hyperlink w:anchor="_Toc454391725" w:history="1">
        <w:r w:rsidR="000B65B4" w:rsidRPr="00550147">
          <w:rPr>
            <w:rStyle w:val="Hypertextovodkaz"/>
            <w:noProof/>
          </w:rPr>
          <w:t>4.2.1 Obecné principy tvorby sítě sociálních služeb v Karlovarském kraji pro rok 2017</w:t>
        </w:r>
        <w:r w:rsidR="000B65B4">
          <w:rPr>
            <w:noProof/>
            <w:webHidden/>
          </w:rPr>
          <w:tab/>
        </w:r>
        <w:r w:rsidR="001806D4">
          <w:rPr>
            <w:noProof/>
            <w:webHidden/>
          </w:rPr>
          <w:fldChar w:fldCharType="begin"/>
        </w:r>
        <w:r w:rsidR="000B65B4">
          <w:rPr>
            <w:noProof/>
            <w:webHidden/>
          </w:rPr>
          <w:instrText xml:space="preserve"> PAGEREF _Toc454391725 \h </w:instrText>
        </w:r>
        <w:r w:rsidR="001806D4">
          <w:rPr>
            <w:noProof/>
            <w:webHidden/>
          </w:rPr>
        </w:r>
        <w:r w:rsidR="001806D4">
          <w:rPr>
            <w:noProof/>
            <w:webHidden/>
          </w:rPr>
          <w:fldChar w:fldCharType="separate"/>
        </w:r>
        <w:r w:rsidR="000B65B4">
          <w:rPr>
            <w:noProof/>
            <w:webHidden/>
          </w:rPr>
          <w:t>25</w:t>
        </w:r>
        <w:r w:rsidR="001806D4">
          <w:rPr>
            <w:noProof/>
            <w:webHidden/>
          </w:rPr>
          <w:fldChar w:fldCharType="end"/>
        </w:r>
      </w:hyperlink>
    </w:p>
    <w:p w:rsidR="000B65B4" w:rsidRDefault="00AA4DE8">
      <w:pPr>
        <w:pStyle w:val="Obsah3"/>
        <w:tabs>
          <w:tab w:val="right" w:pos="9061"/>
        </w:tabs>
        <w:rPr>
          <w:rFonts w:asciiTheme="minorHAnsi" w:eastAsiaTheme="minorEastAsia" w:hAnsiTheme="minorHAnsi" w:cstheme="minorBidi"/>
          <w:noProof/>
          <w:sz w:val="22"/>
          <w:szCs w:val="22"/>
          <w:lang w:eastAsia="cs-CZ"/>
        </w:rPr>
      </w:pPr>
      <w:hyperlink w:anchor="_Toc454391726" w:history="1">
        <w:r w:rsidR="000B65B4" w:rsidRPr="00550147">
          <w:rPr>
            <w:rStyle w:val="Hypertextovodkaz"/>
            <w:noProof/>
          </w:rPr>
          <w:t>4.2.2 Kategorie A – základní síť sociálních služeb</w:t>
        </w:r>
        <w:r w:rsidR="000B65B4">
          <w:rPr>
            <w:noProof/>
            <w:webHidden/>
          </w:rPr>
          <w:tab/>
        </w:r>
        <w:r w:rsidR="001806D4">
          <w:rPr>
            <w:noProof/>
            <w:webHidden/>
          </w:rPr>
          <w:fldChar w:fldCharType="begin"/>
        </w:r>
        <w:r w:rsidR="000B65B4">
          <w:rPr>
            <w:noProof/>
            <w:webHidden/>
          </w:rPr>
          <w:instrText xml:space="preserve"> PAGEREF _Toc454391726 \h </w:instrText>
        </w:r>
        <w:r w:rsidR="001806D4">
          <w:rPr>
            <w:noProof/>
            <w:webHidden/>
          </w:rPr>
        </w:r>
        <w:r w:rsidR="001806D4">
          <w:rPr>
            <w:noProof/>
            <w:webHidden/>
          </w:rPr>
          <w:fldChar w:fldCharType="separate"/>
        </w:r>
        <w:r w:rsidR="000B65B4">
          <w:rPr>
            <w:noProof/>
            <w:webHidden/>
          </w:rPr>
          <w:t>25</w:t>
        </w:r>
        <w:r w:rsidR="001806D4">
          <w:rPr>
            <w:noProof/>
            <w:webHidden/>
          </w:rPr>
          <w:fldChar w:fldCharType="end"/>
        </w:r>
      </w:hyperlink>
    </w:p>
    <w:p w:rsidR="000B65B4" w:rsidRDefault="00AA4DE8">
      <w:pPr>
        <w:pStyle w:val="Obsah3"/>
        <w:tabs>
          <w:tab w:val="right" w:pos="9061"/>
        </w:tabs>
        <w:rPr>
          <w:rFonts w:asciiTheme="minorHAnsi" w:eastAsiaTheme="minorEastAsia" w:hAnsiTheme="minorHAnsi" w:cstheme="minorBidi"/>
          <w:noProof/>
          <w:sz w:val="22"/>
          <w:szCs w:val="22"/>
          <w:lang w:eastAsia="cs-CZ"/>
        </w:rPr>
      </w:pPr>
      <w:hyperlink w:anchor="_Toc454391727" w:history="1">
        <w:r w:rsidR="000B65B4" w:rsidRPr="00550147">
          <w:rPr>
            <w:rStyle w:val="Hypertextovodkaz"/>
            <w:noProof/>
          </w:rPr>
          <w:t>4.2.3 Kategorie B – rozvojová síť sociálních služeb</w:t>
        </w:r>
        <w:r w:rsidR="000B65B4">
          <w:rPr>
            <w:noProof/>
            <w:webHidden/>
          </w:rPr>
          <w:tab/>
        </w:r>
        <w:r w:rsidR="001806D4">
          <w:rPr>
            <w:noProof/>
            <w:webHidden/>
          </w:rPr>
          <w:fldChar w:fldCharType="begin"/>
        </w:r>
        <w:r w:rsidR="000B65B4">
          <w:rPr>
            <w:noProof/>
            <w:webHidden/>
          </w:rPr>
          <w:instrText xml:space="preserve"> PAGEREF _Toc454391727 \h </w:instrText>
        </w:r>
        <w:r w:rsidR="001806D4">
          <w:rPr>
            <w:noProof/>
            <w:webHidden/>
          </w:rPr>
        </w:r>
        <w:r w:rsidR="001806D4">
          <w:rPr>
            <w:noProof/>
            <w:webHidden/>
          </w:rPr>
          <w:fldChar w:fldCharType="separate"/>
        </w:r>
        <w:r w:rsidR="000B65B4">
          <w:rPr>
            <w:noProof/>
            <w:webHidden/>
          </w:rPr>
          <w:t>27</w:t>
        </w:r>
        <w:r w:rsidR="001806D4">
          <w:rPr>
            <w:noProof/>
            <w:webHidden/>
          </w:rPr>
          <w:fldChar w:fldCharType="end"/>
        </w:r>
      </w:hyperlink>
    </w:p>
    <w:p w:rsidR="000B65B4" w:rsidRDefault="00AA4DE8">
      <w:pPr>
        <w:pStyle w:val="Obsah1"/>
        <w:rPr>
          <w:rFonts w:asciiTheme="minorHAnsi" w:eastAsiaTheme="minorEastAsia" w:hAnsiTheme="minorHAnsi" w:cstheme="minorBidi"/>
          <w:b w:val="0"/>
          <w:bCs w:val="0"/>
          <w:caps w:val="0"/>
          <w:noProof/>
          <w:sz w:val="22"/>
          <w:szCs w:val="22"/>
          <w:lang w:eastAsia="cs-CZ"/>
        </w:rPr>
      </w:pPr>
      <w:hyperlink w:anchor="_Toc454391728" w:history="1">
        <w:r w:rsidR="000B65B4" w:rsidRPr="00550147">
          <w:rPr>
            <w:rStyle w:val="Hypertextovodkaz"/>
            <w:rFonts w:ascii="Times New Roman" w:hAnsi="Times New Roman"/>
            <w:noProof/>
            <w:snapToGrid w:val="0"/>
            <w:w w:val="0"/>
          </w:rPr>
          <w:t>5.</w:t>
        </w:r>
        <w:r w:rsidR="000B65B4">
          <w:rPr>
            <w:rFonts w:asciiTheme="minorHAnsi" w:eastAsiaTheme="minorEastAsia" w:hAnsiTheme="minorHAnsi" w:cstheme="minorBidi"/>
            <w:b w:val="0"/>
            <w:bCs w:val="0"/>
            <w:caps w:val="0"/>
            <w:noProof/>
            <w:sz w:val="22"/>
            <w:szCs w:val="22"/>
            <w:lang w:eastAsia="cs-CZ"/>
          </w:rPr>
          <w:tab/>
        </w:r>
        <w:r w:rsidR="000B65B4" w:rsidRPr="00550147">
          <w:rPr>
            <w:rStyle w:val="Hypertextovodkaz"/>
            <w:noProof/>
          </w:rPr>
          <w:t>Financování sítě sociálních služeb v karlovarském kraji</w:t>
        </w:r>
        <w:r w:rsidR="000B65B4">
          <w:rPr>
            <w:noProof/>
            <w:webHidden/>
          </w:rPr>
          <w:tab/>
        </w:r>
        <w:r w:rsidR="001806D4">
          <w:rPr>
            <w:noProof/>
            <w:webHidden/>
          </w:rPr>
          <w:fldChar w:fldCharType="begin"/>
        </w:r>
        <w:r w:rsidR="000B65B4">
          <w:rPr>
            <w:noProof/>
            <w:webHidden/>
          </w:rPr>
          <w:instrText xml:space="preserve"> PAGEREF _Toc454391728 \h </w:instrText>
        </w:r>
        <w:r w:rsidR="001806D4">
          <w:rPr>
            <w:noProof/>
            <w:webHidden/>
          </w:rPr>
        </w:r>
        <w:r w:rsidR="001806D4">
          <w:rPr>
            <w:noProof/>
            <w:webHidden/>
          </w:rPr>
          <w:fldChar w:fldCharType="separate"/>
        </w:r>
        <w:r w:rsidR="000B65B4">
          <w:rPr>
            <w:noProof/>
            <w:webHidden/>
          </w:rPr>
          <w:t>29</w:t>
        </w:r>
        <w:r w:rsidR="001806D4">
          <w:rPr>
            <w:noProof/>
            <w:webHidden/>
          </w:rPr>
          <w:fldChar w:fldCharType="end"/>
        </w:r>
      </w:hyperlink>
    </w:p>
    <w:p w:rsidR="000B65B4" w:rsidRDefault="00AA4DE8">
      <w:pPr>
        <w:pStyle w:val="Obsah2"/>
        <w:tabs>
          <w:tab w:val="right" w:pos="9061"/>
        </w:tabs>
        <w:rPr>
          <w:rFonts w:asciiTheme="minorHAnsi" w:eastAsiaTheme="minorEastAsia" w:hAnsiTheme="minorHAnsi" w:cstheme="minorBidi"/>
          <w:b w:val="0"/>
          <w:bCs w:val="0"/>
          <w:noProof/>
          <w:sz w:val="22"/>
          <w:szCs w:val="22"/>
          <w:lang w:eastAsia="cs-CZ"/>
        </w:rPr>
      </w:pPr>
      <w:hyperlink w:anchor="_Toc454391729" w:history="1">
        <w:r w:rsidR="000B65B4" w:rsidRPr="00550147">
          <w:rPr>
            <w:rStyle w:val="Hypertextovodkaz"/>
            <w:noProof/>
          </w:rPr>
          <w:t>5.1 Zdroje financování sítě sociálních služeb v Karlovarském kraji</w:t>
        </w:r>
        <w:r w:rsidR="000B65B4">
          <w:rPr>
            <w:noProof/>
            <w:webHidden/>
          </w:rPr>
          <w:tab/>
        </w:r>
        <w:r w:rsidR="001806D4">
          <w:rPr>
            <w:noProof/>
            <w:webHidden/>
          </w:rPr>
          <w:fldChar w:fldCharType="begin"/>
        </w:r>
        <w:r w:rsidR="000B65B4">
          <w:rPr>
            <w:noProof/>
            <w:webHidden/>
          </w:rPr>
          <w:instrText xml:space="preserve"> PAGEREF _Toc454391729 \h </w:instrText>
        </w:r>
        <w:r w:rsidR="001806D4">
          <w:rPr>
            <w:noProof/>
            <w:webHidden/>
          </w:rPr>
        </w:r>
        <w:r w:rsidR="001806D4">
          <w:rPr>
            <w:noProof/>
            <w:webHidden/>
          </w:rPr>
          <w:fldChar w:fldCharType="separate"/>
        </w:r>
        <w:r w:rsidR="000B65B4">
          <w:rPr>
            <w:noProof/>
            <w:webHidden/>
          </w:rPr>
          <w:t>31</w:t>
        </w:r>
        <w:r w:rsidR="001806D4">
          <w:rPr>
            <w:noProof/>
            <w:webHidden/>
          </w:rPr>
          <w:fldChar w:fldCharType="end"/>
        </w:r>
      </w:hyperlink>
    </w:p>
    <w:p w:rsidR="000B65B4" w:rsidRDefault="00AA4DE8">
      <w:pPr>
        <w:pStyle w:val="Obsah2"/>
        <w:tabs>
          <w:tab w:val="right" w:pos="9061"/>
        </w:tabs>
        <w:rPr>
          <w:rFonts w:asciiTheme="minorHAnsi" w:eastAsiaTheme="minorEastAsia" w:hAnsiTheme="minorHAnsi" w:cstheme="minorBidi"/>
          <w:b w:val="0"/>
          <w:bCs w:val="0"/>
          <w:noProof/>
          <w:sz w:val="22"/>
          <w:szCs w:val="22"/>
          <w:lang w:eastAsia="cs-CZ"/>
        </w:rPr>
      </w:pPr>
      <w:hyperlink w:anchor="_Toc454391730" w:history="1">
        <w:r w:rsidR="000B65B4" w:rsidRPr="00550147">
          <w:rPr>
            <w:rStyle w:val="Hypertextovodkaz"/>
            <w:noProof/>
          </w:rPr>
          <w:t>5.2 Náklady sítě sociálních služeb v Karlovarském kraji na rok 2017</w:t>
        </w:r>
        <w:r w:rsidR="000B65B4">
          <w:rPr>
            <w:noProof/>
            <w:webHidden/>
          </w:rPr>
          <w:tab/>
        </w:r>
        <w:r w:rsidR="001806D4">
          <w:rPr>
            <w:noProof/>
            <w:webHidden/>
          </w:rPr>
          <w:fldChar w:fldCharType="begin"/>
        </w:r>
        <w:r w:rsidR="000B65B4">
          <w:rPr>
            <w:noProof/>
            <w:webHidden/>
          </w:rPr>
          <w:instrText xml:space="preserve"> PAGEREF _Toc454391730 \h </w:instrText>
        </w:r>
        <w:r w:rsidR="001806D4">
          <w:rPr>
            <w:noProof/>
            <w:webHidden/>
          </w:rPr>
        </w:r>
        <w:r w:rsidR="001806D4">
          <w:rPr>
            <w:noProof/>
            <w:webHidden/>
          </w:rPr>
          <w:fldChar w:fldCharType="separate"/>
        </w:r>
        <w:r w:rsidR="000B65B4">
          <w:rPr>
            <w:noProof/>
            <w:webHidden/>
          </w:rPr>
          <w:t>34</w:t>
        </w:r>
        <w:r w:rsidR="001806D4">
          <w:rPr>
            <w:noProof/>
            <w:webHidden/>
          </w:rPr>
          <w:fldChar w:fldCharType="end"/>
        </w:r>
      </w:hyperlink>
    </w:p>
    <w:p w:rsidR="000B65B4" w:rsidRDefault="00AA4DE8">
      <w:pPr>
        <w:pStyle w:val="Obsah2"/>
        <w:tabs>
          <w:tab w:val="right" w:pos="9061"/>
        </w:tabs>
        <w:rPr>
          <w:rFonts w:asciiTheme="minorHAnsi" w:eastAsiaTheme="minorEastAsia" w:hAnsiTheme="minorHAnsi" w:cstheme="minorBidi"/>
          <w:b w:val="0"/>
          <w:bCs w:val="0"/>
          <w:noProof/>
          <w:sz w:val="22"/>
          <w:szCs w:val="22"/>
          <w:lang w:eastAsia="cs-CZ"/>
        </w:rPr>
      </w:pPr>
      <w:hyperlink w:anchor="_Toc454391731" w:history="1">
        <w:r w:rsidR="000B65B4" w:rsidRPr="00550147">
          <w:rPr>
            <w:rStyle w:val="Hypertextovodkaz"/>
            <w:noProof/>
          </w:rPr>
          <w:t>5.3 Priority ve financování sítě sociálních služeb v Karlovarském kraji pro rok 2017</w:t>
        </w:r>
        <w:r w:rsidR="000B65B4">
          <w:rPr>
            <w:noProof/>
            <w:webHidden/>
          </w:rPr>
          <w:tab/>
        </w:r>
        <w:r w:rsidR="001806D4">
          <w:rPr>
            <w:noProof/>
            <w:webHidden/>
          </w:rPr>
          <w:fldChar w:fldCharType="begin"/>
        </w:r>
        <w:r w:rsidR="000B65B4">
          <w:rPr>
            <w:noProof/>
            <w:webHidden/>
          </w:rPr>
          <w:instrText xml:space="preserve"> PAGEREF _Toc454391731 \h </w:instrText>
        </w:r>
        <w:r w:rsidR="001806D4">
          <w:rPr>
            <w:noProof/>
            <w:webHidden/>
          </w:rPr>
        </w:r>
        <w:r w:rsidR="001806D4">
          <w:rPr>
            <w:noProof/>
            <w:webHidden/>
          </w:rPr>
          <w:fldChar w:fldCharType="separate"/>
        </w:r>
        <w:r w:rsidR="000B65B4">
          <w:rPr>
            <w:noProof/>
            <w:webHidden/>
          </w:rPr>
          <w:t>34</w:t>
        </w:r>
        <w:r w:rsidR="001806D4">
          <w:rPr>
            <w:noProof/>
            <w:webHidden/>
          </w:rPr>
          <w:fldChar w:fldCharType="end"/>
        </w:r>
      </w:hyperlink>
    </w:p>
    <w:p w:rsidR="000B65B4" w:rsidRDefault="00AA4DE8">
      <w:pPr>
        <w:pStyle w:val="Obsah2"/>
        <w:tabs>
          <w:tab w:val="right" w:pos="9061"/>
        </w:tabs>
        <w:rPr>
          <w:rFonts w:asciiTheme="minorHAnsi" w:eastAsiaTheme="minorEastAsia" w:hAnsiTheme="minorHAnsi" w:cstheme="minorBidi"/>
          <w:b w:val="0"/>
          <w:bCs w:val="0"/>
          <w:noProof/>
          <w:sz w:val="22"/>
          <w:szCs w:val="22"/>
          <w:lang w:eastAsia="cs-CZ"/>
        </w:rPr>
      </w:pPr>
      <w:hyperlink w:anchor="_Toc454391732" w:history="1">
        <w:r w:rsidR="000B65B4" w:rsidRPr="00550147">
          <w:rPr>
            <w:rStyle w:val="Hypertextovodkaz"/>
            <w:noProof/>
          </w:rPr>
          <w:t>5.4 Redukční koeficienty</w:t>
        </w:r>
        <w:r w:rsidR="000B65B4">
          <w:rPr>
            <w:noProof/>
            <w:webHidden/>
          </w:rPr>
          <w:tab/>
        </w:r>
        <w:r w:rsidR="001806D4">
          <w:rPr>
            <w:noProof/>
            <w:webHidden/>
          </w:rPr>
          <w:fldChar w:fldCharType="begin"/>
        </w:r>
        <w:r w:rsidR="000B65B4">
          <w:rPr>
            <w:noProof/>
            <w:webHidden/>
          </w:rPr>
          <w:instrText xml:space="preserve"> PAGEREF _Toc454391732 \h </w:instrText>
        </w:r>
        <w:r w:rsidR="001806D4">
          <w:rPr>
            <w:noProof/>
            <w:webHidden/>
          </w:rPr>
        </w:r>
        <w:r w:rsidR="001806D4">
          <w:rPr>
            <w:noProof/>
            <w:webHidden/>
          </w:rPr>
          <w:fldChar w:fldCharType="separate"/>
        </w:r>
        <w:r w:rsidR="000B65B4">
          <w:rPr>
            <w:noProof/>
            <w:webHidden/>
          </w:rPr>
          <w:t>36</w:t>
        </w:r>
        <w:r w:rsidR="001806D4">
          <w:rPr>
            <w:noProof/>
            <w:webHidden/>
          </w:rPr>
          <w:fldChar w:fldCharType="end"/>
        </w:r>
      </w:hyperlink>
    </w:p>
    <w:p w:rsidR="000B65B4" w:rsidRDefault="00AA4DE8">
      <w:pPr>
        <w:pStyle w:val="Obsah2"/>
        <w:tabs>
          <w:tab w:val="right" w:pos="9061"/>
        </w:tabs>
        <w:rPr>
          <w:rFonts w:asciiTheme="minorHAnsi" w:eastAsiaTheme="minorEastAsia" w:hAnsiTheme="minorHAnsi" w:cstheme="minorBidi"/>
          <w:b w:val="0"/>
          <w:bCs w:val="0"/>
          <w:noProof/>
          <w:sz w:val="22"/>
          <w:szCs w:val="22"/>
          <w:lang w:eastAsia="cs-CZ"/>
        </w:rPr>
      </w:pPr>
      <w:hyperlink w:anchor="_Toc454391733" w:history="1">
        <w:r w:rsidR="000B65B4" w:rsidRPr="00550147">
          <w:rPr>
            <w:rStyle w:val="Hypertextovodkaz"/>
            <w:noProof/>
          </w:rPr>
          <w:t>5.5 Výhled financování na roky 2018 a 2019</w:t>
        </w:r>
        <w:r w:rsidR="000B65B4">
          <w:rPr>
            <w:noProof/>
            <w:webHidden/>
          </w:rPr>
          <w:tab/>
        </w:r>
        <w:r w:rsidR="001806D4">
          <w:rPr>
            <w:noProof/>
            <w:webHidden/>
          </w:rPr>
          <w:fldChar w:fldCharType="begin"/>
        </w:r>
        <w:r w:rsidR="000B65B4">
          <w:rPr>
            <w:noProof/>
            <w:webHidden/>
          </w:rPr>
          <w:instrText xml:space="preserve"> PAGEREF _Toc454391733 \h </w:instrText>
        </w:r>
        <w:r w:rsidR="001806D4">
          <w:rPr>
            <w:noProof/>
            <w:webHidden/>
          </w:rPr>
        </w:r>
        <w:r w:rsidR="001806D4">
          <w:rPr>
            <w:noProof/>
            <w:webHidden/>
          </w:rPr>
          <w:fldChar w:fldCharType="separate"/>
        </w:r>
        <w:r w:rsidR="000B65B4">
          <w:rPr>
            <w:noProof/>
            <w:webHidden/>
          </w:rPr>
          <w:t>36</w:t>
        </w:r>
        <w:r w:rsidR="001806D4">
          <w:rPr>
            <w:noProof/>
            <w:webHidden/>
          </w:rPr>
          <w:fldChar w:fldCharType="end"/>
        </w:r>
      </w:hyperlink>
    </w:p>
    <w:p w:rsidR="000B65B4" w:rsidRDefault="00AA4DE8">
      <w:pPr>
        <w:pStyle w:val="Obsah1"/>
        <w:rPr>
          <w:rFonts w:asciiTheme="minorHAnsi" w:eastAsiaTheme="minorEastAsia" w:hAnsiTheme="minorHAnsi" w:cstheme="minorBidi"/>
          <w:b w:val="0"/>
          <w:bCs w:val="0"/>
          <w:caps w:val="0"/>
          <w:noProof/>
          <w:sz w:val="22"/>
          <w:szCs w:val="22"/>
          <w:lang w:eastAsia="cs-CZ"/>
        </w:rPr>
      </w:pPr>
      <w:hyperlink w:anchor="_Toc454391734" w:history="1">
        <w:r w:rsidR="000B65B4" w:rsidRPr="00550147">
          <w:rPr>
            <w:rStyle w:val="Hypertextovodkaz"/>
            <w:rFonts w:ascii="Times New Roman" w:hAnsi="Times New Roman"/>
            <w:noProof/>
            <w:snapToGrid w:val="0"/>
            <w:w w:val="0"/>
          </w:rPr>
          <w:t>6.</w:t>
        </w:r>
        <w:r w:rsidR="000B65B4">
          <w:rPr>
            <w:rFonts w:asciiTheme="minorHAnsi" w:eastAsiaTheme="minorEastAsia" w:hAnsiTheme="minorHAnsi" w:cstheme="minorBidi"/>
            <w:b w:val="0"/>
            <w:bCs w:val="0"/>
            <w:caps w:val="0"/>
            <w:noProof/>
            <w:sz w:val="22"/>
            <w:szCs w:val="22"/>
            <w:lang w:eastAsia="cs-CZ"/>
          </w:rPr>
          <w:tab/>
        </w:r>
        <w:r w:rsidR="000B65B4" w:rsidRPr="00550147">
          <w:rPr>
            <w:rStyle w:val="Hypertextovodkaz"/>
            <w:noProof/>
          </w:rPr>
          <w:t>Přílohy</w:t>
        </w:r>
        <w:r w:rsidR="000B65B4">
          <w:rPr>
            <w:noProof/>
            <w:webHidden/>
          </w:rPr>
          <w:tab/>
        </w:r>
        <w:r w:rsidR="001806D4">
          <w:rPr>
            <w:noProof/>
            <w:webHidden/>
          </w:rPr>
          <w:fldChar w:fldCharType="begin"/>
        </w:r>
        <w:r w:rsidR="000B65B4">
          <w:rPr>
            <w:noProof/>
            <w:webHidden/>
          </w:rPr>
          <w:instrText xml:space="preserve"> PAGEREF _Toc454391734 \h </w:instrText>
        </w:r>
        <w:r w:rsidR="001806D4">
          <w:rPr>
            <w:noProof/>
            <w:webHidden/>
          </w:rPr>
        </w:r>
        <w:r w:rsidR="001806D4">
          <w:rPr>
            <w:noProof/>
            <w:webHidden/>
          </w:rPr>
          <w:fldChar w:fldCharType="separate"/>
        </w:r>
        <w:r w:rsidR="000B65B4">
          <w:rPr>
            <w:noProof/>
            <w:webHidden/>
          </w:rPr>
          <w:t>37</w:t>
        </w:r>
        <w:r w:rsidR="001806D4">
          <w:rPr>
            <w:noProof/>
            <w:webHidden/>
          </w:rPr>
          <w:fldChar w:fldCharType="end"/>
        </w:r>
      </w:hyperlink>
    </w:p>
    <w:p w:rsidR="00776477" w:rsidRPr="00460706" w:rsidRDefault="001806D4" w:rsidP="00460706">
      <w:pPr>
        <w:spacing w:before="0" w:beforeAutospacing="0" w:after="0" w:afterAutospacing="0"/>
        <w:rPr>
          <w:b/>
          <w:color w:val="4D3B30"/>
          <w:sz w:val="8"/>
          <w:szCs w:val="8"/>
        </w:rPr>
      </w:pPr>
      <w:r w:rsidRPr="00A05FAF">
        <w:rPr>
          <w:b/>
          <w:sz w:val="24"/>
          <w:highlight w:val="yellow"/>
        </w:rPr>
        <w:fldChar w:fldCharType="end"/>
      </w:r>
    </w:p>
    <w:p w:rsidR="00776477" w:rsidRDefault="00776477" w:rsidP="0015269F">
      <w:pPr>
        <w:pStyle w:val="Nadpis1"/>
      </w:pPr>
      <w:bookmarkStart w:id="1" w:name="_Toc454391706"/>
      <w:r w:rsidRPr="0028571C">
        <w:lastRenderedPageBreak/>
        <w:t>Úvod</w:t>
      </w:r>
      <w:bookmarkEnd w:id="1"/>
    </w:p>
    <w:p w:rsidR="000D5C9B" w:rsidRPr="00C0660F" w:rsidRDefault="000D5C9B" w:rsidP="000D5C9B">
      <w:pPr>
        <w:rPr>
          <w:szCs w:val="20"/>
        </w:rPr>
      </w:pPr>
      <w:r>
        <w:rPr>
          <w:szCs w:val="20"/>
        </w:rPr>
        <w:t xml:space="preserve">Akční plán </w:t>
      </w:r>
      <w:r w:rsidRPr="009678C1">
        <w:rPr>
          <w:szCs w:val="20"/>
        </w:rPr>
        <w:t>rozvoje sociálních služeb v Karlovarském kraji na rok 201</w:t>
      </w:r>
      <w:r w:rsidR="00C0660F">
        <w:rPr>
          <w:szCs w:val="20"/>
        </w:rPr>
        <w:t>7</w:t>
      </w:r>
      <w:r>
        <w:rPr>
          <w:szCs w:val="20"/>
        </w:rPr>
        <w:t xml:space="preserve"> (dále pouze </w:t>
      </w:r>
      <w:r w:rsidR="00B10352">
        <w:rPr>
          <w:szCs w:val="20"/>
        </w:rPr>
        <w:t>„</w:t>
      </w:r>
      <w:r>
        <w:rPr>
          <w:szCs w:val="20"/>
        </w:rPr>
        <w:t>Akční plán</w:t>
      </w:r>
      <w:r w:rsidR="00B10352">
        <w:rPr>
          <w:szCs w:val="20"/>
        </w:rPr>
        <w:t>“</w:t>
      </w:r>
      <w:r>
        <w:rPr>
          <w:szCs w:val="20"/>
        </w:rPr>
        <w:t>) je strategický dokument pro rozhodování o financování sociálních služeb dle ustanovení §</w:t>
      </w:r>
      <w:r w:rsidR="00726CDF">
        <w:rPr>
          <w:szCs w:val="20"/>
        </w:rPr>
        <w:t xml:space="preserve"> </w:t>
      </w:r>
      <w:r>
        <w:rPr>
          <w:szCs w:val="20"/>
        </w:rPr>
        <w:t>101a zákona č.</w:t>
      </w:r>
      <w:r w:rsidR="00B10352">
        <w:rPr>
          <w:szCs w:val="20"/>
        </w:rPr>
        <w:t> </w:t>
      </w:r>
      <w:r>
        <w:rPr>
          <w:szCs w:val="20"/>
        </w:rPr>
        <w:t>108/2006 Sb.</w:t>
      </w:r>
      <w:r w:rsidR="00B10352">
        <w:rPr>
          <w:szCs w:val="20"/>
        </w:rPr>
        <w:t>,</w:t>
      </w:r>
      <w:r>
        <w:rPr>
          <w:szCs w:val="20"/>
        </w:rPr>
        <w:t xml:space="preserve"> o sociálních službách, ve znění pozdějších předpisů (dále </w:t>
      </w:r>
      <w:r w:rsidR="00B10352">
        <w:rPr>
          <w:szCs w:val="20"/>
        </w:rPr>
        <w:t>také</w:t>
      </w:r>
      <w:r>
        <w:rPr>
          <w:szCs w:val="20"/>
        </w:rPr>
        <w:t xml:space="preserve"> </w:t>
      </w:r>
      <w:r w:rsidR="00B10352">
        <w:rPr>
          <w:szCs w:val="20"/>
        </w:rPr>
        <w:t>„</w:t>
      </w:r>
      <w:r>
        <w:rPr>
          <w:szCs w:val="20"/>
        </w:rPr>
        <w:t>zákon o sociálních službách</w:t>
      </w:r>
      <w:r w:rsidR="00B10352">
        <w:rPr>
          <w:szCs w:val="20"/>
        </w:rPr>
        <w:t>“</w:t>
      </w:r>
      <w:r w:rsidR="00C0660F">
        <w:rPr>
          <w:szCs w:val="20"/>
        </w:rPr>
        <w:t xml:space="preserve">). </w:t>
      </w:r>
      <w:r w:rsidRPr="009678C1">
        <w:rPr>
          <w:szCs w:val="20"/>
        </w:rPr>
        <w:t xml:space="preserve">Akční plán </w:t>
      </w:r>
      <w:r>
        <w:rPr>
          <w:szCs w:val="20"/>
        </w:rPr>
        <w:t xml:space="preserve">je dokument navazující na </w:t>
      </w:r>
      <w:bookmarkStart w:id="2" w:name="_Toc355255088"/>
      <w:bookmarkStart w:id="3" w:name="_Toc355960736"/>
      <w:bookmarkStart w:id="4" w:name="_Toc357068937"/>
      <w:bookmarkStart w:id="5" w:name="_Toc362878009"/>
      <w:bookmarkStart w:id="6" w:name="_Toc362879486"/>
      <w:bookmarkStart w:id="7" w:name="_Toc362879592"/>
      <w:bookmarkStart w:id="8" w:name="_Toc362879660"/>
      <w:bookmarkStart w:id="9" w:name="_Toc362880990"/>
      <w:bookmarkStart w:id="10" w:name="_Toc362887074"/>
      <w:bookmarkStart w:id="11" w:name="_Toc366521437"/>
      <w:bookmarkStart w:id="12" w:name="_Toc366848419"/>
      <w:bookmarkStart w:id="13" w:name="_Toc366859215"/>
      <w:bookmarkStart w:id="14" w:name="_Toc368507250"/>
      <w:bookmarkStart w:id="15" w:name="_Toc368507424"/>
      <w:bookmarkStart w:id="16" w:name="_Toc368507675"/>
      <w:bookmarkStart w:id="17" w:name="_Toc368508949"/>
      <w:bookmarkStart w:id="18" w:name="_Toc368555784"/>
      <w:bookmarkStart w:id="19" w:name="_Toc371349211"/>
      <w:bookmarkStart w:id="20" w:name="_Toc371859788"/>
      <w:bookmarkStart w:id="21" w:name="_Toc371871651"/>
      <w:r w:rsidRPr="00B07577">
        <w:t>Střednědobý plán rozvoje sociálních služeb v Karlovarském kraji na období 2014 – 2017</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t xml:space="preserve"> (</w:t>
      </w:r>
      <w:r w:rsidR="00B10352">
        <w:t>dále též „</w:t>
      </w:r>
      <w:r>
        <w:t>SPRSS</w:t>
      </w:r>
      <w:r w:rsidR="001A1047">
        <w:t>“</w:t>
      </w:r>
      <w:r>
        <w:t xml:space="preserve">). </w:t>
      </w:r>
    </w:p>
    <w:p w:rsidR="000D5C9B" w:rsidRPr="00A30508" w:rsidRDefault="001A1047" w:rsidP="000D5C9B">
      <w:pPr>
        <w:rPr>
          <w:szCs w:val="20"/>
        </w:rPr>
      </w:pPr>
      <w:r>
        <w:t>SPRSS</w:t>
      </w:r>
      <w:r w:rsidR="00B10352">
        <w:t xml:space="preserve"> </w:t>
      </w:r>
      <w:r w:rsidR="000D5C9B" w:rsidRPr="009678C1">
        <w:t xml:space="preserve">je </w:t>
      </w:r>
      <w:r w:rsidR="000D5C9B">
        <w:t>strategickým</w:t>
      </w:r>
      <w:r w:rsidR="000D5C9B" w:rsidRPr="009678C1">
        <w:t xml:space="preserve"> dokument</w:t>
      </w:r>
      <w:r w:rsidR="000D5C9B">
        <w:t>em</w:t>
      </w:r>
      <w:r w:rsidR="000D5C9B" w:rsidRPr="009678C1">
        <w:t xml:space="preserve"> Karlova</w:t>
      </w:r>
      <w:r w:rsidR="000D5C9B">
        <w:t xml:space="preserve">rského kraje v sociální oblasti, jehož účelem je stanovit, </w:t>
      </w:r>
      <w:r w:rsidR="000D5C9B" w:rsidRPr="003C3CB3">
        <w:rPr>
          <w:szCs w:val="20"/>
        </w:rPr>
        <w:t>jakých cílů bude Karlovarský kraj dosahovat při podpoře oso</w:t>
      </w:r>
      <w:r w:rsidR="000D5C9B">
        <w:rPr>
          <w:szCs w:val="20"/>
        </w:rPr>
        <w:t xml:space="preserve">b v nepříznivé sociální situaci a </w:t>
      </w:r>
      <w:r w:rsidR="000D5C9B" w:rsidRPr="003C3CB3">
        <w:rPr>
          <w:szCs w:val="20"/>
        </w:rPr>
        <w:t>jakých prostředků</w:t>
      </w:r>
      <w:r w:rsidR="000D5C9B">
        <w:rPr>
          <w:szCs w:val="20"/>
        </w:rPr>
        <w:t xml:space="preserve"> k tomu bude využívat. </w:t>
      </w:r>
      <w:r w:rsidR="000D5C9B">
        <w:t>SPRSS definuje</w:t>
      </w:r>
      <w:r w:rsidR="000D5C9B" w:rsidRPr="00B07577">
        <w:t xml:space="preserve"> rozvojové směr</w:t>
      </w:r>
      <w:r w:rsidR="000D5C9B">
        <w:t xml:space="preserve">y, omezení </w:t>
      </w:r>
      <w:r w:rsidR="000D5C9B" w:rsidRPr="00B07577">
        <w:t>rozvoje</w:t>
      </w:r>
      <w:r w:rsidR="000D5C9B">
        <w:t xml:space="preserve"> a prioritní oblasti</w:t>
      </w:r>
      <w:r w:rsidR="000D5C9B" w:rsidRPr="00B07577">
        <w:t xml:space="preserve"> </w:t>
      </w:r>
      <w:r>
        <w:t>v síti</w:t>
      </w:r>
      <w:r w:rsidR="000D5C9B" w:rsidRPr="00B07577">
        <w:t xml:space="preserve"> sociálních služeb</w:t>
      </w:r>
      <w:r w:rsidR="00CF3902">
        <w:t xml:space="preserve"> </w:t>
      </w:r>
      <w:r w:rsidR="000612C4">
        <w:t xml:space="preserve">v </w:t>
      </w:r>
      <w:r w:rsidR="00CF3902">
        <w:t>Karlovarské</w:t>
      </w:r>
      <w:r w:rsidR="000612C4">
        <w:t>m</w:t>
      </w:r>
      <w:r w:rsidR="00CF3902">
        <w:t xml:space="preserve"> kraj</w:t>
      </w:r>
      <w:r w:rsidR="000612C4">
        <w:t>i</w:t>
      </w:r>
      <w:r w:rsidR="000D5C9B">
        <w:t>.</w:t>
      </w:r>
    </w:p>
    <w:p w:rsidR="000D5C9B" w:rsidRDefault="000D5C9B" w:rsidP="000D5C9B">
      <w:pPr>
        <w:rPr>
          <w:szCs w:val="20"/>
        </w:rPr>
      </w:pPr>
      <w:r>
        <w:rPr>
          <w:szCs w:val="20"/>
        </w:rPr>
        <w:t xml:space="preserve">Součástí Akčního plánu je stanovení rozsahu sítě </w:t>
      </w:r>
      <w:r w:rsidR="000612C4">
        <w:rPr>
          <w:szCs w:val="20"/>
        </w:rPr>
        <w:t xml:space="preserve">sociálních </w:t>
      </w:r>
      <w:r>
        <w:rPr>
          <w:szCs w:val="20"/>
        </w:rPr>
        <w:t>služeb</w:t>
      </w:r>
      <w:r w:rsidR="000612C4">
        <w:rPr>
          <w:szCs w:val="20"/>
        </w:rPr>
        <w:t xml:space="preserve"> v</w:t>
      </w:r>
      <w:r w:rsidR="00C0660F">
        <w:rPr>
          <w:szCs w:val="20"/>
        </w:rPr>
        <w:t> Karlovarském kraji pro rok 2017</w:t>
      </w:r>
      <w:r w:rsidR="00726CDF">
        <w:rPr>
          <w:szCs w:val="20"/>
        </w:rPr>
        <w:t xml:space="preserve"> v souladu se</w:t>
      </w:r>
      <w:r>
        <w:rPr>
          <w:szCs w:val="20"/>
        </w:rPr>
        <w:t xml:space="preserve"> strategický</w:t>
      </w:r>
      <w:r w:rsidR="00726CDF">
        <w:rPr>
          <w:szCs w:val="20"/>
        </w:rPr>
        <w:t>mi</w:t>
      </w:r>
      <w:r>
        <w:rPr>
          <w:szCs w:val="20"/>
        </w:rPr>
        <w:t xml:space="preserve"> cíl</w:t>
      </w:r>
      <w:r w:rsidR="00726CDF">
        <w:rPr>
          <w:szCs w:val="20"/>
        </w:rPr>
        <w:t>i</w:t>
      </w:r>
      <w:r>
        <w:rPr>
          <w:szCs w:val="20"/>
        </w:rPr>
        <w:t xml:space="preserve"> </w:t>
      </w:r>
      <w:r w:rsidR="00726CDF">
        <w:rPr>
          <w:szCs w:val="20"/>
        </w:rPr>
        <w:t>definovanými</w:t>
      </w:r>
      <w:r>
        <w:rPr>
          <w:szCs w:val="20"/>
        </w:rPr>
        <w:t xml:space="preserve"> v SPRSS. Sítí </w:t>
      </w:r>
      <w:r w:rsidR="000612C4">
        <w:rPr>
          <w:szCs w:val="20"/>
        </w:rPr>
        <w:t xml:space="preserve">sociálních </w:t>
      </w:r>
      <w:r>
        <w:rPr>
          <w:szCs w:val="20"/>
        </w:rPr>
        <w:t>služeb se</w:t>
      </w:r>
      <w:r w:rsidR="00726CDF">
        <w:rPr>
          <w:szCs w:val="20"/>
        </w:rPr>
        <w:t xml:space="preserve"> dle ustanovení § 3 písm. i) zákona o sociálních službách</w:t>
      </w:r>
      <w:r>
        <w:rPr>
          <w:szCs w:val="20"/>
        </w:rPr>
        <w:t xml:space="preserve"> rozumí souhrn sociálních služeb, které v dostatečné kapacitě, náležité kvalitě a s odpovídající místní dostupností </w:t>
      </w:r>
      <w:r w:rsidR="00726CDF">
        <w:rPr>
          <w:szCs w:val="20"/>
        </w:rPr>
        <w:t xml:space="preserve">napomáhají </w:t>
      </w:r>
      <w:r>
        <w:rPr>
          <w:szCs w:val="20"/>
        </w:rPr>
        <w:t>řeš</w:t>
      </w:r>
      <w:r w:rsidR="00726CDF">
        <w:rPr>
          <w:szCs w:val="20"/>
        </w:rPr>
        <w:t>it</w:t>
      </w:r>
      <w:r>
        <w:rPr>
          <w:szCs w:val="20"/>
        </w:rPr>
        <w:t xml:space="preserve"> nepříznivou sociální situaci osob na území kraje a které jsou v souladu se zjištěnými potřebami osob na území kraje a dostupnými finančními a jinými zdroji; síť sociálních služeb je součástí střednědobého plánu rozvoje sociálních služeb kraje.</w:t>
      </w:r>
    </w:p>
    <w:p w:rsidR="000D5C9B" w:rsidRDefault="000D5C9B" w:rsidP="000D5C9B">
      <w:pPr>
        <w:rPr>
          <w:szCs w:val="20"/>
        </w:rPr>
      </w:pPr>
      <w:r>
        <w:rPr>
          <w:szCs w:val="20"/>
        </w:rPr>
        <w:t xml:space="preserve">Akční </w:t>
      </w:r>
      <w:r w:rsidRPr="009678C1">
        <w:rPr>
          <w:szCs w:val="20"/>
        </w:rPr>
        <w:t xml:space="preserve">plán rozvoje sociálních služeb </w:t>
      </w:r>
      <w:r>
        <w:rPr>
          <w:szCs w:val="20"/>
        </w:rPr>
        <w:t>v Karlovars</w:t>
      </w:r>
      <w:r w:rsidR="007313BD">
        <w:rPr>
          <w:szCs w:val="20"/>
        </w:rPr>
        <w:t>kém kraji na rok 2017</w:t>
      </w:r>
      <w:r>
        <w:rPr>
          <w:szCs w:val="20"/>
        </w:rPr>
        <w:t xml:space="preserve"> je rozdělen do </w:t>
      </w:r>
      <w:r w:rsidR="00603AD2">
        <w:rPr>
          <w:szCs w:val="20"/>
        </w:rPr>
        <w:t>pět</w:t>
      </w:r>
      <w:r w:rsidR="00C3540F" w:rsidRPr="00C3540F">
        <w:rPr>
          <w:szCs w:val="20"/>
        </w:rPr>
        <w:t>i</w:t>
      </w:r>
      <w:r w:rsidRPr="00C3540F">
        <w:rPr>
          <w:szCs w:val="20"/>
        </w:rPr>
        <w:t xml:space="preserve"> kapitol</w:t>
      </w:r>
      <w:r>
        <w:rPr>
          <w:szCs w:val="20"/>
        </w:rPr>
        <w:t xml:space="preserve">. </w:t>
      </w:r>
      <w:r w:rsidRPr="00C3540F">
        <w:rPr>
          <w:szCs w:val="20"/>
        </w:rPr>
        <w:t xml:space="preserve">Po úvodní kapitole následuje kapitola </w:t>
      </w:r>
      <w:r w:rsidR="00C3540F" w:rsidRPr="00C3540F">
        <w:rPr>
          <w:szCs w:val="20"/>
        </w:rPr>
        <w:t>vyhodnocující plnění strategických cílů stanovených pro jednotlivé prioritní oblasti SPRSS a průběžné vyhodnoce</w:t>
      </w:r>
      <w:r w:rsidR="001A1047">
        <w:rPr>
          <w:szCs w:val="20"/>
        </w:rPr>
        <w:t>ní plnění cílového stavu do roku</w:t>
      </w:r>
      <w:r w:rsidR="00C3540F" w:rsidRPr="00C3540F">
        <w:rPr>
          <w:szCs w:val="20"/>
        </w:rPr>
        <w:t xml:space="preserve"> 2017.</w:t>
      </w:r>
      <w:r w:rsidRPr="00C3540F">
        <w:rPr>
          <w:szCs w:val="20"/>
        </w:rPr>
        <w:t xml:space="preserve"> </w:t>
      </w:r>
      <w:r w:rsidR="00C3540F" w:rsidRPr="00C3540F">
        <w:rPr>
          <w:szCs w:val="20"/>
        </w:rPr>
        <w:t xml:space="preserve">Následuje kapitola popisující </w:t>
      </w:r>
      <w:r w:rsidRPr="00C3540F">
        <w:rPr>
          <w:szCs w:val="20"/>
        </w:rPr>
        <w:t xml:space="preserve">proces tvorby Akčního plánu. Zde je popsán postup vytváření Akčního plánu v jednotlivých fázích jeho zpracování, role subjektů podílejících se na tvorbě Akčního plánu </w:t>
      </w:r>
      <w:r w:rsidR="00726CDF">
        <w:rPr>
          <w:szCs w:val="20"/>
        </w:rPr>
        <w:t>a</w:t>
      </w:r>
      <w:r w:rsidRPr="00C3540F">
        <w:rPr>
          <w:szCs w:val="20"/>
        </w:rPr>
        <w:t xml:space="preserve"> využ</w:t>
      </w:r>
      <w:r w:rsidR="00726CDF">
        <w:rPr>
          <w:szCs w:val="20"/>
        </w:rPr>
        <w:t>ité</w:t>
      </w:r>
      <w:r w:rsidRPr="00C3540F">
        <w:rPr>
          <w:szCs w:val="20"/>
        </w:rPr>
        <w:t xml:space="preserve"> informační zdroje.</w:t>
      </w:r>
    </w:p>
    <w:p w:rsidR="000D5C9B" w:rsidRPr="000D5C9B" w:rsidRDefault="00603AD2" w:rsidP="000D5C9B">
      <w:r>
        <w:rPr>
          <w:szCs w:val="20"/>
        </w:rPr>
        <w:t>Čtvrtá</w:t>
      </w:r>
      <w:r w:rsidR="000D5C9B" w:rsidRPr="00E864F0">
        <w:rPr>
          <w:szCs w:val="20"/>
        </w:rPr>
        <w:t xml:space="preserve"> kapitola</w:t>
      </w:r>
      <w:r>
        <w:rPr>
          <w:szCs w:val="20"/>
        </w:rPr>
        <w:t xml:space="preserve"> vymezuje způsob tvorby sítě sociálních služeb </w:t>
      </w:r>
      <w:r w:rsidR="00C0660F">
        <w:rPr>
          <w:szCs w:val="20"/>
        </w:rPr>
        <w:t>v Karlovarském kraji na rok 2017</w:t>
      </w:r>
      <w:r>
        <w:rPr>
          <w:szCs w:val="20"/>
        </w:rPr>
        <w:t xml:space="preserve"> a</w:t>
      </w:r>
      <w:r w:rsidR="000D5C9B" w:rsidRPr="00E864F0">
        <w:rPr>
          <w:szCs w:val="20"/>
        </w:rPr>
        <w:t xml:space="preserve"> stanovuje </w:t>
      </w:r>
      <w:r>
        <w:rPr>
          <w:szCs w:val="20"/>
        </w:rPr>
        <w:t xml:space="preserve">její </w:t>
      </w:r>
      <w:r w:rsidR="000D5C9B" w:rsidRPr="00E864F0">
        <w:rPr>
          <w:szCs w:val="20"/>
        </w:rPr>
        <w:t>rozsah</w:t>
      </w:r>
      <w:r>
        <w:rPr>
          <w:szCs w:val="20"/>
        </w:rPr>
        <w:t>.</w:t>
      </w:r>
      <w:r w:rsidR="000D5C9B" w:rsidRPr="00E864F0">
        <w:rPr>
          <w:szCs w:val="20"/>
        </w:rPr>
        <w:t xml:space="preserve"> </w:t>
      </w:r>
      <w:r w:rsidR="000D5C9B" w:rsidRPr="00C3540F">
        <w:rPr>
          <w:szCs w:val="20"/>
        </w:rPr>
        <w:t xml:space="preserve">V </w:t>
      </w:r>
      <w:r>
        <w:rPr>
          <w:szCs w:val="20"/>
        </w:rPr>
        <w:t>páté</w:t>
      </w:r>
      <w:r w:rsidR="000D5C9B" w:rsidRPr="00C3540F">
        <w:rPr>
          <w:szCs w:val="20"/>
        </w:rPr>
        <w:t xml:space="preserve"> kapitole je popsáno financování sítě </w:t>
      </w:r>
      <w:r w:rsidR="003C1FB5">
        <w:rPr>
          <w:szCs w:val="20"/>
        </w:rPr>
        <w:t xml:space="preserve">sociálních </w:t>
      </w:r>
      <w:r w:rsidR="000D5C9B" w:rsidRPr="00C3540F">
        <w:rPr>
          <w:szCs w:val="20"/>
        </w:rPr>
        <w:t>služeb v Karlovarském kraji</w:t>
      </w:r>
      <w:r w:rsidR="00C0660F">
        <w:rPr>
          <w:szCs w:val="20"/>
        </w:rPr>
        <w:t xml:space="preserve"> pro rok 2017</w:t>
      </w:r>
      <w:r w:rsidR="000D5C9B" w:rsidRPr="00C3540F">
        <w:rPr>
          <w:szCs w:val="20"/>
        </w:rPr>
        <w:t>.</w:t>
      </w:r>
    </w:p>
    <w:p w:rsidR="00216EEA" w:rsidRDefault="00516069" w:rsidP="00216EEA">
      <w:pPr>
        <w:pStyle w:val="Nadpis1"/>
      </w:pPr>
      <w:bookmarkStart w:id="22" w:name="_Toc454391707"/>
      <w:r>
        <w:lastRenderedPageBreak/>
        <w:t>V</w:t>
      </w:r>
      <w:r w:rsidR="00461619">
        <w:t xml:space="preserve">yhodnocení </w:t>
      </w:r>
      <w:r w:rsidR="00803DFE">
        <w:t xml:space="preserve">plnění strategických cílů </w:t>
      </w:r>
      <w:r w:rsidR="000612C4">
        <w:t xml:space="preserve">stanovených </w:t>
      </w:r>
      <w:r w:rsidR="00803DFE">
        <w:t>pro jednotlivé prioritní obl</w:t>
      </w:r>
      <w:r w:rsidR="00461619">
        <w:t>a</w:t>
      </w:r>
      <w:r w:rsidR="00996D3D">
        <w:t xml:space="preserve">sti ve </w:t>
      </w:r>
      <w:r w:rsidR="00803DFE">
        <w:t>SPRSS</w:t>
      </w:r>
      <w:r w:rsidR="00996D3D">
        <w:t xml:space="preserve"> </w:t>
      </w:r>
      <w:r w:rsidR="002D707A">
        <w:t>za období od 1. 1. 2014 do 31. 5</w:t>
      </w:r>
      <w:r w:rsidR="00996D3D">
        <w:t>. 201</w:t>
      </w:r>
      <w:r w:rsidR="002D707A">
        <w:t>6</w:t>
      </w:r>
      <w:bookmarkEnd w:id="22"/>
    </w:p>
    <w:p w:rsidR="00996D3D" w:rsidRDefault="00996D3D" w:rsidP="00BE47EB">
      <w:r>
        <w:t>V této kapitole</w:t>
      </w:r>
      <w:r w:rsidRPr="00996D3D">
        <w:t xml:space="preserve"> je uvedeno dílčí zhodnocení plnění Strategických cílů stanovených pro jednotlivé prioritní oblasti ve SPRSS za období</w:t>
      </w:r>
      <w:r>
        <w:t xml:space="preserve"> od 1. 1. 2014 do</w:t>
      </w:r>
      <w:r w:rsidR="002D707A">
        <w:t xml:space="preserve"> 31. 5. 2016</w:t>
      </w:r>
      <w:r w:rsidRPr="00996D3D">
        <w:t>.</w:t>
      </w:r>
    </w:p>
    <w:p w:rsidR="00BE47EB" w:rsidRPr="00BE47EB" w:rsidRDefault="00BE47EB" w:rsidP="00BE47EB">
      <w:r w:rsidRPr="00BE47EB">
        <w:t>Strate</w:t>
      </w:r>
      <w:r w:rsidR="00996D3D">
        <w:t>gická část SPRSS</w:t>
      </w:r>
      <w:r>
        <w:t xml:space="preserve"> </w:t>
      </w:r>
      <w:r w:rsidRPr="00BE47EB">
        <w:t>je rozdělena do 5 Prioritních oblastí vymezených prostřednictvím cílových skupin uživatelů sociálních služeb a 2 průřezových Prioritních oblastí, které zahrnují opatření vedoucí k realizaci strukturálních změn v síti sociálních služeb a systémová opatření v oblasti řízení sítě sociálních služeb. Pro každou Prioritní oblast byly definovány Strategické a Dílčí cíle, kterých by během období platnosti SPRSS</w:t>
      </w:r>
      <w:r w:rsidR="00996D3D">
        <w:t>, tj. do roku 2017,</w:t>
      </w:r>
      <w:r w:rsidRPr="00BE47EB">
        <w:t xml:space="preserve"> mělo být dosaženo. Přehled Prioritních oblastí, Strategických a Dílčích cílů je uveden v následujících tabulkách</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1782"/>
        <w:gridCol w:w="2260"/>
        <w:gridCol w:w="3580"/>
      </w:tblGrid>
      <w:tr w:rsidR="00482613" w:rsidRPr="00482613" w:rsidTr="00482613">
        <w:tc>
          <w:tcPr>
            <w:tcW w:w="1668" w:type="dxa"/>
            <w:tcBorders>
              <w:bottom w:val="single" w:sz="4" w:space="0" w:color="auto"/>
            </w:tcBorders>
            <w:shd w:val="clear" w:color="auto" w:fill="685040"/>
            <w:vAlign w:val="center"/>
          </w:tcPr>
          <w:p w:rsidR="00C23D17" w:rsidRPr="00482613" w:rsidRDefault="00C23D17" w:rsidP="00482613">
            <w:pPr>
              <w:jc w:val="left"/>
              <w:rPr>
                <w:b/>
                <w:color w:val="FFFFFF"/>
                <w:szCs w:val="20"/>
              </w:rPr>
            </w:pPr>
            <w:r w:rsidRPr="00482613">
              <w:rPr>
                <w:b/>
                <w:color w:val="FFFFFF"/>
                <w:szCs w:val="20"/>
              </w:rPr>
              <w:t>Prioritní oblast</w:t>
            </w:r>
          </w:p>
        </w:tc>
        <w:tc>
          <w:tcPr>
            <w:tcW w:w="1842" w:type="dxa"/>
            <w:tcBorders>
              <w:bottom w:val="single" w:sz="4" w:space="0" w:color="auto"/>
            </w:tcBorders>
            <w:shd w:val="clear" w:color="auto" w:fill="685040"/>
            <w:vAlign w:val="center"/>
          </w:tcPr>
          <w:p w:rsidR="00C23D17" w:rsidRPr="00482613" w:rsidRDefault="00C23D17" w:rsidP="00482613">
            <w:pPr>
              <w:jc w:val="left"/>
              <w:rPr>
                <w:b/>
                <w:color w:val="FFFFFF"/>
                <w:szCs w:val="20"/>
              </w:rPr>
            </w:pPr>
            <w:r w:rsidRPr="00482613">
              <w:rPr>
                <w:b/>
                <w:color w:val="FFFFFF"/>
                <w:szCs w:val="20"/>
              </w:rPr>
              <w:t>Strategický cíl</w:t>
            </w:r>
          </w:p>
        </w:tc>
        <w:tc>
          <w:tcPr>
            <w:tcW w:w="2410" w:type="dxa"/>
            <w:tcBorders>
              <w:bottom w:val="single" w:sz="4" w:space="0" w:color="auto"/>
            </w:tcBorders>
            <w:shd w:val="clear" w:color="auto" w:fill="685040"/>
            <w:vAlign w:val="center"/>
          </w:tcPr>
          <w:p w:rsidR="00C23D17" w:rsidRPr="00482613" w:rsidRDefault="00C23D17" w:rsidP="00482613">
            <w:pPr>
              <w:jc w:val="left"/>
              <w:rPr>
                <w:b/>
                <w:color w:val="FFFFFF"/>
                <w:szCs w:val="20"/>
              </w:rPr>
            </w:pPr>
            <w:r w:rsidRPr="00482613">
              <w:rPr>
                <w:b/>
                <w:color w:val="FFFFFF"/>
                <w:szCs w:val="20"/>
              </w:rPr>
              <w:t>Dílčí cíl</w:t>
            </w:r>
          </w:p>
        </w:tc>
        <w:tc>
          <w:tcPr>
            <w:tcW w:w="3961" w:type="dxa"/>
            <w:tcBorders>
              <w:bottom w:val="single" w:sz="4" w:space="0" w:color="auto"/>
            </w:tcBorders>
            <w:shd w:val="clear" w:color="auto" w:fill="685040"/>
            <w:vAlign w:val="center"/>
          </w:tcPr>
          <w:p w:rsidR="00C23D17" w:rsidRPr="00482613" w:rsidRDefault="00C23D17" w:rsidP="00482613">
            <w:pPr>
              <w:jc w:val="left"/>
              <w:rPr>
                <w:b/>
                <w:color w:val="FFFFFF"/>
                <w:szCs w:val="20"/>
              </w:rPr>
            </w:pPr>
            <w:r w:rsidRPr="00482613">
              <w:rPr>
                <w:b/>
                <w:color w:val="FFFFFF"/>
                <w:szCs w:val="20"/>
              </w:rPr>
              <w:t>Prostředek naplnění</w:t>
            </w:r>
          </w:p>
        </w:tc>
      </w:tr>
      <w:tr w:rsidR="00DE44AE" w:rsidRPr="00482613" w:rsidTr="00482613">
        <w:tc>
          <w:tcPr>
            <w:tcW w:w="1668" w:type="dxa"/>
            <w:vMerge w:val="restart"/>
            <w:shd w:val="clear" w:color="auto" w:fill="F2F2F2"/>
            <w:vAlign w:val="center"/>
          </w:tcPr>
          <w:p w:rsidR="00DE44AE" w:rsidRPr="00482613" w:rsidRDefault="00DE44AE" w:rsidP="00482613">
            <w:pPr>
              <w:jc w:val="left"/>
              <w:rPr>
                <w:szCs w:val="20"/>
              </w:rPr>
            </w:pPr>
            <w:r w:rsidRPr="00482613">
              <w:rPr>
                <w:szCs w:val="20"/>
              </w:rPr>
              <w:t>Senioři</w:t>
            </w:r>
          </w:p>
        </w:tc>
        <w:tc>
          <w:tcPr>
            <w:tcW w:w="1842" w:type="dxa"/>
            <w:vMerge w:val="restart"/>
            <w:shd w:val="clear" w:color="auto" w:fill="F2F2F2"/>
            <w:vAlign w:val="center"/>
          </w:tcPr>
          <w:p w:rsidR="00DE44AE" w:rsidRPr="00482613" w:rsidRDefault="00DE44AE" w:rsidP="00482613">
            <w:pPr>
              <w:jc w:val="left"/>
              <w:rPr>
                <w:szCs w:val="20"/>
              </w:rPr>
            </w:pPr>
            <w:r w:rsidRPr="00482613">
              <w:rPr>
                <w:szCs w:val="20"/>
              </w:rPr>
              <w:t>Podpora důstojného života seniorů</w:t>
            </w:r>
          </w:p>
        </w:tc>
        <w:tc>
          <w:tcPr>
            <w:tcW w:w="2410" w:type="dxa"/>
            <w:vMerge w:val="restart"/>
            <w:shd w:val="clear" w:color="auto" w:fill="F2F2F2"/>
            <w:vAlign w:val="center"/>
          </w:tcPr>
          <w:p w:rsidR="00DE44AE" w:rsidRPr="00482613" w:rsidRDefault="00DE44AE" w:rsidP="00482613">
            <w:pPr>
              <w:jc w:val="left"/>
              <w:rPr>
                <w:szCs w:val="20"/>
              </w:rPr>
            </w:pPr>
            <w:r w:rsidRPr="00482613">
              <w:rPr>
                <w:szCs w:val="20"/>
              </w:rPr>
              <w:t>Základní podpora a bezpečí seniorů pro život v domácím prostředí</w:t>
            </w:r>
          </w:p>
        </w:tc>
        <w:tc>
          <w:tcPr>
            <w:tcW w:w="3961" w:type="dxa"/>
            <w:shd w:val="clear" w:color="auto" w:fill="F2F2F2"/>
            <w:vAlign w:val="center"/>
          </w:tcPr>
          <w:p w:rsidR="00DE44AE" w:rsidRPr="00482613" w:rsidRDefault="00DE44AE" w:rsidP="00482613">
            <w:pPr>
              <w:jc w:val="left"/>
              <w:rPr>
                <w:szCs w:val="20"/>
              </w:rPr>
            </w:pPr>
            <w:r w:rsidRPr="00482613">
              <w:rPr>
                <w:szCs w:val="20"/>
              </w:rPr>
              <w:t>pečovatelská služba</w:t>
            </w:r>
          </w:p>
        </w:tc>
      </w:tr>
      <w:tr w:rsidR="00DE44AE" w:rsidRPr="00482613" w:rsidTr="00482613">
        <w:tc>
          <w:tcPr>
            <w:tcW w:w="1668" w:type="dxa"/>
            <w:vMerge/>
            <w:shd w:val="clear" w:color="auto" w:fill="F2F2F2"/>
            <w:vAlign w:val="center"/>
          </w:tcPr>
          <w:p w:rsidR="00DE44AE" w:rsidRPr="00482613" w:rsidRDefault="00DE44AE" w:rsidP="00482613">
            <w:pPr>
              <w:jc w:val="left"/>
              <w:rPr>
                <w:szCs w:val="20"/>
              </w:rPr>
            </w:pPr>
          </w:p>
        </w:tc>
        <w:tc>
          <w:tcPr>
            <w:tcW w:w="1842" w:type="dxa"/>
            <w:vMerge/>
            <w:shd w:val="clear" w:color="auto" w:fill="F2F2F2"/>
            <w:vAlign w:val="center"/>
          </w:tcPr>
          <w:p w:rsidR="00DE44AE" w:rsidRPr="00482613" w:rsidRDefault="00DE44AE" w:rsidP="00482613">
            <w:pPr>
              <w:jc w:val="left"/>
              <w:rPr>
                <w:szCs w:val="20"/>
              </w:rPr>
            </w:pPr>
          </w:p>
        </w:tc>
        <w:tc>
          <w:tcPr>
            <w:tcW w:w="2410" w:type="dxa"/>
            <w:vMerge/>
            <w:shd w:val="clear" w:color="auto" w:fill="F2F2F2"/>
            <w:vAlign w:val="center"/>
          </w:tcPr>
          <w:p w:rsidR="00DE44AE" w:rsidRPr="00482613" w:rsidRDefault="00DE44AE" w:rsidP="00482613">
            <w:pPr>
              <w:jc w:val="left"/>
              <w:rPr>
                <w:szCs w:val="20"/>
              </w:rPr>
            </w:pPr>
          </w:p>
        </w:tc>
        <w:tc>
          <w:tcPr>
            <w:tcW w:w="3961" w:type="dxa"/>
            <w:shd w:val="clear" w:color="auto" w:fill="F2F2F2"/>
            <w:vAlign w:val="center"/>
          </w:tcPr>
          <w:p w:rsidR="00DE44AE" w:rsidRPr="00482613" w:rsidRDefault="00DE44AE" w:rsidP="00482613">
            <w:pPr>
              <w:jc w:val="left"/>
              <w:rPr>
                <w:szCs w:val="20"/>
              </w:rPr>
            </w:pPr>
            <w:r w:rsidRPr="00482613">
              <w:rPr>
                <w:szCs w:val="20"/>
              </w:rPr>
              <w:t>osobní asistence</w:t>
            </w:r>
          </w:p>
        </w:tc>
      </w:tr>
      <w:tr w:rsidR="00DE44AE" w:rsidRPr="00482613" w:rsidTr="00482613">
        <w:tc>
          <w:tcPr>
            <w:tcW w:w="1668" w:type="dxa"/>
            <w:vMerge/>
            <w:shd w:val="clear" w:color="auto" w:fill="F2F2F2"/>
            <w:vAlign w:val="center"/>
          </w:tcPr>
          <w:p w:rsidR="00DE44AE" w:rsidRPr="00482613" w:rsidRDefault="00DE44AE" w:rsidP="00482613">
            <w:pPr>
              <w:jc w:val="left"/>
              <w:rPr>
                <w:szCs w:val="20"/>
              </w:rPr>
            </w:pPr>
          </w:p>
        </w:tc>
        <w:tc>
          <w:tcPr>
            <w:tcW w:w="1842" w:type="dxa"/>
            <w:vMerge/>
            <w:shd w:val="clear" w:color="auto" w:fill="F2F2F2"/>
            <w:vAlign w:val="center"/>
          </w:tcPr>
          <w:p w:rsidR="00DE44AE" w:rsidRPr="00482613" w:rsidRDefault="00DE44AE" w:rsidP="00482613">
            <w:pPr>
              <w:jc w:val="left"/>
              <w:rPr>
                <w:szCs w:val="20"/>
              </w:rPr>
            </w:pPr>
          </w:p>
        </w:tc>
        <w:tc>
          <w:tcPr>
            <w:tcW w:w="2410" w:type="dxa"/>
            <w:vMerge/>
            <w:shd w:val="clear" w:color="auto" w:fill="F2F2F2"/>
            <w:vAlign w:val="center"/>
          </w:tcPr>
          <w:p w:rsidR="00DE44AE" w:rsidRPr="00482613" w:rsidRDefault="00DE44AE" w:rsidP="00482613">
            <w:pPr>
              <w:jc w:val="left"/>
              <w:rPr>
                <w:szCs w:val="20"/>
              </w:rPr>
            </w:pPr>
          </w:p>
        </w:tc>
        <w:tc>
          <w:tcPr>
            <w:tcW w:w="3961" w:type="dxa"/>
            <w:shd w:val="clear" w:color="auto" w:fill="F2F2F2"/>
            <w:vAlign w:val="center"/>
          </w:tcPr>
          <w:p w:rsidR="00DE44AE" w:rsidRPr="00482613" w:rsidRDefault="00DE44AE" w:rsidP="00482613">
            <w:pPr>
              <w:jc w:val="left"/>
              <w:rPr>
                <w:szCs w:val="20"/>
              </w:rPr>
            </w:pPr>
            <w:r w:rsidRPr="00482613">
              <w:rPr>
                <w:szCs w:val="20"/>
              </w:rPr>
              <w:t>tísňová péče</w:t>
            </w:r>
          </w:p>
        </w:tc>
      </w:tr>
      <w:tr w:rsidR="00DE44AE" w:rsidRPr="00482613" w:rsidTr="00482613">
        <w:tc>
          <w:tcPr>
            <w:tcW w:w="1668" w:type="dxa"/>
            <w:vMerge/>
            <w:shd w:val="clear" w:color="auto" w:fill="F2F2F2"/>
            <w:vAlign w:val="center"/>
          </w:tcPr>
          <w:p w:rsidR="00DE44AE" w:rsidRPr="00482613" w:rsidRDefault="00DE44AE" w:rsidP="00482613">
            <w:pPr>
              <w:jc w:val="left"/>
              <w:rPr>
                <w:szCs w:val="20"/>
              </w:rPr>
            </w:pPr>
          </w:p>
        </w:tc>
        <w:tc>
          <w:tcPr>
            <w:tcW w:w="1842" w:type="dxa"/>
            <w:vMerge/>
            <w:shd w:val="clear" w:color="auto" w:fill="F2F2F2"/>
            <w:vAlign w:val="center"/>
          </w:tcPr>
          <w:p w:rsidR="00DE44AE" w:rsidRPr="00482613" w:rsidRDefault="00DE44AE" w:rsidP="00482613">
            <w:pPr>
              <w:jc w:val="left"/>
              <w:rPr>
                <w:szCs w:val="20"/>
              </w:rPr>
            </w:pPr>
          </w:p>
        </w:tc>
        <w:tc>
          <w:tcPr>
            <w:tcW w:w="2410" w:type="dxa"/>
            <w:vMerge/>
            <w:shd w:val="clear" w:color="auto" w:fill="F2F2F2"/>
            <w:vAlign w:val="center"/>
          </w:tcPr>
          <w:p w:rsidR="00DE44AE" w:rsidRPr="00482613" w:rsidRDefault="00DE44AE" w:rsidP="00482613">
            <w:pPr>
              <w:jc w:val="left"/>
              <w:rPr>
                <w:szCs w:val="20"/>
              </w:rPr>
            </w:pPr>
          </w:p>
        </w:tc>
        <w:tc>
          <w:tcPr>
            <w:tcW w:w="3961" w:type="dxa"/>
            <w:shd w:val="clear" w:color="auto" w:fill="F2F2F2"/>
            <w:vAlign w:val="center"/>
          </w:tcPr>
          <w:p w:rsidR="00DE44AE" w:rsidRPr="00482613" w:rsidRDefault="00DE44AE" w:rsidP="00482613">
            <w:pPr>
              <w:jc w:val="left"/>
              <w:rPr>
                <w:szCs w:val="20"/>
              </w:rPr>
            </w:pPr>
            <w:r w:rsidRPr="00482613">
              <w:rPr>
                <w:szCs w:val="20"/>
              </w:rPr>
              <w:t>odborné sociální poradenství</w:t>
            </w:r>
          </w:p>
        </w:tc>
      </w:tr>
      <w:tr w:rsidR="00DE44AE" w:rsidRPr="00482613" w:rsidTr="00482613">
        <w:tc>
          <w:tcPr>
            <w:tcW w:w="1668" w:type="dxa"/>
            <w:vMerge/>
            <w:shd w:val="clear" w:color="auto" w:fill="F2F2F2"/>
            <w:vAlign w:val="center"/>
          </w:tcPr>
          <w:p w:rsidR="00DE44AE" w:rsidRPr="00482613" w:rsidRDefault="00DE44AE" w:rsidP="00482613">
            <w:pPr>
              <w:jc w:val="left"/>
              <w:rPr>
                <w:szCs w:val="20"/>
              </w:rPr>
            </w:pPr>
          </w:p>
        </w:tc>
        <w:tc>
          <w:tcPr>
            <w:tcW w:w="1842" w:type="dxa"/>
            <w:vMerge/>
            <w:shd w:val="clear" w:color="auto" w:fill="F2F2F2"/>
            <w:vAlign w:val="center"/>
          </w:tcPr>
          <w:p w:rsidR="00DE44AE" w:rsidRPr="00482613" w:rsidRDefault="00DE44AE" w:rsidP="00482613">
            <w:pPr>
              <w:jc w:val="left"/>
              <w:rPr>
                <w:szCs w:val="20"/>
              </w:rPr>
            </w:pPr>
          </w:p>
        </w:tc>
        <w:tc>
          <w:tcPr>
            <w:tcW w:w="2410" w:type="dxa"/>
            <w:vMerge w:val="restart"/>
            <w:shd w:val="clear" w:color="auto" w:fill="F2F2F2"/>
            <w:vAlign w:val="center"/>
          </w:tcPr>
          <w:p w:rsidR="00DE44AE" w:rsidRPr="00482613" w:rsidRDefault="00DE44AE" w:rsidP="00482613">
            <w:pPr>
              <w:jc w:val="left"/>
              <w:rPr>
                <w:szCs w:val="20"/>
              </w:rPr>
            </w:pPr>
            <w:r w:rsidRPr="00482613">
              <w:rPr>
                <w:szCs w:val="20"/>
              </w:rPr>
              <w:t>Rozšířená pomoc pro setrvání seniorů v domácím prostředí</w:t>
            </w:r>
          </w:p>
        </w:tc>
        <w:tc>
          <w:tcPr>
            <w:tcW w:w="3961" w:type="dxa"/>
            <w:shd w:val="clear" w:color="auto" w:fill="F2F2F2"/>
            <w:vAlign w:val="center"/>
          </w:tcPr>
          <w:p w:rsidR="00DE44AE" w:rsidRPr="00482613" w:rsidRDefault="00DE44AE" w:rsidP="00482613">
            <w:pPr>
              <w:jc w:val="left"/>
              <w:rPr>
                <w:szCs w:val="20"/>
              </w:rPr>
            </w:pPr>
            <w:r w:rsidRPr="00482613">
              <w:rPr>
                <w:szCs w:val="20"/>
              </w:rPr>
              <w:t>denní stacionáře</w:t>
            </w:r>
          </w:p>
        </w:tc>
      </w:tr>
      <w:tr w:rsidR="00DE44AE" w:rsidRPr="00482613" w:rsidTr="00482613">
        <w:tc>
          <w:tcPr>
            <w:tcW w:w="1668" w:type="dxa"/>
            <w:vMerge/>
            <w:shd w:val="clear" w:color="auto" w:fill="F2F2F2"/>
            <w:vAlign w:val="center"/>
          </w:tcPr>
          <w:p w:rsidR="00DE44AE" w:rsidRPr="00482613" w:rsidRDefault="00DE44AE" w:rsidP="00482613">
            <w:pPr>
              <w:jc w:val="left"/>
              <w:rPr>
                <w:szCs w:val="20"/>
              </w:rPr>
            </w:pPr>
          </w:p>
        </w:tc>
        <w:tc>
          <w:tcPr>
            <w:tcW w:w="1842" w:type="dxa"/>
            <w:vMerge/>
            <w:shd w:val="clear" w:color="auto" w:fill="F2F2F2"/>
            <w:vAlign w:val="center"/>
          </w:tcPr>
          <w:p w:rsidR="00DE44AE" w:rsidRPr="00482613" w:rsidRDefault="00DE44AE" w:rsidP="00482613">
            <w:pPr>
              <w:jc w:val="left"/>
              <w:rPr>
                <w:szCs w:val="20"/>
              </w:rPr>
            </w:pPr>
          </w:p>
        </w:tc>
        <w:tc>
          <w:tcPr>
            <w:tcW w:w="2410" w:type="dxa"/>
            <w:vMerge/>
            <w:shd w:val="clear" w:color="auto" w:fill="F2F2F2"/>
            <w:vAlign w:val="center"/>
          </w:tcPr>
          <w:p w:rsidR="00DE44AE" w:rsidRPr="00482613" w:rsidRDefault="00DE44AE" w:rsidP="00482613">
            <w:pPr>
              <w:jc w:val="left"/>
              <w:rPr>
                <w:szCs w:val="20"/>
              </w:rPr>
            </w:pPr>
          </w:p>
        </w:tc>
        <w:tc>
          <w:tcPr>
            <w:tcW w:w="3961" w:type="dxa"/>
            <w:shd w:val="clear" w:color="auto" w:fill="F2F2F2"/>
            <w:vAlign w:val="center"/>
          </w:tcPr>
          <w:p w:rsidR="00DE44AE" w:rsidRPr="00482613" w:rsidRDefault="00DE44AE" w:rsidP="00482613">
            <w:pPr>
              <w:jc w:val="left"/>
              <w:rPr>
                <w:szCs w:val="20"/>
              </w:rPr>
            </w:pPr>
            <w:r w:rsidRPr="00482613">
              <w:rPr>
                <w:szCs w:val="20"/>
              </w:rPr>
              <w:t>odlehčovací služby</w:t>
            </w:r>
          </w:p>
        </w:tc>
      </w:tr>
      <w:tr w:rsidR="00DE44AE" w:rsidRPr="00482613" w:rsidTr="00482613">
        <w:tc>
          <w:tcPr>
            <w:tcW w:w="1668" w:type="dxa"/>
            <w:vMerge/>
            <w:shd w:val="clear" w:color="auto" w:fill="F2F2F2"/>
            <w:vAlign w:val="center"/>
          </w:tcPr>
          <w:p w:rsidR="00DE44AE" w:rsidRPr="00482613" w:rsidRDefault="00DE44AE" w:rsidP="00482613">
            <w:pPr>
              <w:jc w:val="left"/>
              <w:rPr>
                <w:szCs w:val="20"/>
              </w:rPr>
            </w:pPr>
          </w:p>
        </w:tc>
        <w:tc>
          <w:tcPr>
            <w:tcW w:w="1842" w:type="dxa"/>
            <w:vMerge/>
            <w:shd w:val="clear" w:color="auto" w:fill="F2F2F2"/>
            <w:vAlign w:val="center"/>
          </w:tcPr>
          <w:p w:rsidR="00DE44AE" w:rsidRPr="00482613" w:rsidRDefault="00DE44AE" w:rsidP="00482613">
            <w:pPr>
              <w:jc w:val="left"/>
              <w:rPr>
                <w:szCs w:val="20"/>
              </w:rPr>
            </w:pPr>
          </w:p>
        </w:tc>
        <w:tc>
          <w:tcPr>
            <w:tcW w:w="2410" w:type="dxa"/>
            <w:vMerge/>
            <w:shd w:val="clear" w:color="auto" w:fill="F2F2F2"/>
            <w:vAlign w:val="center"/>
          </w:tcPr>
          <w:p w:rsidR="00DE44AE" w:rsidRPr="00482613" w:rsidRDefault="00DE44AE" w:rsidP="00482613">
            <w:pPr>
              <w:jc w:val="left"/>
              <w:rPr>
                <w:szCs w:val="20"/>
              </w:rPr>
            </w:pPr>
          </w:p>
        </w:tc>
        <w:tc>
          <w:tcPr>
            <w:tcW w:w="3961" w:type="dxa"/>
            <w:shd w:val="clear" w:color="auto" w:fill="F2F2F2"/>
            <w:vAlign w:val="center"/>
          </w:tcPr>
          <w:p w:rsidR="00DE44AE" w:rsidRPr="00482613" w:rsidRDefault="00DE44AE" w:rsidP="00482613">
            <w:pPr>
              <w:jc w:val="left"/>
              <w:rPr>
                <w:szCs w:val="20"/>
              </w:rPr>
            </w:pPr>
            <w:r w:rsidRPr="00482613">
              <w:rPr>
                <w:szCs w:val="20"/>
              </w:rPr>
              <w:t>týdenní stacionáře</w:t>
            </w:r>
          </w:p>
        </w:tc>
      </w:tr>
      <w:tr w:rsidR="00DE44AE" w:rsidRPr="00482613" w:rsidTr="00482613">
        <w:tc>
          <w:tcPr>
            <w:tcW w:w="1668" w:type="dxa"/>
            <w:vMerge/>
            <w:shd w:val="clear" w:color="auto" w:fill="F2F2F2"/>
            <w:vAlign w:val="center"/>
          </w:tcPr>
          <w:p w:rsidR="00DE44AE" w:rsidRPr="00482613" w:rsidRDefault="00DE44AE" w:rsidP="00482613">
            <w:pPr>
              <w:jc w:val="left"/>
              <w:rPr>
                <w:szCs w:val="20"/>
              </w:rPr>
            </w:pPr>
          </w:p>
        </w:tc>
        <w:tc>
          <w:tcPr>
            <w:tcW w:w="1842" w:type="dxa"/>
            <w:vMerge/>
            <w:shd w:val="clear" w:color="auto" w:fill="F2F2F2"/>
            <w:vAlign w:val="center"/>
          </w:tcPr>
          <w:p w:rsidR="00DE44AE" w:rsidRPr="00482613" w:rsidRDefault="00DE44AE" w:rsidP="00482613">
            <w:pPr>
              <w:jc w:val="left"/>
              <w:rPr>
                <w:szCs w:val="20"/>
              </w:rPr>
            </w:pPr>
          </w:p>
        </w:tc>
        <w:tc>
          <w:tcPr>
            <w:tcW w:w="2410" w:type="dxa"/>
            <w:vMerge w:val="restart"/>
            <w:shd w:val="clear" w:color="auto" w:fill="F2F2F2"/>
            <w:vAlign w:val="center"/>
          </w:tcPr>
          <w:p w:rsidR="00DE44AE" w:rsidRPr="00482613" w:rsidRDefault="00DE44AE" w:rsidP="00482613">
            <w:pPr>
              <w:jc w:val="left"/>
              <w:rPr>
                <w:szCs w:val="20"/>
              </w:rPr>
            </w:pPr>
            <w:r w:rsidRPr="00482613">
              <w:rPr>
                <w:szCs w:val="20"/>
              </w:rPr>
              <w:t>Zajištění podpory seniorům, kteří vyžadují 24hodinovou pomoc</w:t>
            </w:r>
          </w:p>
        </w:tc>
        <w:tc>
          <w:tcPr>
            <w:tcW w:w="3961" w:type="dxa"/>
            <w:shd w:val="clear" w:color="auto" w:fill="F2F2F2"/>
            <w:vAlign w:val="center"/>
          </w:tcPr>
          <w:p w:rsidR="00DE44AE" w:rsidRPr="00482613" w:rsidRDefault="00DE44AE" w:rsidP="00482613">
            <w:pPr>
              <w:jc w:val="left"/>
              <w:rPr>
                <w:szCs w:val="20"/>
              </w:rPr>
            </w:pPr>
            <w:r w:rsidRPr="00482613">
              <w:rPr>
                <w:szCs w:val="20"/>
              </w:rPr>
              <w:t>domovy pro seniory</w:t>
            </w:r>
          </w:p>
        </w:tc>
      </w:tr>
      <w:tr w:rsidR="00DE44AE" w:rsidRPr="00482613" w:rsidTr="00482613">
        <w:tc>
          <w:tcPr>
            <w:tcW w:w="1668" w:type="dxa"/>
            <w:vMerge/>
            <w:shd w:val="clear" w:color="auto" w:fill="F2F2F2"/>
            <w:vAlign w:val="center"/>
          </w:tcPr>
          <w:p w:rsidR="00DE44AE" w:rsidRPr="00482613" w:rsidRDefault="00DE44AE" w:rsidP="00482613">
            <w:pPr>
              <w:jc w:val="left"/>
              <w:rPr>
                <w:szCs w:val="20"/>
              </w:rPr>
            </w:pPr>
          </w:p>
        </w:tc>
        <w:tc>
          <w:tcPr>
            <w:tcW w:w="1842" w:type="dxa"/>
            <w:vMerge/>
            <w:shd w:val="clear" w:color="auto" w:fill="F2F2F2"/>
            <w:vAlign w:val="center"/>
          </w:tcPr>
          <w:p w:rsidR="00DE44AE" w:rsidRPr="00482613" w:rsidRDefault="00DE44AE" w:rsidP="00482613">
            <w:pPr>
              <w:jc w:val="left"/>
              <w:rPr>
                <w:szCs w:val="20"/>
              </w:rPr>
            </w:pPr>
          </w:p>
        </w:tc>
        <w:tc>
          <w:tcPr>
            <w:tcW w:w="2410" w:type="dxa"/>
            <w:vMerge/>
            <w:shd w:val="clear" w:color="auto" w:fill="F2F2F2"/>
            <w:vAlign w:val="center"/>
          </w:tcPr>
          <w:p w:rsidR="00DE44AE" w:rsidRPr="00482613" w:rsidRDefault="00DE44AE" w:rsidP="00482613">
            <w:pPr>
              <w:jc w:val="left"/>
              <w:rPr>
                <w:szCs w:val="20"/>
              </w:rPr>
            </w:pPr>
          </w:p>
        </w:tc>
        <w:tc>
          <w:tcPr>
            <w:tcW w:w="3961" w:type="dxa"/>
            <w:shd w:val="clear" w:color="auto" w:fill="F2F2F2"/>
            <w:vAlign w:val="center"/>
          </w:tcPr>
          <w:p w:rsidR="00DE44AE" w:rsidRPr="00482613" w:rsidRDefault="00DE44AE" w:rsidP="00482613">
            <w:pPr>
              <w:jc w:val="left"/>
              <w:rPr>
                <w:szCs w:val="20"/>
              </w:rPr>
            </w:pPr>
            <w:r w:rsidRPr="00482613">
              <w:rPr>
                <w:szCs w:val="20"/>
              </w:rPr>
              <w:t>domovy se zvláštním režimem</w:t>
            </w:r>
          </w:p>
        </w:tc>
      </w:tr>
      <w:tr w:rsidR="00DE44AE" w:rsidRPr="00482613" w:rsidTr="00482613">
        <w:tc>
          <w:tcPr>
            <w:tcW w:w="1668" w:type="dxa"/>
            <w:vMerge/>
            <w:tcBorders>
              <w:bottom w:val="single" w:sz="4" w:space="0" w:color="auto"/>
            </w:tcBorders>
            <w:shd w:val="clear" w:color="auto" w:fill="F2F2F2"/>
            <w:vAlign w:val="center"/>
          </w:tcPr>
          <w:p w:rsidR="00DE44AE" w:rsidRPr="00482613" w:rsidRDefault="00DE44AE" w:rsidP="00482613">
            <w:pPr>
              <w:jc w:val="left"/>
              <w:rPr>
                <w:szCs w:val="20"/>
              </w:rPr>
            </w:pPr>
          </w:p>
        </w:tc>
        <w:tc>
          <w:tcPr>
            <w:tcW w:w="1842" w:type="dxa"/>
            <w:vMerge/>
            <w:tcBorders>
              <w:bottom w:val="single" w:sz="4" w:space="0" w:color="auto"/>
            </w:tcBorders>
            <w:shd w:val="clear" w:color="auto" w:fill="F2F2F2"/>
            <w:vAlign w:val="center"/>
          </w:tcPr>
          <w:p w:rsidR="00DE44AE" w:rsidRPr="00482613" w:rsidRDefault="00DE44AE" w:rsidP="00482613">
            <w:pPr>
              <w:jc w:val="left"/>
              <w:rPr>
                <w:szCs w:val="20"/>
              </w:rPr>
            </w:pPr>
          </w:p>
        </w:tc>
        <w:tc>
          <w:tcPr>
            <w:tcW w:w="2410" w:type="dxa"/>
            <w:vMerge/>
            <w:tcBorders>
              <w:bottom w:val="single" w:sz="4" w:space="0" w:color="auto"/>
            </w:tcBorders>
            <w:shd w:val="clear" w:color="auto" w:fill="F2F2F2"/>
            <w:vAlign w:val="center"/>
          </w:tcPr>
          <w:p w:rsidR="00DE44AE" w:rsidRPr="00482613" w:rsidRDefault="00DE44AE" w:rsidP="00482613">
            <w:pPr>
              <w:jc w:val="left"/>
              <w:rPr>
                <w:szCs w:val="20"/>
              </w:rPr>
            </w:pPr>
          </w:p>
        </w:tc>
        <w:tc>
          <w:tcPr>
            <w:tcW w:w="3961" w:type="dxa"/>
            <w:tcBorders>
              <w:bottom w:val="single" w:sz="4" w:space="0" w:color="auto"/>
            </w:tcBorders>
            <w:shd w:val="clear" w:color="auto" w:fill="F2F2F2"/>
            <w:vAlign w:val="center"/>
          </w:tcPr>
          <w:p w:rsidR="00DE44AE" w:rsidRPr="00482613" w:rsidRDefault="00DE44AE" w:rsidP="00482613">
            <w:pPr>
              <w:jc w:val="left"/>
              <w:rPr>
                <w:szCs w:val="20"/>
              </w:rPr>
            </w:pPr>
            <w:r w:rsidRPr="00482613">
              <w:rPr>
                <w:szCs w:val="20"/>
              </w:rPr>
              <w:t>sociální služby poskytované ve zdravotnických zařízeních lůžkové péče</w:t>
            </w:r>
          </w:p>
        </w:tc>
      </w:tr>
      <w:tr w:rsidR="00DE44AE" w:rsidRPr="00482613" w:rsidTr="00482613">
        <w:tc>
          <w:tcPr>
            <w:tcW w:w="1668" w:type="dxa"/>
            <w:vMerge w:val="restart"/>
            <w:shd w:val="clear" w:color="auto" w:fill="D9D9D9"/>
            <w:vAlign w:val="center"/>
          </w:tcPr>
          <w:p w:rsidR="00DE44AE" w:rsidRPr="00482613" w:rsidRDefault="00DE44AE" w:rsidP="00482613">
            <w:pPr>
              <w:jc w:val="left"/>
              <w:rPr>
                <w:szCs w:val="20"/>
              </w:rPr>
            </w:pPr>
            <w:r w:rsidRPr="00482613">
              <w:rPr>
                <w:szCs w:val="20"/>
              </w:rPr>
              <w:t>Osoby s tělesným a smyslovým postižením</w:t>
            </w:r>
          </w:p>
        </w:tc>
        <w:tc>
          <w:tcPr>
            <w:tcW w:w="1842" w:type="dxa"/>
            <w:vMerge w:val="restart"/>
            <w:shd w:val="clear" w:color="auto" w:fill="D9D9D9"/>
            <w:vAlign w:val="center"/>
          </w:tcPr>
          <w:p w:rsidR="00DE44AE" w:rsidRPr="00482613" w:rsidRDefault="00DE44AE" w:rsidP="00482613">
            <w:pPr>
              <w:jc w:val="left"/>
              <w:rPr>
                <w:szCs w:val="20"/>
              </w:rPr>
            </w:pPr>
            <w:r w:rsidRPr="00482613">
              <w:rPr>
                <w:szCs w:val="20"/>
              </w:rPr>
              <w:t>Podpora samostatného života a uplatnění osob s tělesným a smyslovým postižením</w:t>
            </w:r>
          </w:p>
        </w:tc>
        <w:tc>
          <w:tcPr>
            <w:tcW w:w="2410" w:type="dxa"/>
            <w:vMerge w:val="restart"/>
            <w:shd w:val="clear" w:color="auto" w:fill="D9D9D9"/>
            <w:vAlign w:val="center"/>
          </w:tcPr>
          <w:p w:rsidR="00DE44AE" w:rsidRPr="00482613" w:rsidRDefault="00DE44AE" w:rsidP="00482613">
            <w:pPr>
              <w:jc w:val="left"/>
              <w:rPr>
                <w:szCs w:val="20"/>
              </w:rPr>
            </w:pPr>
            <w:r w:rsidRPr="00482613">
              <w:rPr>
                <w:szCs w:val="20"/>
              </w:rPr>
              <w:t>Základní podpora osob s tělesným a smyslovým postižením pro život v domácím prostředí</w:t>
            </w:r>
          </w:p>
        </w:tc>
        <w:tc>
          <w:tcPr>
            <w:tcW w:w="3961" w:type="dxa"/>
            <w:shd w:val="clear" w:color="auto" w:fill="D9D9D9"/>
            <w:vAlign w:val="center"/>
          </w:tcPr>
          <w:p w:rsidR="00DE44AE" w:rsidRPr="00482613" w:rsidRDefault="00DE44AE" w:rsidP="00482613">
            <w:pPr>
              <w:jc w:val="left"/>
              <w:rPr>
                <w:szCs w:val="20"/>
              </w:rPr>
            </w:pPr>
            <w:r w:rsidRPr="00482613">
              <w:rPr>
                <w:szCs w:val="20"/>
              </w:rPr>
              <w:t>pečovatelská služba</w:t>
            </w:r>
          </w:p>
        </w:tc>
      </w:tr>
      <w:tr w:rsidR="00DE44AE" w:rsidRPr="00482613" w:rsidTr="00482613">
        <w:tc>
          <w:tcPr>
            <w:tcW w:w="1668" w:type="dxa"/>
            <w:vMerge/>
            <w:shd w:val="clear" w:color="auto" w:fill="D9D9D9"/>
            <w:vAlign w:val="center"/>
          </w:tcPr>
          <w:p w:rsidR="00DE44AE" w:rsidRPr="00482613" w:rsidRDefault="00DE44AE" w:rsidP="00482613">
            <w:pPr>
              <w:jc w:val="left"/>
              <w:rPr>
                <w:szCs w:val="20"/>
              </w:rPr>
            </w:pPr>
          </w:p>
        </w:tc>
        <w:tc>
          <w:tcPr>
            <w:tcW w:w="1842" w:type="dxa"/>
            <w:vMerge/>
            <w:shd w:val="clear" w:color="auto" w:fill="D9D9D9"/>
            <w:vAlign w:val="center"/>
          </w:tcPr>
          <w:p w:rsidR="00DE44AE" w:rsidRPr="00482613" w:rsidRDefault="00DE44AE" w:rsidP="00482613">
            <w:pPr>
              <w:jc w:val="left"/>
              <w:rPr>
                <w:szCs w:val="20"/>
              </w:rPr>
            </w:pPr>
          </w:p>
        </w:tc>
        <w:tc>
          <w:tcPr>
            <w:tcW w:w="2410" w:type="dxa"/>
            <w:vMerge/>
            <w:shd w:val="clear" w:color="auto" w:fill="D9D9D9"/>
            <w:vAlign w:val="center"/>
          </w:tcPr>
          <w:p w:rsidR="00DE44AE" w:rsidRPr="00482613" w:rsidRDefault="00DE44AE" w:rsidP="00482613">
            <w:pPr>
              <w:jc w:val="left"/>
              <w:rPr>
                <w:szCs w:val="20"/>
              </w:rPr>
            </w:pPr>
          </w:p>
        </w:tc>
        <w:tc>
          <w:tcPr>
            <w:tcW w:w="3961" w:type="dxa"/>
            <w:shd w:val="clear" w:color="auto" w:fill="D9D9D9"/>
            <w:vAlign w:val="center"/>
          </w:tcPr>
          <w:p w:rsidR="00DE44AE" w:rsidRPr="00482613" w:rsidRDefault="00DE44AE" w:rsidP="00482613">
            <w:pPr>
              <w:jc w:val="left"/>
              <w:rPr>
                <w:szCs w:val="20"/>
              </w:rPr>
            </w:pPr>
            <w:r w:rsidRPr="00482613">
              <w:rPr>
                <w:szCs w:val="20"/>
              </w:rPr>
              <w:t>osobní asistence</w:t>
            </w:r>
          </w:p>
        </w:tc>
      </w:tr>
      <w:tr w:rsidR="00DE44AE" w:rsidRPr="00482613" w:rsidTr="00482613">
        <w:tc>
          <w:tcPr>
            <w:tcW w:w="1668" w:type="dxa"/>
            <w:vMerge/>
            <w:shd w:val="clear" w:color="auto" w:fill="D9D9D9"/>
            <w:vAlign w:val="center"/>
          </w:tcPr>
          <w:p w:rsidR="00DE44AE" w:rsidRPr="00482613" w:rsidRDefault="00DE44AE" w:rsidP="00482613">
            <w:pPr>
              <w:jc w:val="left"/>
              <w:rPr>
                <w:szCs w:val="20"/>
              </w:rPr>
            </w:pPr>
          </w:p>
        </w:tc>
        <w:tc>
          <w:tcPr>
            <w:tcW w:w="1842" w:type="dxa"/>
            <w:vMerge/>
            <w:shd w:val="clear" w:color="auto" w:fill="D9D9D9"/>
            <w:vAlign w:val="center"/>
          </w:tcPr>
          <w:p w:rsidR="00DE44AE" w:rsidRPr="00482613" w:rsidRDefault="00DE44AE" w:rsidP="00482613">
            <w:pPr>
              <w:jc w:val="left"/>
              <w:rPr>
                <w:szCs w:val="20"/>
              </w:rPr>
            </w:pPr>
          </w:p>
        </w:tc>
        <w:tc>
          <w:tcPr>
            <w:tcW w:w="2410" w:type="dxa"/>
            <w:vMerge/>
            <w:shd w:val="clear" w:color="auto" w:fill="D9D9D9"/>
            <w:vAlign w:val="center"/>
          </w:tcPr>
          <w:p w:rsidR="00DE44AE" w:rsidRPr="00482613" w:rsidRDefault="00DE44AE" w:rsidP="00482613">
            <w:pPr>
              <w:jc w:val="left"/>
              <w:rPr>
                <w:szCs w:val="20"/>
              </w:rPr>
            </w:pPr>
          </w:p>
        </w:tc>
        <w:tc>
          <w:tcPr>
            <w:tcW w:w="3961" w:type="dxa"/>
            <w:shd w:val="clear" w:color="auto" w:fill="D9D9D9"/>
            <w:vAlign w:val="center"/>
          </w:tcPr>
          <w:p w:rsidR="00DE44AE" w:rsidRPr="00482613" w:rsidRDefault="00DE44AE" w:rsidP="00482613">
            <w:pPr>
              <w:jc w:val="left"/>
              <w:rPr>
                <w:szCs w:val="20"/>
              </w:rPr>
            </w:pPr>
            <w:r w:rsidRPr="00482613">
              <w:rPr>
                <w:szCs w:val="20"/>
              </w:rPr>
              <w:t>odlehčovací služby</w:t>
            </w:r>
          </w:p>
        </w:tc>
      </w:tr>
      <w:tr w:rsidR="00DE44AE" w:rsidRPr="00482613" w:rsidTr="00482613">
        <w:tc>
          <w:tcPr>
            <w:tcW w:w="1668" w:type="dxa"/>
            <w:vMerge/>
            <w:shd w:val="clear" w:color="auto" w:fill="D9D9D9"/>
            <w:vAlign w:val="center"/>
          </w:tcPr>
          <w:p w:rsidR="00DE44AE" w:rsidRPr="00482613" w:rsidRDefault="00DE44AE" w:rsidP="00482613">
            <w:pPr>
              <w:jc w:val="left"/>
              <w:rPr>
                <w:szCs w:val="20"/>
              </w:rPr>
            </w:pPr>
          </w:p>
        </w:tc>
        <w:tc>
          <w:tcPr>
            <w:tcW w:w="1842" w:type="dxa"/>
            <w:vMerge/>
            <w:shd w:val="clear" w:color="auto" w:fill="D9D9D9"/>
            <w:vAlign w:val="center"/>
          </w:tcPr>
          <w:p w:rsidR="00DE44AE" w:rsidRPr="00482613" w:rsidRDefault="00DE44AE" w:rsidP="00482613">
            <w:pPr>
              <w:jc w:val="left"/>
              <w:rPr>
                <w:szCs w:val="20"/>
              </w:rPr>
            </w:pPr>
          </w:p>
        </w:tc>
        <w:tc>
          <w:tcPr>
            <w:tcW w:w="2410" w:type="dxa"/>
            <w:vMerge/>
            <w:shd w:val="clear" w:color="auto" w:fill="D9D9D9"/>
            <w:vAlign w:val="center"/>
          </w:tcPr>
          <w:p w:rsidR="00DE44AE" w:rsidRPr="00482613" w:rsidRDefault="00DE44AE" w:rsidP="00482613">
            <w:pPr>
              <w:jc w:val="left"/>
              <w:rPr>
                <w:szCs w:val="20"/>
              </w:rPr>
            </w:pPr>
          </w:p>
        </w:tc>
        <w:tc>
          <w:tcPr>
            <w:tcW w:w="3961" w:type="dxa"/>
            <w:shd w:val="clear" w:color="auto" w:fill="D9D9D9"/>
            <w:vAlign w:val="center"/>
          </w:tcPr>
          <w:p w:rsidR="00DE44AE" w:rsidRPr="00482613" w:rsidRDefault="00DE44AE" w:rsidP="00482613">
            <w:pPr>
              <w:jc w:val="left"/>
              <w:rPr>
                <w:szCs w:val="20"/>
              </w:rPr>
            </w:pPr>
            <w:r w:rsidRPr="00482613">
              <w:rPr>
                <w:szCs w:val="20"/>
              </w:rPr>
              <w:t>sociální rehabilitace</w:t>
            </w:r>
          </w:p>
        </w:tc>
      </w:tr>
      <w:tr w:rsidR="00DE44AE" w:rsidRPr="00482613" w:rsidTr="00482613">
        <w:tc>
          <w:tcPr>
            <w:tcW w:w="1668" w:type="dxa"/>
            <w:vMerge/>
            <w:shd w:val="clear" w:color="auto" w:fill="D9D9D9"/>
            <w:vAlign w:val="center"/>
          </w:tcPr>
          <w:p w:rsidR="00DE44AE" w:rsidRPr="00482613" w:rsidRDefault="00DE44AE" w:rsidP="00482613">
            <w:pPr>
              <w:jc w:val="left"/>
              <w:rPr>
                <w:szCs w:val="20"/>
              </w:rPr>
            </w:pPr>
          </w:p>
        </w:tc>
        <w:tc>
          <w:tcPr>
            <w:tcW w:w="1842" w:type="dxa"/>
            <w:vMerge/>
            <w:shd w:val="clear" w:color="auto" w:fill="D9D9D9"/>
            <w:vAlign w:val="center"/>
          </w:tcPr>
          <w:p w:rsidR="00DE44AE" w:rsidRPr="00482613" w:rsidRDefault="00DE44AE" w:rsidP="00482613">
            <w:pPr>
              <w:jc w:val="left"/>
              <w:rPr>
                <w:szCs w:val="20"/>
              </w:rPr>
            </w:pPr>
          </w:p>
        </w:tc>
        <w:tc>
          <w:tcPr>
            <w:tcW w:w="2410" w:type="dxa"/>
            <w:vMerge/>
            <w:shd w:val="clear" w:color="auto" w:fill="D9D9D9"/>
            <w:vAlign w:val="center"/>
          </w:tcPr>
          <w:p w:rsidR="00DE44AE" w:rsidRPr="00482613" w:rsidRDefault="00DE44AE" w:rsidP="00482613">
            <w:pPr>
              <w:jc w:val="left"/>
              <w:rPr>
                <w:szCs w:val="20"/>
              </w:rPr>
            </w:pPr>
          </w:p>
        </w:tc>
        <w:tc>
          <w:tcPr>
            <w:tcW w:w="3961" w:type="dxa"/>
            <w:shd w:val="clear" w:color="auto" w:fill="D9D9D9"/>
            <w:vAlign w:val="center"/>
          </w:tcPr>
          <w:p w:rsidR="00DE44AE" w:rsidRPr="00482613" w:rsidRDefault="00DE44AE" w:rsidP="00482613">
            <w:pPr>
              <w:jc w:val="left"/>
              <w:rPr>
                <w:szCs w:val="20"/>
              </w:rPr>
            </w:pPr>
            <w:r w:rsidRPr="00482613">
              <w:rPr>
                <w:szCs w:val="20"/>
              </w:rPr>
              <w:t>raná péče</w:t>
            </w:r>
          </w:p>
        </w:tc>
      </w:tr>
      <w:tr w:rsidR="00DE44AE" w:rsidRPr="00482613" w:rsidTr="00482613">
        <w:tc>
          <w:tcPr>
            <w:tcW w:w="1668" w:type="dxa"/>
            <w:vMerge/>
            <w:shd w:val="clear" w:color="auto" w:fill="D9D9D9"/>
            <w:vAlign w:val="center"/>
          </w:tcPr>
          <w:p w:rsidR="00DE44AE" w:rsidRPr="00482613" w:rsidRDefault="00DE44AE" w:rsidP="00482613">
            <w:pPr>
              <w:jc w:val="left"/>
              <w:rPr>
                <w:szCs w:val="20"/>
              </w:rPr>
            </w:pPr>
          </w:p>
        </w:tc>
        <w:tc>
          <w:tcPr>
            <w:tcW w:w="1842" w:type="dxa"/>
            <w:vMerge/>
            <w:shd w:val="clear" w:color="auto" w:fill="D9D9D9"/>
            <w:vAlign w:val="center"/>
          </w:tcPr>
          <w:p w:rsidR="00DE44AE" w:rsidRPr="00482613" w:rsidRDefault="00DE44AE" w:rsidP="00482613">
            <w:pPr>
              <w:jc w:val="left"/>
              <w:rPr>
                <w:szCs w:val="20"/>
              </w:rPr>
            </w:pPr>
          </w:p>
        </w:tc>
        <w:tc>
          <w:tcPr>
            <w:tcW w:w="2410" w:type="dxa"/>
            <w:vMerge/>
            <w:shd w:val="clear" w:color="auto" w:fill="D9D9D9"/>
            <w:vAlign w:val="center"/>
          </w:tcPr>
          <w:p w:rsidR="00DE44AE" w:rsidRPr="00482613" w:rsidRDefault="00DE44AE" w:rsidP="00482613">
            <w:pPr>
              <w:jc w:val="left"/>
              <w:rPr>
                <w:szCs w:val="20"/>
              </w:rPr>
            </w:pPr>
          </w:p>
        </w:tc>
        <w:tc>
          <w:tcPr>
            <w:tcW w:w="3961" w:type="dxa"/>
            <w:shd w:val="clear" w:color="auto" w:fill="D9D9D9"/>
            <w:vAlign w:val="center"/>
          </w:tcPr>
          <w:p w:rsidR="00DE44AE" w:rsidRPr="00482613" w:rsidRDefault="00DE44AE" w:rsidP="00482613">
            <w:pPr>
              <w:jc w:val="left"/>
              <w:rPr>
                <w:szCs w:val="20"/>
              </w:rPr>
            </w:pPr>
            <w:r w:rsidRPr="00482613">
              <w:rPr>
                <w:szCs w:val="20"/>
              </w:rPr>
              <w:t>průvodcovské a předčitatelské služby</w:t>
            </w:r>
          </w:p>
        </w:tc>
      </w:tr>
      <w:tr w:rsidR="00DE44AE" w:rsidRPr="00482613" w:rsidTr="00482613">
        <w:tc>
          <w:tcPr>
            <w:tcW w:w="1668" w:type="dxa"/>
            <w:vMerge/>
            <w:shd w:val="clear" w:color="auto" w:fill="D9D9D9"/>
            <w:vAlign w:val="center"/>
          </w:tcPr>
          <w:p w:rsidR="00DE44AE" w:rsidRPr="00482613" w:rsidRDefault="00DE44AE" w:rsidP="00482613">
            <w:pPr>
              <w:jc w:val="left"/>
              <w:rPr>
                <w:szCs w:val="20"/>
              </w:rPr>
            </w:pPr>
          </w:p>
        </w:tc>
        <w:tc>
          <w:tcPr>
            <w:tcW w:w="1842" w:type="dxa"/>
            <w:vMerge/>
            <w:shd w:val="clear" w:color="auto" w:fill="D9D9D9"/>
            <w:vAlign w:val="center"/>
          </w:tcPr>
          <w:p w:rsidR="00DE44AE" w:rsidRPr="00482613" w:rsidRDefault="00DE44AE" w:rsidP="00482613">
            <w:pPr>
              <w:jc w:val="left"/>
              <w:rPr>
                <w:szCs w:val="20"/>
              </w:rPr>
            </w:pPr>
          </w:p>
        </w:tc>
        <w:tc>
          <w:tcPr>
            <w:tcW w:w="2410" w:type="dxa"/>
            <w:vMerge/>
            <w:shd w:val="clear" w:color="auto" w:fill="D9D9D9"/>
            <w:vAlign w:val="center"/>
          </w:tcPr>
          <w:p w:rsidR="00DE44AE" w:rsidRPr="00482613" w:rsidRDefault="00DE44AE" w:rsidP="00482613">
            <w:pPr>
              <w:jc w:val="left"/>
              <w:rPr>
                <w:szCs w:val="20"/>
              </w:rPr>
            </w:pPr>
          </w:p>
        </w:tc>
        <w:tc>
          <w:tcPr>
            <w:tcW w:w="3961" w:type="dxa"/>
            <w:shd w:val="clear" w:color="auto" w:fill="D9D9D9"/>
            <w:vAlign w:val="center"/>
          </w:tcPr>
          <w:p w:rsidR="00DE44AE" w:rsidRPr="00482613" w:rsidRDefault="00DE44AE" w:rsidP="00482613">
            <w:pPr>
              <w:jc w:val="left"/>
              <w:rPr>
                <w:szCs w:val="20"/>
              </w:rPr>
            </w:pPr>
            <w:r w:rsidRPr="00482613">
              <w:rPr>
                <w:szCs w:val="20"/>
              </w:rPr>
              <w:t>odborné sociální poradenství</w:t>
            </w:r>
          </w:p>
        </w:tc>
      </w:tr>
      <w:tr w:rsidR="00DE44AE" w:rsidRPr="00482613" w:rsidTr="00482613">
        <w:tc>
          <w:tcPr>
            <w:tcW w:w="1668" w:type="dxa"/>
            <w:vMerge/>
            <w:shd w:val="clear" w:color="auto" w:fill="D9D9D9"/>
            <w:vAlign w:val="center"/>
          </w:tcPr>
          <w:p w:rsidR="00DE44AE" w:rsidRPr="00482613" w:rsidRDefault="00DE44AE" w:rsidP="00482613">
            <w:pPr>
              <w:jc w:val="left"/>
              <w:rPr>
                <w:szCs w:val="20"/>
              </w:rPr>
            </w:pPr>
          </w:p>
        </w:tc>
        <w:tc>
          <w:tcPr>
            <w:tcW w:w="1842" w:type="dxa"/>
            <w:vMerge/>
            <w:shd w:val="clear" w:color="auto" w:fill="D9D9D9"/>
            <w:vAlign w:val="center"/>
          </w:tcPr>
          <w:p w:rsidR="00DE44AE" w:rsidRPr="00482613" w:rsidRDefault="00DE44AE" w:rsidP="00482613">
            <w:pPr>
              <w:jc w:val="left"/>
              <w:rPr>
                <w:szCs w:val="20"/>
              </w:rPr>
            </w:pPr>
          </w:p>
        </w:tc>
        <w:tc>
          <w:tcPr>
            <w:tcW w:w="2410" w:type="dxa"/>
            <w:vMerge w:val="restart"/>
            <w:shd w:val="clear" w:color="auto" w:fill="D9D9D9"/>
            <w:vAlign w:val="center"/>
          </w:tcPr>
          <w:p w:rsidR="00DE44AE" w:rsidRPr="00482613" w:rsidRDefault="00DE44AE" w:rsidP="00482613">
            <w:pPr>
              <w:jc w:val="left"/>
              <w:rPr>
                <w:szCs w:val="20"/>
              </w:rPr>
            </w:pPr>
            <w:r w:rsidRPr="00482613">
              <w:rPr>
                <w:szCs w:val="20"/>
              </w:rPr>
              <w:t>Aktivizace a podpora při uplatnění osob s tělesným a smyslovým postižením</w:t>
            </w:r>
          </w:p>
        </w:tc>
        <w:tc>
          <w:tcPr>
            <w:tcW w:w="3961" w:type="dxa"/>
            <w:shd w:val="clear" w:color="auto" w:fill="D9D9D9"/>
            <w:vAlign w:val="center"/>
          </w:tcPr>
          <w:p w:rsidR="00DE44AE" w:rsidRPr="00482613" w:rsidRDefault="00DE44AE" w:rsidP="00482613">
            <w:pPr>
              <w:jc w:val="left"/>
              <w:rPr>
                <w:szCs w:val="20"/>
              </w:rPr>
            </w:pPr>
            <w:r w:rsidRPr="00482613">
              <w:rPr>
                <w:szCs w:val="20"/>
              </w:rPr>
              <w:t>sociální rehabilitace</w:t>
            </w:r>
          </w:p>
        </w:tc>
      </w:tr>
      <w:tr w:rsidR="00DE44AE" w:rsidRPr="00482613" w:rsidTr="00482613">
        <w:tc>
          <w:tcPr>
            <w:tcW w:w="1668" w:type="dxa"/>
            <w:vMerge/>
            <w:shd w:val="clear" w:color="auto" w:fill="D9D9D9"/>
            <w:vAlign w:val="center"/>
          </w:tcPr>
          <w:p w:rsidR="00DE44AE" w:rsidRPr="00482613" w:rsidRDefault="00DE44AE" w:rsidP="00482613">
            <w:pPr>
              <w:jc w:val="left"/>
              <w:rPr>
                <w:szCs w:val="20"/>
              </w:rPr>
            </w:pPr>
          </w:p>
        </w:tc>
        <w:tc>
          <w:tcPr>
            <w:tcW w:w="1842" w:type="dxa"/>
            <w:vMerge/>
            <w:shd w:val="clear" w:color="auto" w:fill="D9D9D9"/>
            <w:vAlign w:val="center"/>
          </w:tcPr>
          <w:p w:rsidR="00DE44AE" w:rsidRPr="00482613" w:rsidRDefault="00DE44AE" w:rsidP="00482613">
            <w:pPr>
              <w:jc w:val="left"/>
              <w:rPr>
                <w:szCs w:val="20"/>
              </w:rPr>
            </w:pPr>
          </w:p>
        </w:tc>
        <w:tc>
          <w:tcPr>
            <w:tcW w:w="2410" w:type="dxa"/>
            <w:vMerge/>
            <w:shd w:val="clear" w:color="auto" w:fill="D9D9D9"/>
            <w:vAlign w:val="center"/>
          </w:tcPr>
          <w:p w:rsidR="00DE44AE" w:rsidRPr="00482613" w:rsidRDefault="00DE44AE" w:rsidP="00482613">
            <w:pPr>
              <w:jc w:val="left"/>
              <w:rPr>
                <w:szCs w:val="20"/>
              </w:rPr>
            </w:pPr>
          </w:p>
        </w:tc>
        <w:tc>
          <w:tcPr>
            <w:tcW w:w="3961" w:type="dxa"/>
            <w:shd w:val="clear" w:color="auto" w:fill="D9D9D9"/>
            <w:vAlign w:val="center"/>
          </w:tcPr>
          <w:p w:rsidR="00DE44AE" w:rsidRPr="00482613" w:rsidRDefault="00DE44AE" w:rsidP="00482613">
            <w:pPr>
              <w:jc w:val="left"/>
              <w:rPr>
                <w:szCs w:val="20"/>
              </w:rPr>
            </w:pPr>
            <w:r w:rsidRPr="00482613">
              <w:rPr>
                <w:szCs w:val="20"/>
              </w:rPr>
              <w:t>sociálně terapeutické dílny</w:t>
            </w:r>
          </w:p>
        </w:tc>
      </w:tr>
      <w:tr w:rsidR="00DE44AE" w:rsidRPr="00482613" w:rsidTr="00482613">
        <w:tc>
          <w:tcPr>
            <w:tcW w:w="1668" w:type="dxa"/>
            <w:vMerge/>
            <w:shd w:val="clear" w:color="auto" w:fill="D9D9D9"/>
            <w:vAlign w:val="center"/>
          </w:tcPr>
          <w:p w:rsidR="00DE44AE" w:rsidRPr="00482613" w:rsidRDefault="00DE44AE" w:rsidP="00482613">
            <w:pPr>
              <w:jc w:val="left"/>
              <w:rPr>
                <w:szCs w:val="20"/>
              </w:rPr>
            </w:pPr>
          </w:p>
        </w:tc>
        <w:tc>
          <w:tcPr>
            <w:tcW w:w="1842" w:type="dxa"/>
            <w:vMerge/>
            <w:shd w:val="clear" w:color="auto" w:fill="D9D9D9"/>
            <w:vAlign w:val="center"/>
          </w:tcPr>
          <w:p w:rsidR="00DE44AE" w:rsidRPr="00482613" w:rsidRDefault="00DE44AE" w:rsidP="00482613">
            <w:pPr>
              <w:jc w:val="left"/>
              <w:rPr>
                <w:szCs w:val="20"/>
              </w:rPr>
            </w:pPr>
          </w:p>
        </w:tc>
        <w:tc>
          <w:tcPr>
            <w:tcW w:w="2410" w:type="dxa"/>
            <w:vMerge/>
            <w:shd w:val="clear" w:color="auto" w:fill="D9D9D9"/>
            <w:vAlign w:val="center"/>
          </w:tcPr>
          <w:p w:rsidR="00DE44AE" w:rsidRPr="00482613" w:rsidRDefault="00DE44AE" w:rsidP="00482613">
            <w:pPr>
              <w:jc w:val="left"/>
              <w:rPr>
                <w:szCs w:val="20"/>
              </w:rPr>
            </w:pPr>
          </w:p>
        </w:tc>
        <w:tc>
          <w:tcPr>
            <w:tcW w:w="3961" w:type="dxa"/>
            <w:shd w:val="clear" w:color="auto" w:fill="D9D9D9"/>
            <w:vAlign w:val="center"/>
          </w:tcPr>
          <w:p w:rsidR="00DE44AE" w:rsidRPr="00482613" w:rsidRDefault="00DE44AE" w:rsidP="00482613">
            <w:pPr>
              <w:jc w:val="left"/>
              <w:rPr>
                <w:szCs w:val="20"/>
              </w:rPr>
            </w:pPr>
            <w:r w:rsidRPr="00482613">
              <w:rPr>
                <w:szCs w:val="20"/>
              </w:rPr>
              <w:t>denní stacionáře</w:t>
            </w:r>
          </w:p>
        </w:tc>
      </w:tr>
      <w:tr w:rsidR="00DE44AE" w:rsidRPr="00482613" w:rsidTr="00482613">
        <w:tc>
          <w:tcPr>
            <w:tcW w:w="1668" w:type="dxa"/>
            <w:vMerge/>
            <w:shd w:val="clear" w:color="auto" w:fill="D9D9D9"/>
            <w:vAlign w:val="center"/>
          </w:tcPr>
          <w:p w:rsidR="00DE44AE" w:rsidRPr="00482613" w:rsidRDefault="00DE44AE" w:rsidP="00482613">
            <w:pPr>
              <w:jc w:val="left"/>
              <w:rPr>
                <w:szCs w:val="20"/>
              </w:rPr>
            </w:pPr>
          </w:p>
        </w:tc>
        <w:tc>
          <w:tcPr>
            <w:tcW w:w="1842" w:type="dxa"/>
            <w:vMerge/>
            <w:shd w:val="clear" w:color="auto" w:fill="D9D9D9"/>
            <w:vAlign w:val="center"/>
          </w:tcPr>
          <w:p w:rsidR="00DE44AE" w:rsidRPr="00482613" w:rsidRDefault="00DE44AE" w:rsidP="00482613">
            <w:pPr>
              <w:jc w:val="left"/>
              <w:rPr>
                <w:szCs w:val="20"/>
              </w:rPr>
            </w:pPr>
          </w:p>
        </w:tc>
        <w:tc>
          <w:tcPr>
            <w:tcW w:w="2410" w:type="dxa"/>
            <w:vMerge/>
            <w:shd w:val="clear" w:color="auto" w:fill="D9D9D9"/>
            <w:vAlign w:val="center"/>
          </w:tcPr>
          <w:p w:rsidR="00DE44AE" w:rsidRPr="00482613" w:rsidRDefault="00DE44AE" w:rsidP="00482613">
            <w:pPr>
              <w:jc w:val="left"/>
              <w:rPr>
                <w:szCs w:val="20"/>
              </w:rPr>
            </w:pPr>
          </w:p>
        </w:tc>
        <w:tc>
          <w:tcPr>
            <w:tcW w:w="3961" w:type="dxa"/>
            <w:shd w:val="clear" w:color="auto" w:fill="D9D9D9"/>
            <w:vAlign w:val="center"/>
          </w:tcPr>
          <w:p w:rsidR="00DE44AE" w:rsidRPr="00482613" w:rsidRDefault="00DE44AE" w:rsidP="00482613">
            <w:pPr>
              <w:jc w:val="left"/>
              <w:rPr>
                <w:szCs w:val="20"/>
              </w:rPr>
            </w:pPr>
            <w:r w:rsidRPr="00482613">
              <w:rPr>
                <w:szCs w:val="20"/>
              </w:rPr>
              <w:t>sociálně aktivizační služby pro seniory a osoby se zdravotním postižením</w:t>
            </w:r>
          </w:p>
        </w:tc>
      </w:tr>
      <w:tr w:rsidR="00DE44AE" w:rsidRPr="00482613" w:rsidTr="00482613">
        <w:tc>
          <w:tcPr>
            <w:tcW w:w="1668" w:type="dxa"/>
            <w:vMerge/>
            <w:shd w:val="clear" w:color="auto" w:fill="D9D9D9"/>
            <w:vAlign w:val="center"/>
          </w:tcPr>
          <w:p w:rsidR="00DE44AE" w:rsidRPr="00482613" w:rsidRDefault="00DE44AE" w:rsidP="00482613">
            <w:pPr>
              <w:jc w:val="left"/>
              <w:rPr>
                <w:szCs w:val="20"/>
              </w:rPr>
            </w:pPr>
          </w:p>
        </w:tc>
        <w:tc>
          <w:tcPr>
            <w:tcW w:w="1842" w:type="dxa"/>
            <w:vMerge/>
            <w:shd w:val="clear" w:color="auto" w:fill="D9D9D9"/>
            <w:vAlign w:val="center"/>
          </w:tcPr>
          <w:p w:rsidR="00DE44AE" w:rsidRPr="00482613" w:rsidRDefault="00DE44AE" w:rsidP="00482613">
            <w:pPr>
              <w:jc w:val="left"/>
              <w:rPr>
                <w:szCs w:val="20"/>
              </w:rPr>
            </w:pPr>
          </w:p>
        </w:tc>
        <w:tc>
          <w:tcPr>
            <w:tcW w:w="2410" w:type="dxa"/>
            <w:vMerge w:val="restart"/>
            <w:shd w:val="clear" w:color="auto" w:fill="D9D9D9"/>
            <w:vAlign w:val="center"/>
          </w:tcPr>
          <w:p w:rsidR="00DE44AE" w:rsidRPr="00482613" w:rsidRDefault="00DE44AE" w:rsidP="00482613">
            <w:pPr>
              <w:jc w:val="left"/>
              <w:rPr>
                <w:szCs w:val="20"/>
              </w:rPr>
            </w:pPr>
            <w:r w:rsidRPr="00482613">
              <w:rPr>
                <w:szCs w:val="20"/>
              </w:rPr>
              <w:t>Zajištění podpory a péče osobám s tělesným a smyslovým postižením v pobytových zařízeních sociálních služeb</w:t>
            </w:r>
          </w:p>
        </w:tc>
        <w:tc>
          <w:tcPr>
            <w:tcW w:w="3961" w:type="dxa"/>
            <w:shd w:val="clear" w:color="auto" w:fill="D9D9D9"/>
            <w:vAlign w:val="center"/>
          </w:tcPr>
          <w:p w:rsidR="00DE44AE" w:rsidRPr="00482613" w:rsidRDefault="00DE44AE" w:rsidP="00482613">
            <w:pPr>
              <w:jc w:val="left"/>
              <w:rPr>
                <w:szCs w:val="20"/>
              </w:rPr>
            </w:pPr>
            <w:r w:rsidRPr="00482613">
              <w:rPr>
                <w:szCs w:val="20"/>
              </w:rPr>
              <w:t>domovy pro osoby se zdravotním postižením</w:t>
            </w:r>
          </w:p>
        </w:tc>
      </w:tr>
      <w:tr w:rsidR="00DE44AE" w:rsidRPr="00482613" w:rsidTr="00482613">
        <w:tc>
          <w:tcPr>
            <w:tcW w:w="1668" w:type="dxa"/>
            <w:vMerge/>
            <w:tcBorders>
              <w:bottom w:val="single" w:sz="4" w:space="0" w:color="auto"/>
            </w:tcBorders>
            <w:shd w:val="clear" w:color="auto" w:fill="D9D9D9"/>
            <w:vAlign w:val="center"/>
          </w:tcPr>
          <w:p w:rsidR="00DE44AE" w:rsidRPr="00482613" w:rsidRDefault="00DE44AE" w:rsidP="00482613">
            <w:pPr>
              <w:jc w:val="left"/>
              <w:rPr>
                <w:szCs w:val="20"/>
              </w:rPr>
            </w:pPr>
          </w:p>
        </w:tc>
        <w:tc>
          <w:tcPr>
            <w:tcW w:w="1842" w:type="dxa"/>
            <w:vMerge/>
            <w:tcBorders>
              <w:bottom w:val="single" w:sz="4" w:space="0" w:color="auto"/>
            </w:tcBorders>
            <w:shd w:val="clear" w:color="auto" w:fill="D9D9D9"/>
            <w:vAlign w:val="center"/>
          </w:tcPr>
          <w:p w:rsidR="00DE44AE" w:rsidRPr="00482613" w:rsidRDefault="00DE44AE" w:rsidP="00482613">
            <w:pPr>
              <w:jc w:val="left"/>
              <w:rPr>
                <w:szCs w:val="20"/>
              </w:rPr>
            </w:pPr>
          </w:p>
        </w:tc>
        <w:tc>
          <w:tcPr>
            <w:tcW w:w="2410" w:type="dxa"/>
            <w:vMerge/>
            <w:tcBorders>
              <w:bottom w:val="single" w:sz="4" w:space="0" w:color="auto"/>
            </w:tcBorders>
            <w:shd w:val="clear" w:color="auto" w:fill="D9D9D9"/>
            <w:vAlign w:val="center"/>
          </w:tcPr>
          <w:p w:rsidR="00DE44AE" w:rsidRPr="00482613" w:rsidRDefault="00DE44AE" w:rsidP="00482613">
            <w:pPr>
              <w:jc w:val="left"/>
              <w:rPr>
                <w:szCs w:val="20"/>
              </w:rPr>
            </w:pPr>
          </w:p>
        </w:tc>
        <w:tc>
          <w:tcPr>
            <w:tcW w:w="3961" w:type="dxa"/>
            <w:tcBorders>
              <w:bottom w:val="single" w:sz="4" w:space="0" w:color="auto"/>
            </w:tcBorders>
            <w:shd w:val="clear" w:color="auto" w:fill="D9D9D9"/>
            <w:vAlign w:val="center"/>
          </w:tcPr>
          <w:p w:rsidR="00DE44AE" w:rsidRPr="00482613" w:rsidRDefault="00DE44AE" w:rsidP="00482613">
            <w:pPr>
              <w:jc w:val="left"/>
              <w:rPr>
                <w:szCs w:val="20"/>
              </w:rPr>
            </w:pPr>
            <w:r w:rsidRPr="00482613">
              <w:rPr>
                <w:szCs w:val="20"/>
              </w:rPr>
              <w:t>chráněné bydlení</w:t>
            </w:r>
          </w:p>
        </w:tc>
      </w:tr>
      <w:tr w:rsidR="00DE44AE" w:rsidRPr="00482613" w:rsidTr="00482613">
        <w:tc>
          <w:tcPr>
            <w:tcW w:w="1668" w:type="dxa"/>
            <w:vMerge w:val="restart"/>
            <w:shd w:val="clear" w:color="auto" w:fill="F2F2F2"/>
            <w:vAlign w:val="center"/>
          </w:tcPr>
          <w:p w:rsidR="00DE44AE" w:rsidRPr="00482613" w:rsidRDefault="00DE44AE" w:rsidP="00482613">
            <w:pPr>
              <w:jc w:val="left"/>
              <w:rPr>
                <w:szCs w:val="20"/>
              </w:rPr>
            </w:pPr>
            <w:r w:rsidRPr="00482613">
              <w:rPr>
                <w:szCs w:val="20"/>
              </w:rPr>
              <w:lastRenderedPageBreak/>
              <w:t>Osoby s mentálním postižením</w:t>
            </w:r>
          </w:p>
        </w:tc>
        <w:tc>
          <w:tcPr>
            <w:tcW w:w="1842" w:type="dxa"/>
            <w:vMerge w:val="restart"/>
            <w:shd w:val="clear" w:color="auto" w:fill="F2F2F2"/>
            <w:vAlign w:val="center"/>
          </w:tcPr>
          <w:p w:rsidR="00DE44AE" w:rsidRPr="00482613" w:rsidRDefault="00DE44AE" w:rsidP="00482613">
            <w:pPr>
              <w:jc w:val="left"/>
              <w:rPr>
                <w:szCs w:val="20"/>
              </w:rPr>
            </w:pPr>
            <w:r w:rsidRPr="00482613">
              <w:rPr>
                <w:szCs w:val="20"/>
              </w:rPr>
              <w:t>Podpora samostatného života a aktivizace osob s mentálním postižením</w:t>
            </w:r>
          </w:p>
        </w:tc>
        <w:tc>
          <w:tcPr>
            <w:tcW w:w="2410" w:type="dxa"/>
            <w:vMerge w:val="restart"/>
            <w:shd w:val="clear" w:color="auto" w:fill="F2F2F2"/>
            <w:vAlign w:val="center"/>
          </w:tcPr>
          <w:p w:rsidR="00DE44AE" w:rsidRPr="00482613" w:rsidRDefault="00DE44AE" w:rsidP="00482613">
            <w:pPr>
              <w:jc w:val="left"/>
              <w:rPr>
                <w:szCs w:val="20"/>
              </w:rPr>
            </w:pPr>
            <w:r w:rsidRPr="00482613">
              <w:rPr>
                <w:szCs w:val="20"/>
              </w:rPr>
              <w:t>Základní podpora osob s mentálním postižením pro život v domácím prostředí</w:t>
            </w:r>
          </w:p>
        </w:tc>
        <w:tc>
          <w:tcPr>
            <w:tcW w:w="3961" w:type="dxa"/>
            <w:shd w:val="clear" w:color="auto" w:fill="F2F2F2"/>
            <w:vAlign w:val="center"/>
          </w:tcPr>
          <w:p w:rsidR="00DE44AE" w:rsidRPr="00482613" w:rsidRDefault="00DE44AE" w:rsidP="00482613">
            <w:pPr>
              <w:jc w:val="left"/>
              <w:rPr>
                <w:szCs w:val="20"/>
              </w:rPr>
            </w:pPr>
            <w:r w:rsidRPr="00482613">
              <w:rPr>
                <w:szCs w:val="20"/>
              </w:rPr>
              <w:t>pečovatelská služba</w:t>
            </w:r>
          </w:p>
        </w:tc>
      </w:tr>
      <w:tr w:rsidR="00DE44AE" w:rsidRPr="00482613" w:rsidTr="00482613">
        <w:tc>
          <w:tcPr>
            <w:tcW w:w="1668" w:type="dxa"/>
            <w:vMerge/>
            <w:shd w:val="clear" w:color="auto" w:fill="F2F2F2"/>
            <w:vAlign w:val="center"/>
          </w:tcPr>
          <w:p w:rsidR="00DE44AE" w:rsidRPr="00482613" w:rsidRDefault="00DE44AE" w:rsidP="00482613">
            <w:pPr>
              <w:jc w:val="left"/>
              <w:rPr>
                <w:szCs w:val="20"/>
              </w:rPr>
            </w:pPr>
          </w:p>
        </w:tc>
        <w:tc>
          <w:tcPr>
            <w:tcW w:w="1842" w:type="dxa"/>
            <w:vMerge/>
            <w:shd w:val="clear" w:color="auto" w:fill="F2F2F2"/>
            <w:vAlign w:val="center"/>
          </w:tcPr>
          <w:p w:rsidR="00DE44AE" w:rsidRPr="00482613" w:rsidRDefault="00DE44AE" w:rsidP="00482613">
            <w:pPr>
              <w:jc w:val="left"/>
              <w:rPr>
                <w:szCs w:val="20"/>
              </w:rPr>
            </w:pPr>
          </w:p>
        </w:tc>
        <w:tc>
          <w:tcPr>
            <w:tcW w:w="2410" w:type="dxa"/>
            <w:vMerge/>
            <w:shd w:val="clear" w:color="auto" w:fill="F2F2F2"/>
            <w:vAlign w:val="center"/>
          </w:tcPr>
          <w:p w:rsidR="00DE44AE" w:rsidRPr="00482613" w:rsidRDefault="00DE44AE" w:rsidP="00482613">
            <w:pPr>
              <w:jc w:val="left"/>
              <w:rPr>
                <w:szCs w:val="20"/>
              </w:rPr>
            </w:pPr>
          </w:p>
        </w:tc>
        <w:tc>
          <w:tcPr>
            <w:tcW w:w="3961" w:type="dxa"/>
            <w:shd w:val="clear" w:color="auto" w:fill="F2F2F2"/>
            <w:vAlign w:val="center"/>
          </w:tcPr>
          <w:p w:rsidR="00DE44AE" w:rsidRPr="00482613" w:rsidRDefault="00DE44AE" w:rsidP="00482613">
            <w:pPr>
              <w:jc w:val="left"/>
              <w:rPr>
                <w:szCs w:val="20"/>
              </w:rPr>
            </w:pPr>
            <w:r w:rsidRPr="00482613">
              <w:rPr>
                <w:szCs w:val="20"/>
              </w:rPr>
              <w:t>osobní asistence</w:t>
            </w:r>
          </w:p>
        </w:tc>
      </w:tr>
      <w:tr w:rsidR="00DE44AE" w:rsidRPr="00482613" w:rsidTr="00482613">
        <w:tc>
          <w:tcPr>
            <w:tcW w:w="1668" w:type="dxa"/>
            <w:vMerge/>
            <w:shd w:val="clear" w:color="auto" w:fill="F2F2F2"/>
            <w:vAlign w:val="center"/>
          </w:tcPr>
          <w:p w:rsidR="00DE44AE" w:rsidRPr="00482613" w:rsidRDefault="00DE44AE" w:rsidP="00482613">
            <w:pPr>
              <w:jc w:val="left"/>
              <w:rPr>
                <w:szCs w:val="20"/>
              </w:rPr>
            </w:pPr>
          </w:p>
        </w:tc>
        <w:tc>
          <w:tcPr>
            <w:tcW w:w="1842" w:type="dxa"/>
            <w:vMerge/>
            <w:shd w:val="clear" w:color="auto" w:fill="F2F2F2"/>
            <w:vAlign w:val="center"/>
          </w:tcPr>
          <w:p w:rsidR="00DE44AE" w:rsidRPr="00482613" w:rsidRDefault="00DE44AE" w:rsidP="00482613">
            <w:pPr>
              <w:jc w:val="left"/>
              <w:rPr>
                <w:szCs w:val="20"/>
              </w:rPr>
            </w:pPr>
          </w:p>
        </w:tc>
        <w:tc>
          <w:tcPr>
            <w:tcW w:w="2410" w:type="dxa"/>
            <w:vMerge/>
            <w:shd w:val="clear" w:color="auto" w:fill="F2F2F2"/>
            <w:vAlign w:val="center"/>
          </w:tcPr>
          <w:p w:rsidR="00DE44AE" w:rsidRPr="00482613" w:rsidRDefault="00DE44AE" w:rsidP="00482613">
            <w:pPr>
              <w:jc w:val="left"/>
              <w:rPr>
                <w:szCs w:val="20"/>
              </w:rPr>
            </w:pPr>
          </w:p>
        </w:tc>
        <w:tc>
          <w:tcPr>
            <w:tcW w:w="3961" w:type="dxa"/>
            <w:shd w:val="clear" w:color="auto" w:fill="F2F2F2"/>
            <w:vAlign w:val="center"/>
          </w:tcPr>
          <w:p w:rsidR="00DE44AE" w:rsidRPr="00482613" w:rsidRDefault="00DE44AE" w:rsidP="00482613">
            <w:pPr>
              <w:jc w:val="left"/>
              <w:rPr>
                <w:szCs w:val="20"/>
              </w:rPr>
            </w:pPr>
            <w:r w:rsidRPr="00482613">
              <w:rPr>
                <w:szCs w:val="20"/>
              </w:rPr>
              <w:t>odlehčovací služby</w:t>
            </w:r>
          </w:p>
        </w:tc>
      </w:tr>
      <w:tr w:rsidR="00DE44AE" w:rsidRPr="00482613" w:rsidTr="00482613">
        <w:tc>
          <w:tcPr>
            <w:tcW w:w="1668" w:type="dxa"/>
            <w:vMerge/>
            <w:shd w:val="clear" w:color="auto" w:fill="F2F2F2"/>
            <w:vAlign w:val="center"/>
          </w:tcPr>
          <w:p w:rsidR="00DE44AE" w:rsidRPr="00482613" w:rsidRDefault="00DE44AE" w:rsidP="00482613">
            <w:pPr>
              <w:jc w:val="left"/>
              <w:rPr>
                <w:szCs w:val="20"/>
              </w:rPr>
            </w:pPr>
          </w:p>
        </w:tc>
        <w:tc>
          <w:tcPr>
            <w:tcW w:w="1842" w:type="dxa"/>
            <w:vMerge/>
            <w:shd w:val="clear" w:color="auto" w:fill="F2F2F2"/>
            <w:vAlign w:val="center"/>
          </w:tcPr>
          <w:p w:rsidR="00DE44AE" w:rsidRPr="00482613" w:rsidRDefault="00DE44AE" w:rsidP="00482613">
            <w:pPr>
              <w:jc w:val="left"/>
              <w:rPr>
                <w:szCs w:val="20"/>
              </w:rPr>
            </w:pPr>
          </w:p>
        </w:tc>
        <w:tc>
          <w:tcPr>
            <w:tcW w:w="2410" w:type="dxa"/>
            <w:vMerge/>
            <w:shd w:val="clear" w:color="auto" w:fill="F2F2F2"/>
            <w:vAlign w:val="center"/>
          </w:tcPr>
          <w:p w:rsidR="00DE44AE" w:rsidRPr="00482613" w:rsidRDefault="00DE44AE" w:rsidP="00482613">
            <w:pPr>
              <w:jc w:val="left"/>
              <w:rPr>
                <w:szCs w:val="20"/>
              </w:rPr>
            </w:pPr>
          </w:p>
        </w:tc>
        <w:tc>
          <w:tcPr>
            <w:tcW w:w="3961" w:type="dxa"/>
            <w:shd w:val="clear" w:color="auto" w:fill="F2F2F2"/>
            <w:vAlign w:val="center"/>
          </w:tcPr>
          <w:p w:rsidR="00DE44AE" w:rsidRPr="00482613" w:rsidRDefault="00DE44AE" w:rsidP="00482613">
            <w:pPr>
              <w:jc w:val="left"/>
              <w:rPr>
                <w:szCs w:val="20"/>
              </w:rPr>
            </w:pPr>
            <w:r w:rsidRPr="00482613">
              <w:rPr>
                <w:szCs w:val="20"/>
              </w:rPr>
              <w:t>podpora samostatného bydlení</w:t>
            </w:r>
          </w:p>
        </w:tc>
      </w:tr>
      <w:tr w:rsidR="00DE44AE" w:rsidRPr="00482613" w:rsidTr="00482613">
        <w:tc>
          <w:tcPr>
            <w:tcW w:w="1668" w:type="dxa"/>
            <w:vMerge/>
            <w:shd w:val="clear" w:color="auto" w:fill="F2F2F2"/>
            <w:vAlign w:val="center"/>
          </w:tcPr>
          <w:p w:rsidR="00DE44AE" w:rsidRPr="00482613" w:rsidRDefault="00DE44AE" w:rsidP="00482613">
            <w:pPr>
              <w:jc w:val="left"/>
              <w:rPr>
                <w:szCs w:val="20"/>
              </w:rPr>
            </w:pPr>
          </w:p>
        </w:tc>
        <w:tc>
          <w:tcPr>
            <w:tcW w:w="1842" w:type="dxa"/>
            <w:vMerge/>
            <w:shd w:val="clear" w:color="auto" w:fill="F2F2F2"/>
            <w:vAlign w:val="center"/>
          </w:tcPr>
          <w:p w:rsidR="00DE44AE" w:rsidRPr="00482613" w:rsidRDefault="00DE44AE" w:rsidP="00482613">
            <w:pPr>
              <w:jc w:val="left"/>
              <w:rPr>
                <w:szCs w:val="20"/>
              </w:rPr>
            </w:pPr>
          </w:p>
        </w:tc>
        <w:tc>
          <w:tcPr>
            <w:tcW w:w="2410" w:type="dxa"/>
            <w:vMerge/>
            <w:shd w:val="clear" w:color="auto" w:fill="F2F2F2"/>
            <w:vAlign w:val="center"/>
          </w:tcPr>
          <w:p w:rsidR="00DE44AE" w:rsidRPr="00482613" w:rsidRDefault="00DE44AE" w:rsidP="00482613">
            <w:pPr>
              <w:jc w:val="left"/>
              <w:rPr>
                <w:szCs w:val="20"/>
              </w:rPr>
            </w:pPr>
          </w:p>
        </w:tc>
        <w:tc>
          <w:tcPr>
            <w:tcW w:w="3961" w:type="dxa"/>
            <w:shd w:val="clear" w:color="auto" w:fill="F2F2F2"/>
            <w:vAlign w:val="center"/>
          </w:tcPr>
          <w:p w:rsidR="00DE44AE" w:rsidRPr="00482613" w:rsidRDefault="00DE44AE" w:rsidP="00482613">
            <w:pPr>
              <w:jc w:val="left"/>
              <w:rPr>
                <w:szCs w:val="20"/>
              </w:rPr>
            </w:pPr>
            <w:r w:rsidRPr="00482613">
              <w:rPr>
                <w:szCs w:val="20"/>
              </w:rPr>
              <w:t>raná péče</w:t>
            </w:r>
          </w:p>
        </w:tc>
      </w:tr>
      <w:tr w:rsidR="00DE44AE" w:rsidRPr="00482613" w:rsidTr="00482613">
        <w:tc>
          <w:tcPr>
            <w:tcW w:w="1668" w:type="dxa"/>
            <w:vMerge/>
            <w:shd w:val="clear" w:color="auto" w:fill="F2F2F2"/>
            <w:vAlign w:val="center"/>
          </w:tcPr>
          <w:p w:rsidR="00DE44AE" w:rsidRPr="00482613" w:rsidRDefault="00DE44AE" w:rsidP="00482613">
            <w:pPr>
              <w:jc w:val="left"/>
              <w:rPr>
                <w:szCs w:val="20"/>
              </w:rPr>
            </w:pPr>
          </w:p>
        </w:tc>
        <w:tc>
          <w:tcPr>
            <w:tcW w:w="1842" w:type="dxa"/>
            <w:vMerge/>
            <w:shd w:val="clear" w:color="auto" w:fill="F2F2F2"/>
            <w:vAlign w:val="center"/>
          </w:tcPr>
          <w:p w:rsidR="00DE44AE" w:rsidRPr="00482613" w:rsidRDefault="00DE44AE" w:rsidP="00482613">
            <w:pPr>
              <w:jc w:val="left"/>
              <w:rPr>
                <w:szCs w:val="20"/>
              </w:rPr>
            </w:pPr>
          </w:p>
        </w:tc>
        <w:tc>
          <w:tcPr>
            <w:tcW w:w="2410" w:type="dxa"/>
            <w:vMerge/>
            <w:shd w:val="clear" w:color="auto" w:fill="F2F2F2"/>
            <w:vAlign w:val="center"/>
          </w:tcPr>
          <w:p w:rsidR="00DE44AE" w:rsidRPr="00482613" w:rsidRDefault="00DE44AE" w:rsidP="00482613">
            <w:pPr>
              <w:jc w:val="left"/>
              <w:rPr>
                <w:szCs w:val="20"/>
              </w:rPr>
            </w:pPr>
          </w:p>
        </w:tc>
        <w:tc>
          <w:tcPr>
            <w:tcW w:w="3961" w:type="dxa"/>
            <w:shd w:val="clear" w:color="auto" w:fill="F2F2F2"/>
            <w:vAlign w:val="center"/>
          </w:tcPr>
          <w:p w:rsidR="00DE44AE" w:rsidRPr="00482613" w:rsidRDefault="00DE44AE" w:rsidP="00482613">
            <w:pPr>
              <w:jc w:val="left"/>
              <w:rPr>
                <w:szCs w:val="20"/>
              </w:rPr>
            </w:pPr>
            <w:r w:rsidRPr="00482613">
              <w:rPr>
                <w:szCs w:val="20"/>
              </w:rPr>
              <w:t>odborné sociální poradenství</w:t>
            </w:r>
          </w:p>
        </w:tc>
      </w:tr>
      <w:tr w:rsidR="00DE44AE" w:rsidRPr="00482613" w:rsidTr="00482613">
        <w:tc>
          <w:tcPr>
            <w:tcW w:w="1668" w:type="dxa"/>
            <w:vMerge/>
            <w:shd w:val="clear" w:color="auto" w:fill="F2F2F2"/>
            <w:vAlign w:val="center"/>
          </w:tcPr>
          <w:p w:rsidR="00DE44AE" w:rsidRPr="00482613" w:rsidRDefault="00DE44AE" w:rsidP="00482613">
            <w:pPr>
              <w:jc w:val="left"/>
              <w:rPr>
                <w:szCs w:val="20"/>
              </w:rPr>
            </w:pPr>
          </w:p>
        </w:tc>
        <w:tc>
          <w:tcPr>
            <w:tcW w:w="1842" w:type="dxa"/>
            <w:vMerge/>
            <w:shd w:val="clear" w:color="auto" w:fill="F2F2F2"/>
            <w:vAlign w:val="center"/>
          </w:tcPr>
          <w:p w:rsidR="00DE44AE" w:rsidRPr="00482613" w:rsidRDefault="00DE44AE" w:rsidP="00482613">
            <w:pPr>
              <w:jc w:val="left"/>
              <w:rPr>
                <w:szCs w:val="20"/>
              </w:rPr>
            </w:pPr>
          </w:p>
        </w:tc>
        <w:tc>
          <w:tcPr>
            <w:tcW w:w="2410" w:type="dxa"/>
            <w:vMerge w:val="restart"/>
            <w:shd w:val="clear" w:color="auto" w:fill="F2F2F2"/>
            <w:vAlign w:val="center"/>
          </w:tcPr>
          <w:p w:rsidR="00DE44AE" w:rsidRPr="00482613" w:rsidRDefault="00DE44AE" w:rsidP="00482613">
            <w:pPr>
              <w:jc w:val="left"/>
              <w:rPr>
                <w:szCs w:val="20"/>
              </w:rPr>
            </w:pPr>
            <w:r w:rsidRPr="00482613">
              <w:rPr>
                <w:szCs w:val="20"/>
              </w:rPr>
              <w:t>Podpora aktivizace a uplatnění osob s mentálním postižením</w:t>
            </w:r>
          </w:p>
        </w:tc>
        <w:tc>
          <w:tcPr>
            <w:tcW w:w="3961" w:type="dxa"/>
            <w:shd w:val="clear" w:color="auto" w:fill="F2F2F2"/>
            <w:vAlign w:val="center"/>
          </w:tcPr>
          <w:p w:rsidR="00DE44AE" w:rsidRPr="00482613" w:rsidRDefault="00DE44AE" w:rsidP="00482613">
            <w:pPr>
              <w:jc w:val="left"/>
              <w:rPr>
                <w:szCs w:val="20"/>
              </w:rPr>
            </w:pPr>
            <w:r w:rsidRPr="00482613">
              <w:rPr>
                <w:szCs w:val="20"/>
              </w:rPr>
              <w:t>sociální rehabilitace</w:t>
            </w:r>
          </w:p>
        </w:tc>
      </w:tr>
      <w:tr w:rsidR="00DE44AE" w:rsidRPr="00482613" w:rsidTr="00482613">
        <w:tc>
          <w:tcPr>
            <w:tcW w:w="1668" w:type="dxa"/>
            <w:vMerge/>
            <w:shd w:val="clear" w:color="auto" w:fill="F2F2F2"/>
            <w:vAlign w:val="center"/>
          </w:tcPr>
          <w:p w:rsidR="00DE44AE" w:rsidRPr="00482613" w:rsidRDefault="00DE44AE" w:rsidP="00482613">
            <w:pPr>
              <w:jc w:val="left"/>
              <w:rPr>
                <w:szCs w:val="20"/>
              </w:rPr>
            </w:pPr>
          </w:p>
        </w:tc>
        <w:tc>
          <w:tcPr>
            <w:tcW w:w="1842" w:type="dxa"/>
            <w:vMerge/>
            <w:shd w:val="clear" w:color="auto" w:fill="F2F2F2"/>
            <w:vAlign w:val="center"/>
          </w:tcPr>
          <w:p w:rsidR="00DE44AE" w:rsidRPr="00482613" w:rsidRDefault="00DE44AE" w:rsidP="00482613">
            <w:pPr>
              <w:jc w:val="left"/>
              <w:rPr>
                <w:szCs w:val="20"/>
              </w:rPr>
            </w:pPr>
          </w:p>
        </w:tc>
        <w:tc>
          <w:tcPr>
            <w:tcW w:w="2410" w:type="dxa"/>
            <w:vMerge/>
            <w:shd w:val="clear" w:color="auto" w:fill="F2F2F2"/>
            <w:vAlign w:val="center"/>
          </w:tcPr>
          <w:p w:rsidR="00DE44AE" w:rsidRPr="00482613" w:rsidRDefault="00DE44AE" w:rsidP="00482613">
            <w:pPr>
              <w:jc w:val="left"/>
              <w:rPr>
                <w:szCs w:val="20"/>
              </w:rPr>
            </w:pPr>
          </w:p>
        </w:tc>
        <w:tc>
          <w:tcPr>
            <w:tcW w:w="3961" w:type="dxa"/>
            <w:shd w:val="clear" w:color="auto" w:fill="F2F2F2"/>
            <w:vAlign w:val="center"/>
          </w:tcPr>
          <w:p w:rsidR="00DE44AE" w:rsidRPr="00482613" w:rsidRDefault="00DE44AE" w:rsidP="00482613">
            <w:pPr>
              <w:jc w:val="left"/>
              <w:rPr>
                <w:szCs w:val="20"/>
              </w:rPr>
            </w:pPr>
            <w:r w:rsidRPr="00482613">
              <w:rPr>
                <w:szCs w:val="20"/>
              </w:rPr>
              <w:t>sociálně terapeutické dílny</w:t>
            </w:r>
          </w:p>
        </w:tc>
      </w:tr>
      <w:tr w:rsidR="00DE44AE" w:rsidRPr="00482613" w:rsidTr="00482613">
        <w:tc>
          <w:tcPr>
            <w:tcW w:w="1668" w:type="dxa"/>
            <w:vMerge/>
            <w:shd w:val="clear" w:color="auto" w:fill="F2F2F2"/>
            <w:vAlign w:val="center"/>
          </w:tcPr>
          <w:p w:rsidR="00DE44AE" w:rsidRPr="00482613" w:rsidRDefault="00DE44AE" w:rsidP="00482613">
            <w:pPr>
              <w:jc w:val="left"/>
              <w:rPr>
                <w:szCs w:val="20"/>
              </w:rPr>
            </w:pPr>
          </w:p>
        </w:tc>
        <w:tc>
          <w:tcPr>
            <w:tcW w:w="1842" w:type="dxa"/>
            <w:vMerge/>
            <w:shd w:val="clear" w:color="auto" w:fill="F2F2F2"/>
            <w:vAlign w:val="center"/>
          </w:tcPr>
          <w:p w:rsidR="00DE44AE" w:rsidRPr="00482613" w:rsidRDefault="00DE44AE" w:rsidP="00482613">
            <w:pPr>
              <w:jc w:val="left"/>
              <w:rPr>
                <w:szCs w:val="20"/>
              </w:rPr>
            </w:pPr>
          </w:p>
        </w:tc>
        <w:tc>
          <w:tcPr>
            <w:tcW w:w="2410" w:type="dxa"/>
            <w:vMerge/>
            <w:shd w:val="clear" w:color="auto" w:fill="F2F2F2"/>
            <w:vAlign w:val="center"/>
          </w:tcPr>
          <w:p w:rsidR="00DE44AE" w:rsidRPr="00482613" w:rsidRDefault="00DE44AE" w:rsidP="00482613">
            <w:pPr>
              <w:jc w:val="left"/>
              <w:rPr>
                <w:szCs w:val="20"/>
              </w:rPr>
            </w:pPr>
          </w:p>
        </w:tc>
        <w:tc>
          <w:tcPr>
            <w:tcW w:w="3961" w:type="dxa"/>
            <w:shd w:val="clear" w:color="auto" w:fill="F2F2F2"/>
            <w:vAlign w:val="center"/>
          </w:tcPr>
          <w:p w:rsidR="00DE44AE" w:rsidRPr="00482613" w:rsidRDefault="00DE44AE" w:rsidP="00482613">
            <w:pPr>
              <w:jc w:val="left"/>
              <w:rPr>
                <w:szCs w:val="20"/>
              </w:rPr>
            </w:pPr>
            <w:r w:rsidRPr="00482613">
              <w:rPr>
                <w:szCs w:val="20"/>
              </w:rPr>
              <w:t>denní stacionáře</w:t>
            </w:r>
          </w:p>
        </w:tc>
      </w:tr>
      <w:tr w:rsidR="00DE44AE" w:rsidRPr="00482613" w:rsidTr="00482613">
        <w:tc>
          <w:tcPr>
            <w:tcW w:w="1668" w:type="dxa"/>
            <w:vMerge/>
            <w:shd w:val="clear" w:color="auto" w:fill="F2F2F2"/>
            <w:vAlign w:val="center"/>
          </w:tcPr>
          <w:p w:rsidR="00DE44AE" w:rsidRPr="00482613" w:rsidRDefault="00DE44AE" w:rsidP="00482613">
            <w:pPr>
              <w:jc w:val="left"/>
              <w:rPr>
                <w:szCs w:val="20"/>
              </w:rPr>
            </w:pPr>
          </w:p>
        </w:tc>
        <w:tc>
          <w:tcPr>
            <w:tcW w:w="1842" w:type="dxa"/>
            <w:vMerge/>
            <w:shd w:val="clear" w:color="auto" w:fill="F2F2F2"/>
            <w:vAlign w:val="center"/>
          </w:tcPr>
          <w:p w:rsidR="00DE44AE" w:rsidRPr="00482613" w:rsidRDefault="00DE44AE" w:rsidP="00482613">
            <w:pPr>
              <w:jc w:val="left"/>
              <w:rPr>
                <w:szCs w:val="20"/>
              </w:rPr>
            </w:pPr>
          </w:p>
        </w:tc>
        <w:tc>
          <w:tcPr>
            <w:tcW w:w="2410" w:type="dxa"/>
            <w:vMerge/>
            <w:shd w:val="clear" w:color="auto" w:fill="F2F2F2"/>
            <w:vAlign w:val="center"/>
          </w:tcPr>
          <w:p w:rsidR="00DE44AE" w:rsidRPr="00482613" w:rsidRDefault="00DE44AE" w:rsidP="00482613">
            <w:pPr>
              <w:jc w:val="left"/>
              <w:rPr>
                <w:szCs w:val="20"/>
              </w:rPr>
            </w:pPr>
          </w:p>
        </w:tc>
        <w:tc>
          <w:tcPr>
            <w:tcW w:w="3961" w:type="dxa"/>
            <w:shd w:val="clear" w:color="auto" w:fill="F2F2F2"/>
            <w:vAlign w:val="center"/>
          </w:tcPr>
          <w:p w:rsidR="00DE44AE" w:rsidRPr="00482613" w:rsidRDefault="00DE44AE" w:rsidP="00482613">
            <w:pPr>
              <w:jc w:val="left"/>
              <w:rPr>
                <w:szCs w:val="20"/>
              </w:rPr>
            </w:pPr>
            <w:r w:rsidRPr="00482613">
              <w:rPr>
                <w:szCs w:val="20"/>
              </w:rPr>
              <w:t>centra denních služeb</w:t>
            </w:r>
          </w:p>
        </w:tc>
      </w:tr>
      <w:tr w:rsidR="00DE44AE" w:rsidRPr="00482613" w:rsidTr="00482613">
        <w:tc>
          <w:tcPr>
            <w:tcW w:w="1668" w:type="dxa"/>
            <w:vMerge/>
            <w:shd w:val="clear" w:color="auto" w:fill="F2F2F2"/>
            <w:vAlign w:val="center"/>
          </w:tcPr>
          <w:p w:rsidR="00DE44AE" w:rsidRPr="00482613" w:rsidRDefault="00DE44AE" w:rsidP="00482613">
            <w:pPr>
              <w:jc w:val="left"/>
              <w:rPr>
                <w:szCs w:val="20"/>
              </w:rPr>
            </w:pPr>
          </w:p>
        </w:tc>
        <w:tc>
          <w:tcPr>
            <w:tcW w:w="1842" w:type="dxa"/>
            <w:vMerge/>
            <w:shd w:val="clear" w:color="auto" w:fill="F2F2F2"/>
            <w:vAlign w:val="center"/>
          </w:tcPr>
          <w:p w:rsidR="00DE44AE" w:rsidRPr="00482613" w:rsidRDefault="00DE44AE" w:rsidP="00482613">
            <w:pPr>
              <w:jc w:val="left"/>
              <w:rPr>
                <w:szCs w:val="20"/>
              </w:rPr>
            </w:pPr>
          </w:p>
        </w:tc>
        <w:tc>
          <w:tcPr>
            <w:tcW w:w="2410" w:type="dxa"/>
            <w:vMerge w:val="restart"/>
            <w:shd w:val="clear" w:color="auto" w:fill="F2F2F2"/>
            <w:vAlign w:val="center"/>
          </w:tcPr>
          <w:p w:rsidR="00DE44AE" w:rsidRPr="00482613" w:rsidRDefault="00DE44AE" w:rsidP="00482613">
            <w:pPr>
              <w:jc w:val="left"/>
              <w:rPr>
                <w:szCs w:val="20"/>
              </w:rPr>
            </w:pPr>
            <w:r w:rsidRPr="00482613">
              <w:rPr>
                <w:szCs w:val="20"/>
              </w:rPr>
              <w:t>Zajištění podpory osobám s mentálním postižením v pobytových zařízeních sociálních služeb</w:t>
            </w:r>
          </w:p>
        </w:tc>
        <w:tc>
          <w:tcPr>
            <w:tcW w:w="3961" w:type="dxa"/>
            <w:shd w:val="clear" w:color="auto" w:fill="F2F2F2"/>
            <w:vAlign w:val="center"/>
          </w:tcPr>
          <w:p w:rsidR="00DE44AE" w:rsidRPr="00482613" w:rsidRDefault="00DE44AE" w:rsidP="00482613">
            <w:pPr>
              <w:jc w:val="left"/>
              <w:rPr>
                <w:szCs w:val="20"/>
              </w:rPr>
            </w:pPr>
            <w:r w:rsidRPr="00482613">
              <w:rPr>
                <w:szCs w:val="20"/>
              </w:rPr>
              <w:t>domovy pro osoby se zdravotním postižením</w:t>
            </w:r>
          </w:p>
        </w:tc>
      </w:tr>
      <w:tr w:rsidR="00DE44AE" w:rsidRPr="00482613" w:rsidTr="00482613">
        <w:tc>
          <w:tcPr>
            <w:tcW w:w="1668" w:type="dxa"/>
            <w:vMerge/>
            <w:tcBorders>
              <w:bottom w:val="single" w:sz="4" w:space="0" w:color="auto"/>
            </w:tcBorders>
            <w:shd w:val="clear" w:color="auto" w:fill="F2F2F2"/>
            <w:vAlign w:val="center"/>
          </w:tcPr>
          <w:p w:rsidR="00DE44AE" w:rsidRPr="00482613" w:rsidRDefault="00DE44AE" w:rsidP="00482613">
            <w:pPr>
              <w:jc w:val="left"/>
              <w:rPr>
                <w:szCs w:val="20"/>
              </w:rPr>
            </w:pPr>
          </w:p>
        </w:tc>
        <w:tc>
          <w:tcPr>
            <w:tcW w:w="1842" w:type="dxa"/>
            <w:vMerge/>
            <w:tcBorders>
              <w:bottom w:val="single" w:sz="4" w:space="0" w:color="auto"/>
            </w:tcBorders>
            <w:shd w:val="clear" w:color="auto" w:fill="F2F2F2"/>
            <w:vAlign w:val="center"/>
          </w:tcPr>
          <w:p w:rsidR="00DE44AE" w:rsidRPr="00482613" w:rsidRDefault="00DE44AE" w:rsidP="00482613">
            <w:pPr>
              <w:jc w:val="left"/>
              <w:rPr>
                <w:szCs w:val="20"/>
              </w:rPr>
            </w:pPr>
          </w:p>
        </w:tc>
        <w:tc>
          <w:tcPr>
            <w:tcW w:w="2410" w:type="dxa"/>
            <w:vMerge/>
            <w:tcBorders>
              <w:bottom w:val="single" w:sz="4" w:space="0" w:color="auto"/>
            </w:tcBorders>
            <w:shd w:val="clear" w:color="auto" w:fill="F2F2F2"/>
            <w:vAlign w:val="center"/>
          </w:tcPr>
          <w:p w:rsidR="00DE44AE" w:rsidRPr="00482613" w:rsidRDefault="00DE44AE" w:rsidP="00482613">
            <w:pPr>
              <w:jc w:val="left"/>
              <w:rPr>
                <w:szCs w:val="20"/>
              </w:rPr>
            </w:pPr>
          </w:p>
        </w:tc>
        <w:tc>
          <w:tcPr>
            <w:tcW w:w="3961" w:type="dxa"/>
            <w:tcBorders>
              <w:bottom w:val="single" w:sz="4" w:space="0" w:color="auto"/>
            </w:tcBorders>
            <w:shd w:val="clear" w:color="auto" w:fill="F2F2F2"/>
            <w:vAlign w:val="center"/>
          </w:tcPr>
          <w:p w:rsidR="00DE44AE" w:rsidRPr="00482613" w:rsidRDefault="00DE44AE" w:rsidP="00482613">
            <w:pPr>
              <w:jc w:val="left"/>
              <w:rPr>
                <w:szCs w:val="20"/>
              </w:rPr>
            </w:pPr>
            <w:r w:rsidRPr="00482613">
              <w:rPr>
                <w:szCs w:val="20"/>
              </w:rPr>
              <w:t>chráněné bydlení</w:t>
            </w:r>
          </w:p>
        </w:tc>
      </w:tr>
      <w:tr w:rsidR="00DE44AE" w:rsidRPr="00482613" w:rsidTr="00482613">
        <w:tc>
          <w:tcPr>
            <w:tcW w:w="1668" w:type="dxa"/>
            <w:vMerge w:val="restart"/>
            <w:shd w:val="clear" w:color="auto" w:fill="D9D9D9"/>
            <w:vAlign w:val="center"/>
          </w:tcPr>
          <w:p w:rsidR="00DE44AE" w:rsidRPr="00482613" w:rsidRDefault="00DE44AE" w:rsidP="00482613">
            <w:pPr>
              <w:jc w:val="left"/>
              <w:rPr>
                <w:szCs w:val="20"/>
              </w:rPr>
            </w:pPr>
            <w:r w:rsidRPr="00482613">
              <w:rPr>
                <w:szCs w:val="20"/>
              </w:rPr>
              <w:t>Osoby s duševním onemocněním</w:t>
            </w:r>
          </w:p>
        </w:tc>
        <w:tc>
          <w:tcPr>
            <w:tcW w:w="1842" w:type="dxa"/>
            <w:vMerge w:val="restart"/>
            <w:shd w:val="clear" w:color="auto" w:fill="D9D9D9"/>
            <w:vAlign w:val="center"/>
          </w:tcPr>
          <w:p w:rsidR="00DE44AE" w:rsidRPr="00482613" w:rsidRDefault="00DE44AE" w:rsidP="00482613">
            <w:pPr>
              <w:jc w:val="left"/>
              <w:rPr>
                <w:szCs w:val="20"/>
              </w:rPr>
            </w:pPr>
            <w:r w:rsidRPr="00482613">
              <w:rPr>
                <w:szCs w:val="20"/>
              </w:rPr>
              <w:t>Podpora zapojení osob s duševním onemocněním do běžného života</w:t>
            </w:r>
          </w:p>
        </w:tc>
        <w:tc>
          <w:tcPr>
            <w:tcW w:w="2410" w:type="dxa"/>
            <w:vMerge w:val="restart"/>
            <w:shd w:val="clear" w:color="auto" w:fill="D9D9D9"/>
            <w:vAlign w:val="center"/>
          </w:tcPr>
          <w:p w:rsidR="00DE44AE" w:rsidRPr="00482613" w:rsidRDefault="00DE44AE" w:rsidP="00482613">
            <w:pPr>
              <w:jc w:val="left"/>
              <w:rPr>
                <w:szCs w:val="20"/>
              </w:rPr>
            </w:pPr>
            <w:r w:rsidRPr="00482613">
              <w:rPr>
                <w:szCs w:val="20"/>
              </w:rPr>
              <w:t>Stabilizace a zlepšování sociální situace osob s duševním onemocněním</w:t>
            </w:r>
          </w:p>
        </w:tc>
        <w:tc>
          <w:tcPr>
            <w:tcW w:w="3961" w:type="dxa"/>
            <w:shd w:val="clear" w:color="auto" w:fill="D9D9D9"/>
            <w:vAlign w:val="center"/>
          </w:tcPr>
          <w:p w:rsidR="00DE44AE" w:rsidRPr="00482613" w:rsidRDefault="00DE44AE" w:rsidP="00482613">
            <w:pPr>
              <w:jc w:val="left"/>
              <w:rPr>
                <w:szCs w:val="20"/>
              </w:rPr>
            </w:pPr>
            <w:r w:rsidRPr="00482613">
              <w:rPr>
                <w:szCs w:val="20"/>
              </w:rPr>
              <w:t>sociální rehabilitace</w:t>
            </w:r>
          </w:p>
        </w:tc>
      </w:tr>
      <w:tr w:rsidR="00DE44AE" w:rsidRPr="00482613" w:rsidTr="00482613">
        <w:tc>
          <w:tcPr>
            <w:tcW w:w="1668" w:type="dxa"/>
            <w:vMerge/>
            <w:shd w:val="clear" w:color="auto" w:fill="D9D9D9"/>
            <w:vAlign w:val="center"/>
          </w:tcPr>
          <w:p w:rsidR="00DE44AE" w:rsidRPr="00482613" w:rsidRDefault="00DE44AE" w:rsidP="00482613">
            <w:pPr>
              <w:jc w:val="left"/>
              <w:rPr>
                <w:szCs w:val="20"/>
              </w:rPr>
            </w:pPr>
          </w:p>
        </w:tc>
        <w:tc>
          <w:tcPr>
            <w:tcW w:w="1842" w:type="dxa"/>
            <w:vMerge/>
            <w:shd w:val="clear" w:color="auto" w:fill="D9D9D9"/>
            <w:vAlign w:val="center"/>
          </w:tcPr>
          <w:p w:rsidR="00DE44AE" w:rsidRPr="00482613" w:rsidRDefault="00DE44AE" w:rsidP="00482613">
            <w:pPr>
              <w:jc w:val="left"/>
              <w:rPr>
                <w:szCs w:val="20"/>
              </w:rPr>
            </w:pPr>
          </w:p>
        </w:tc>
        <w:tc>
          <w:tcPr>
            <w:tcW w:w="2410" w:type="dxa"/>
            <w:vMerge/>
            <w:shd w:val="clear" w:color="auto" w:fill="D9D9D9"/>
            <w:vAlign w:val="center"/>
          </w:tcPr>
          <w:p w:rsidR="00DE44AE" w:rsidRPr="00482613" w:rsidRDefault="00DE44AE" w:rsidP="00482613">
            <w:pPr>
              <w:jc w:val="left"/>
              <w:rPr>
                <w:szCs w:val="20"/>
              </w:rPr>
            </w:pPr>
          </w:p>
        </w:tc>
        <w:tc>
          <w:tcPr>
            <w:tcW w:w="3961" w:type="dxa"/>
            <w:shd w:val="clear" w:color="auto" w:fill="D9D9D9"/>
            <w:vAlign w:val="center"/>
          </w:tcPr>
          <w:p w:rsidR="00DE44AE" w:rsidRPr="00482613" w:rsidRDefault="00DE44AE" w:rsidP="00482613">
            <w:pPr>
              <w:jc w:val="left"/>
              <w:rPr>
                <w:szCs w:val="20"/>
              </w:rPr>
            </w:pPr>
            <w:r w:rsidRPr="00482613">
              <w:rPr>
                <w:szCs w:val="20"/>
              </w:rPr>
              <w:t>chráněné bydlení</w:t>
            </w:r>
          </w:p>
        </w:tc>
      </w:tr>
      <w:tr w:rsidR="00DE44AE" w:rsidRPr="00482613" w:rsidTr="00482613">
        <w:tc>
          <w:tcPr>
            <w:tcW w:w="1668" w:type="dxa"/>
            <w:vMerge/>
            <w:shd w:val="clear" w:color="auto" w:fill="D9D9D9"/>
            <w:vAlign w:val="center"/>
          </w:tcPr>
          <w:p w:rsidR="00DE44AE" w:rsidRPr="00482613" w:rsidRDefault="00DE44AE" w:rsidP="00482613">
            <w:pPr>
              <w:jc w:val="left"/>
              <w:rPr>
                <w:szCs w:val="20"/>
              </w:rPr>
            </w:pPr>
          </w:p>
        </w:tc>
        <w:tc>
          <w:tcPr>
            <w:tcW w:w="1842" w:type="dxa"/>
            <w:vMerge/>
            <w:shd w:val="clear" w:color="auto" w:fill="D9D9D9"/>
            <w:vAlign w:val="center"/>
          </w:tcPr>
          <w:p w:rsidR="00DE44AE" w:rsidRPr="00482613" w:rsidRDefault="00DE44AE" w:rsidP="00482613">
            <w:pPr>
              <w:jc w:val="left"/>
              <w:rPr>
                <w:szCs w:val="20"/>
              </w:rPr>
            </w:pPr>
          </w:p>
        </w:tc>
        <w:tc>
          <w:tcPr>
            <w:tcW w:w="2410" w:type="dxa"/>
            <w:vMerge/>
            <w:shd w:val="clear" w:color="auto" w:fill="D9D9D9"/>
            <w:vAlign w:val="center"/>
          </w:tcPr>
          <w:p w:rsidR="00DE44AE" w:rsidRPr="00482613" w:rsidRDefault="00DE44AE" w:rsidP="00482613">
            <w:pPr>
              <w:jc w:val="left"/>
              <w:rPr>
                <w:szCs w:val="20"/>
              </w:rPr>
            </w:pPr>
          </w:p>
        </w:tc>
        <w:tc>
          <w:tcPr>
            <w:tcW w:w="3961" w:type="dxa"/>
            <w:shd w:val="clear" w:color="auto" w:fill="D9D9D9"/>
            <w:vAlign w:val="center"/>
          </w:tcPr>
          <w:p w:rsidR="00DE44AE" w:rsidRPr="00482613" w:rsidRDefault="00DE44AE" w:rsidP="00482613">
            <w:pPr>
              <w:jc w:val="left"/>
              <w:rPr>
                <w:szCs w:val="20"/>
              </w:rPr>
            </w:pPr>
            <w:r w:rsidRPr="00482613">
              <w:rPr>
                <w:szCs w:val="20"/>
              </w:rPr>
              <w:t>podpora samostatného bydlení</w:t>
            </w:r>
          </w:p>
        </w:tc>
      </w:tr>
      <w:tr w:rsidR="00DE44AE" w:rsidRPr="00482613" w:rsidTr="00482613">
        <w:tc>
          <w:tcPr>
            <w:tcW w:w="1668" w:type="dxa"/>
            <w:vMerge/>
            <w:shd w:val="clear" w:color="auto" w:fill="D9D9D9"/>
            <w:vAlign w:val="center"/>
          </w:tcPr>
          <w:p w:rsidR="00DE44AE" w:rsidRPr="00482613" w:rsidRDefault="00DE44AE" w:rsidP="00482613">
            <w:pPr>
              <w:jc w:val="left"/>
              <w:rPr>
                <w:szCs w:val="20"/>
              </w:rPr>
            </w:pPr>
          </w:p>
        </w:tc>
        <w:tc>
          <w:tcPr>
            <w:tcW w:w="1842" w:type="dxa"/>
            <w:vMerge/>
            <w:shd w:val="clear" w:color="auto" w:fill="D9D9D9"/>
            <w:vAlign w:val="center"/>
          </w:tcPr>
          <w:p w:rsidR="00DE44AE" w:rsidRPr="00482613" w:rsidRDefault="00DE44AE" w:rsidP="00482613">
            <w:pPr>
              <w:jc w:val="left"/>
              <w:rPr>
                <w:szCs w:val="20"/>
              </w:rPr>
            </w:pPr>
          </w:p>
        </w:tc>
        <w:tc>
          <w:tcPr>
            <w:tcW w:w="2410" w:type="dxa"/>
            <w:vMerge w:val="restart"/>
            <w:shd w:val="clear" w:color="auto" w:fill="D9D9D9"/>
            <w:vAlign w:val="center"/>
          </w:tcPr>
          <w:p w:rsidR="00DE44AE" w:rsidRPr="00482613" w:rsidRDefault="00DE44AE" w:rsidP="00482613">
            <w:pPr>
              <w:jc w:val="left"/>
              <w:rPr>
                <w:szCs w:val="20"/>
              </w:rPr>
            </w:pPr>
            <w:r w:rsidRPr="00482613">
              <w:rPr>
                <w:szCs w:val="20"/>
              </w:rPr>
              <w:t>Podpora při začleňování osob s duševním onemocněním – pracovní uplatnění a vzdělávání</w:t>
            </w:r>
          </w:p>
        </w:tc>
        <w:tc>
          <w:tcPr>
            <w:tcW w:w="3961" w:type="dxa"/>
            <w:shd w:val="clear" w:color="auto" w:fill="D9D9D9"/>
            <w:vAlign w:val="center"/>
          </w:tcPr>
          <w:p w:rsidR="00DE44AE" w:rsidRPr="00482613" w:rsidRDefault="00DE44AE" w:rsidP="00482613">
            <w:pPr>
              <w:jc w:val="left"/>
              <w:rPr>
                <w:szCs w:val="20"/>
              </w:rPr>
            </w:pPr>
            <w:r w:rsidRPr="00482613">
              <w:rPr>
                <w:szCs w:val="20"/>
              </w:rPr>
              <w:t>sociálně terapeutické dílny</w:t>
            </w:r>
          </w:p>
        </w:tc>
      </w:tr>
      <w:tr w:rsidR="00DE44AE" w:rsidRPr="00482613" w:rsidTr="00482613">
        <w:tc>
          <w:tcPr>
            <w:tcW w:w="1668" w:type="dxa"/>
            <w:vMerge/>
            <w:shd w:val="clear" w:color="auto" w:fill="D9D9D9"/>
            <w:vAlign w:val="center"/>
          </w:tcPr>
          <w:p w:rsidR="00DE44AE" w:rsidRPr="00482613" w:rsidRDefault="00DE44AE" w:rsidP="00482613">
            <w:pPr>
              <w:jc w:val="left"/>
              <w:rPr>
                <w:szCs w:val="20"/>
              </w:rPr>
            </w:pPr>
          </w:p>
        </w:tc>
        <w:tc>
          <w:tcPr>
            <w:tcW w:w="1842" w:type="dxa"/>
            <w:vMerge/>
            <w:shd w:val="clear" w:color="auto" w:fill="D9D9D9"/>
            <w:vAlign w:val="center"/>
          </w:tcPr>
          <w:p w:rsidR="00DE44AE" w:rsidRPr="00482613" w:rsidRDefault="00DE44AE" w:rsidP="00482613">
            <w:pPr>
              <w:jc w:val="left"/>
              <w:rPr>
                <w:szCs w:val="20"/>
              </w:rPr>
            </w:pPr>
          </w:p>
        </w:tc>
        <w:tc>
          <w:tcPr>
            <w:tcW w:w="2410" w:type="dxa"/>
            <w:vMerge/>
            <w:shd w:val="clear" w:color="auto" w:fill="D9D9D9"/>
            <w:vAlign w:val="center"/>
          </w:tcPr>
          <w:p w:rsidR="00DE44AE" w:rsidRPr="00482613" w:rsidRDefault="00DE44AE" w:rsidP="00482613">
            <w:pPr>
              <w:jc w:val="left"/>
              <w:rPr>
                <w:szCs w:val="20"/>
              </w:rPr>
            </w:pPr>
          </w:p>
        </w:tc>
        <w:tc>
          <w:tcPr>
            <w:tcW w:w="3961" w:type="dxa"/>
            <w:shd w:val="clear" w:color="auto" w:fill="D9D9D9"/>
            <w:vAlign w:val="center"/>
          </w:tcPr>
          <w:p w:rsidR="00DE44AE" w:rsidRPr="00482613" w:rsidRDefault="00DE44AE" w:rsidP="00482613">
            <w:pPr>
              <w:jc w:val="left"/>
              <w:rPr>
                <w:szCs w:val="20"/>
              </w:rPr>
            </w:pPr>
            <w:r w:rsidRPr="00482613">
              <w:rPr>
                <w:szCs w:val="20"/>
              </w:rPr>
              <w:t>sociální rehabilitace</w:t>
            </w:r>
          </w:p>
        </w:tc>
      </w:tr>
      <w:tr w:rsidR="00DE44AE" w:rsidRPr="00482613" w:rsidTr="00482613">
        <w:tc>
          <w:tcPr>
            <w:tcW w:w="1668" w:type="dxa"/>
            <w:vMerge/>
            <w:shd w:val="clear" w:color="auto" w:fill="D9D9D9"/>
            <w:vAlign w:val="center"/>
          </w:tcPr>
          <w:p w:rsidR="00DE44AE" w:rsidRPr="00482613" w:rsidRDefault="00DE44AE" w:rsidP="00482613">
            <w:pPr>
              <w:jc w:val="left"/>
              <w:rPr>
                <w:szCs w:val="20"/>
              </w:rPr>
            </w:pPr>
          </w:p>
        </w:tc>
        <w:tc>
          <w:tcPr>
            <w:tcW w:w="1842" w:type="dxa"/>
            <w:vMerge/>
            <w:shd w:val="clear" w:color="auto" w:fill="D9D9D9"/>
            <w:vAlign w:val="center"/>
          </w:tcPr>
          <w:p w:rsidR="00DE44AE" w:rsidRPr="00482613" w:rsidRDefault="00DE44AE" w:rsidP="00482613">
            <w:pPr>
              <w:jc w:val="left"/>
              <w:rPr>
                <w:szCs w:val="20"/>
              </w:rPr>
            </w:pPr>
          </w:p>
        </w:tc>
        <w:tc>
          <w:tcPr>
            <w:tcW w:w="2410" w:type="dxa"/>
            <w:vMerge/>
            <w:shd w:val="clear" w:color="auto" w:fill="D9D9D9"/>
            <w:vAlign w:val="center"/>
          </w:tcPr>
          <w:p w:rsidR="00DE44AE" w:rsidRPr="00482613" w:rsidRDefault="00DE44AE" w:rsidP="00482613">
            <w:pPr>
              <w:jc w:val="left"/>
              <w:rPr>
                <w:szCs w:val="20"/>
              </w:rPr>
            </w:pPr>
          </w:p>
        </w:tc>
        <w:tc>
          <w:tcPr>
            <w:tcW w:w="3961" w:type="dxa"/>
            <w:shd w:val="clear" w:color="auto" w:fill="D9D9D9"/>
            <w:vAlign w:val="center"/>
          </w:tcPr>
          <w:p w:rsidR="00DE44AE" w:rsidRPr="00482613" w:rsidRDefault="00DE44AE" w:rsidP="00482613">
            <w:pPr>
              <w:jc w:val="left"/>
              <w:rPr>
                <w:szCs w:val="20"/>
              </w:rPr>
            </w:pPr>
            <w:r w:rsidRPr="00482613">
              <w:rPr>
                <w:szCs w:val="20"/>
              </w:rPr>
              <w:t>odborné sociální poradenství</w:t>
            </w:r>
          </w:p>
        </w:tc>
      </w:tr>
      <w:tr w:rsidR="00DE44AE" w:rsidRPr="00482613" w:rsidTr="00482613">
        <w:tc>
          <w:tcPr>
            <w:tcW w:w="1668" w:type="dxa"/>
            <w:vMerge/>
            <w:shd w:val="clear" w:color="auto" w:fill="D9D9D9"/>
            <w:vAlign w:val="center"/>
          </w:tcPr>
          <w:p w:rsidR="00DE44AE" w:rsidRPr="00482613" w:rsidRDefault="00DE44AE" w:rsidP="00482613">
            <w:pPr>
              <w:jc w:val="left"/>
              <w:rPr>
                <w:szCs w:val="20"/>
              </w:rPr>
            </w:pPr>
          </w:p>
        </w:tc>
        <w:tc>
          <w:tcPr>
            <w:tcW w:w="1842" w:type="dxa"/>
            <w:vMerge/>
            <w:shd w:val="clear" w:color="auto" w:fill="D9D9D9"/>
            <w:vAlign w:val="center"/>
          </w:tcPr>
          <w:p w:rsidR="00DE44AE" w:rsidRPr="00482613" w:rsidRDefault="00DE44AE" w:rsidP="00482613">
            <w:pPr>
              <w:jc w:val="left"/>
              <w:rPr>
                <w:szCs w:val="20"/>
              </w:rPr>
            </w:pPr>
          </w:p>
        </w:tc>
        <w:tc>
          <w:tcPr>
            <w:tcW w:w="2410" w:type="dxa"/>
            <w:vMerge w:val="restart"/>
            <w:shd w:val="clear" w:color="auto" w:fill="D9D9D9"/>
            <w:vAlign w:val="center"/>
          </w:tcPr>
          <w:p w:rsidR="00DE44AE" w:rsidRPr="00482613" w:rsidRDefault="00DE44AE" w:rsidP="00482613">
            <w:pPr>
              <w:jc w:val="left"/>
              <w:rPr>
                <w:szCs w:val="20"/>
              </w:rPr>
            </w:pPr>
            <w:r w:rsidRPr="00482613">
              <w:rPr>
                <w:szCs w:val="20"/>
              </w:rPr>
              <w:t>Podpora při začleňování osob s duševním onemocněním - aktivizace</w:t>
            </w:r>
          </w:p>
        </w:tc>
        <w:tc>
          <w:tcPr>
            <w:tcW w:w="3961" w:type="dxa"/>
            <w:shd w:val="clear" w:color="auto" w:fill="D9D9D9"/>
            <w:vAlign w:val="center"/>
          </w:tcPr>
          <w:p w:rsidR="00DE44AE" w:rsidRPr="00482613" w:rsidRDefault="00DE44AE" w:rsidP="00482613">
            <w:pPr>
              <w:jc w:val="left"/>
              <w:rPr>
                <w:szCs w:val="20"/>
              </w:rPr>
            </w:pPr>
            <w:r w:rsidRPr="00482613">
              <w:rPr>
                <w:szCs w:val="20"/>
              </w:rPr>
              <w:t>sociální rehabilitace</w:t>
            </w:r>
          </w:p>
        </w:tc>
      </w:tr>
      <w:tr w:rsidR="00DE44AE" w:rsidRPr="00482613" w:rsidTr="00482613">
        <w:tc>
          <w:tcPr>
            <w:tcW w:w="1668" w:type="dxa"/>
            <w:vMerge/>
            <w:tcBorders>
              <w:bottom w:val="single" w:sz="4" w:space="0" w:color="auto"/>
            </w:tcBorders>
            <w:shd w:val="clear" w:color="auto" w:fill="D9D9D9"/>
            <w:vAlign w:val="center"/>
          </w:tcPr>
          <w:p w:rsidR="00DE44AE" w:rsidRPr="00482613" w:rsidRDefault="00DE44AE" w:rsidP="00482613">
            <w:pPr>
              <w:jc w:val="left"/>
              <w:rPr>
                <w:szCs w:val="20"/>
              </w:rPr>
            </w:pPr>
          </w:p>
        </w:tc>
        <w:tc>
          <w:tcPr>
            <w:tcW w:w="1842" w:type="dxa"/>
            <w:vMerge/>
            <w:tcBorders>
              <w:bottom w:val="single" w:sz="4" w:space="0" w:color="auto"/>
            </w:tcBorders>
            <w:shd w:val="clear" w:color="auto" w:fill="D9D9D9"/>
            <w:vAlign w:val="center"/>
          </w:tcPr>
          <w:p w:rsidR="00DE44AE" w:rsidRPr="00482613" w:rsidRDefault="00DE44AE" w:rsidP="00482613">
            <w:pPr>
              <w:jc w:val="left"/>
              <w:rPr>
                <w:szCs w:val="20"/>
              </w:rPr>
            </w:pPr>
          </w:p>
        </w:tc>
        <w:tc>
          <w:tcPr>
            <w:tcW w:w="2410" w:type="dxa"/>
            <w:vMerge/>
            <w:tcBorders>
              <w:bottom w:val="single" w:sz="4" w:space="0" w:color="auto"/>
            </w:tcBorders>
            <w:shd w:val="clear" w:color="auto" w:fill="D9D9D9"/>
            <w:vAlign w:val="center"/>
          </w:tcPr>
          <w:p w:rsidR="00DE44AE" w:rsidRPr="00482613" w:rsidRDefault="00DE44AE" w:rsidP="00482613">
            <w:pPr>
              <w:jc w:val="left"/>
              <w:rPr>
                <w:szCs w:val="20"/>
              </w:rPr>
            </w:pPr>
          </w:p>
        </w:tc>
        <w:tc>
          <w:tcPr>
            <w:tcW w:w="3961" w:type="dxa"/>
            <w:tcBorders>
              <w:bottom w:val="single" w:sz="4" w:space="0" w:color="auto"/>
            </w:tcBorders>
            <w:shd w:val="clear" w:color="auto" w:fill="D9D9D9"/>
            <w:vAlign w:val="center"/>
          </w:tcPr>
          <w:p w:rsidR="00DE44AE" w:rsidRPr="00482613" w:rsidRDefault="00DE44AE" w:rsidP="00482613">
            <w:pPr>
              <w:jc w:val="left"/>
              <w:rPr>
                <w:szCs w:val="20"/>
              </w:rPr>
            </w:pPr>
            <w:r w:rsidRPr="00482613">
              <w:rPr>
                <w:szCs w:val="20"/>
              </w:rPr>
              <w:t>sociálně terapeutické dílny</w:t>
            </w:r>
          </w:p>
        </w:tc>
      </w:tr>
      <w:tr w:rsidR="00DE44AE" w:rsidRPr="00482613" w:rsidTr="00482613">
        <w:tc>
          <w:tcPr>
            <w:tcW w:w="1668" w:type="dxa"/>
            <w:vMerge w:val="restart"/>
            <w:shd w:val="clear" w:color="auto" w:fill="F2F2F2"/>
            <w:vAlign w:val="center"/>
          </w:tcPr>
          <w:p w:rsidR="00DE44AE" w:rsidRPr="00482613" w:rsidRDefault="00DE44AE" w:rsidP="00482613">
            <w:pPr>
              <w:jc w:val="left"/>
              <w:rPr>
                <w:szCs w:val="20"/>
              </w:rPr>
            </w:pPr>
            <w:r w:rsidRPr="00482613">
              <w:rPr>
                <w:szCs w:val="20"/>
              </w:rPr>
              <w:t>Osoby sociálně vyloučené bez determinujícího vlivu zdravotního stavu či věku</w:t>
            </w:r>
          </w:p>
        </w:tc>
        <w:tc>
          <w:tcPr>
            <w:tcW w:w="1842" w:type="dxa"/>
            <w:vMerge w:val="restart"/>
            <w:shd w:val="clear" w:color="auto" w:fill="F2F2F2"/>
            <w:vAlign w:val="center"/>
          </w:tcPr>
          <w:p w:rsidR="00DE44AE" w:rsidRPr="00482613" w:rsidRDefault="00DE44AE" w:rsidP="00482613">
            <w:pPr>
              <w:jc w:val="left"/>
              <w:rPr>
                <w:szCs w:val="20"/>
              </w:rPr>
            </w:pPr>
            <w:r w:rsidRPr="00482613">
              <w:rPr>
                <w:szCs w:val="20"/>
              </w:rPr>
              <w:t>Zmírňování či zamezování sociálního vyloučení</w:t>
            </w:r>
          </w:p>
        </w:tc>
        <w:tc>
          <w:tcPr>
            <w:tcW w:w="2410" w:type="dxa"/>
            <w:vMerge w:val="restart"/>
            <w:shd w:val="clear" w:color="auto" w:fill="F2F2F2"/>
            <w:vAlign w:val="center"/>
          </w:tcPr>
          <w:p w:rsidR="00DE44AE" w:rsidRPr="00482613" w:rsidRDefault="00DE44AE" w:rsidP="00482613">
            <w:pPr>
              <w:jc w:val="left"/>
              <w:rPr>
                <w:szCs w:val="20"/>
              </w:rPr>
            </w:pPr>
            <w:r w:rsidRPr="00482613">
              <w:rPr>
                <w:szCs w:val="20"/>
              </w:rPr>
              <w:t>Pomoc při řešení krizových a ohrožujících situací</w:t>
            </w:r>
          </w:p>
        </w:tc>
        <w:tc>
          <w:tcPr>
            <w:tcW w:w="3961" w:type="dxa"/>
            <w:shd w:val="clear" w:color="auto" w:fill="F2F2F2"/>
            <w:vAlign w:val="center"/>
          </w:tcPr>
          <w:p w:rsidR="00DE44AE" w:rsidRPr="00482613" w:rsidRDefault="00DE44AE" w:rsidP="00482613">
            <w:pPr>
              <w:jc w:val="left"/>
              <w:rPr>
                <w:szCs w:val="20"/>
              </w:rPr>
            </w:pPr>
            <w:r w:rsidRPr="00482613">
              <w:rPr>
                <w:szCs w:val="20"/>
              </w:rPr>
              <w:t>krizová pomoc</w:t>
            </w:r>
          </w:p>
        </w:tc>
      </w:tr>
      <w:tr w:rsidR="00DE44AE" w:rsidRPr="00482613" w:rsidTr="00482613">
        <w:tc>
          <w:tcPr>
            <w:tcW w:w="1668" w:type="dxa"/>
            <w:vMerge/>
            <w:shd w:val="clear" w:color="auto" w:fill="F2F2F2"/>
            <w:vAlign w:val="center"/>
          </w:tcPr>
          <w:p w:rsidR="00DE44AE" w:rsidRPr="00482613" w:rsidRDefault="00DE44AE" w:rsidP="00482613">
            <w:pPr>
              <w:jc w:val="left"/>
              <w:rPr>
                <w:szCs w:val="20"/>
              </w:rPr>
            </w:pPr>
          </w:p>
        </w:tc>
        <w:tc>
          <w:tcPr>
            <w:tcW w:w="1842" w:type="dxa"/>
            <w:vMerge/>
            <w:shd w:val="clear" w:color="auto" w:fill="F2F2F2"/>
            <w:vAlign w:val="center"/>
          </w:tcPr>
          <w:p w:rsidR="00DE44AE" w:rsidRPr="00482613" w:rsidRDefault="00DE44AE" w:rsidP="00482613">
            <w:pPr>
              <w:jc w:val="left"/>
              <w:rPr>
                <w:szCs w:val="20"/>
              </w:rPr>
            </w:pPr>
          </w:p>
        </w:tc>
        <w:tc>
          <w:tcPr>
            <w:tcW w:w="2410" w:type="dxa"/>
            <w:vMerge/>
            <w:shd w:val="clear" w:color="auto" w:fill="F2F2F2"/>
            <w:vAlign w:val="center"/>
          </w:tcPr>
          <w:p w:rsidR="00DE44AE" w:rsidRPr="00482613" w:rsidRDefault="00DE44AE" w:rsidP="00482613">
            <w:pPr>
              <w:jc w:val="left"/>
              <w:rPr>
                <w:szCs w:val="20"/>
              </w:rPr>
            </w:pPr>
          </w:p>
        </w:tc>
        <w:tc>
          <w:tcPr>
            <w:tcW w:w="3961" w:type="dxa"/>
            <w:shd w:val="clear" w:color="auto" w:fill="F2F2F2"/>
            <w:vAlign w:val="center"/>
          </w:tcPr>
          <w:p w:rsidR="00DE44AE" w:rsidRPr="00482613" w:rsidRDefault="00DE44AE" w:rsidP="00482613">
            <w:pPr>
              <w:jc w:val="left"/>
              <w:rPr>
                <w:szCs w:val="20"/>
              </w:rPr>
            </w:pPr>
            <w:r w:rsidRPr="00482613">
              <w:rPr>
                <w:szCs w:val="20"/>
              </w:rPr>
              <w:t>intervenční centra</w:t>
            </w:r>
          </w:p>
        </w:tc>
      </w:tr>
      <w:tr w:rsidR="00DE44AE" w:rsidRPr="00482613" w:rsidTr="00482613">
        <w:tc>
          <w:tcPr>
            <w:tcW w:w="1668" w:type="dxa"/>
            <w:vMerge/>
            <w:shd w:val="clear" w:color="auto" w:fill="F2F2F2"/>
            <w:vAlign w:val="center"/>
          </w:tcPr>
          <w:p w:rsidR="00DE44AE" w:rsidRPr="00482613" w:rsidRDefault="00DE44AE" w:rsidP="00482613">
            <w:pPr>
              <w:jc w:val="left"/>
              <w:rPr>
                <w:szCs w:val="20"/>
              </w:rPr>
            </w:pPr>
          </w:p>
        </w:tc>
        <w:tc>
          <w:tcPr>
            <w:tcW w:w="1842" w:type="dxa"/>
            <w:vMerge/>
            <w:shd w:val="clear" w:color="auto" w:fill="F2F2F2"/>
            <w:vAlign w:val="center"/>
          </w:tcPr>
          <w:p w:rsidR="00DE44AE" w:rsidRPr="00482613" w:rsidRDefault="00DE44AE" w:rsidP="00482613">
            <w:pPr>
              <w:jc w:val="left"/>
              <w:rPr>
                <w:szCs w:val="20"/>
              </w:rPr>
            </w:pPr>
          </w:p>
        </w:tc>
        <w:tc>
          <w:tcPr>
            <w:tcW w:w="2410" w:type="dxa"/>
            <w:vMerge/>
            <w:shd w:val="clear" w:color="auto" w:fill="F2F2F2"/>
            <w:vAlign w:val="center"/>
          </w:tcPr>
          <w:p w:rsidR="00DE44AE" w:rsidRPr="00482613" w:rsidRDefault="00DE44AE" w:rsidP="00482613">
            <w:pPr>
              <w:jc w:val="left"/>
              <w:rPr>
                <w:szCs w:val="20"/>
              </w:rPr>
            </w:pPr>
          </w:p>
        </w:tc>
        <w:tc>
          <w:tcPr>
            <w:tcW w:w="3961" w:type="dxa"/>
            <w:shd w:val="clear" w:color="auto" w:fill="F2F2F2"/>
            <w:vAlign w:val="center"/>
          </w:tcPr>
          <w:p w:rsidR="00DE44AE" w:rsidRPr="00482613" w:rsidRDefault="00DE44AE" w:rsidP="00482613">
            <w:pPr>
              <w:jc w:val="left"/>
              <w:rPr>
                <w:szCs w:val="20"/>
              </w:rPr>
            </w:pPr>
            <w:r w:rsidRPr="00482613">
              <w:rPr>
                <w:szCs w:val="20"/>
              </w:rPr>
              <w:t>telefonická krizová pomoc</w:t>
            </w:r>
          </w:p>
        </w:tc>
      </w:tr>
      <w:tr w:rsidR="00DE44AE" w:rsidRPr="00482613" w:rsidTr="00482613">
        <w:tc>
          <w:tcPr>
            <w:tcW w:w="1668" w:type="dxa"/>
            <w:vMerge/>
            <w:shd w:val="clear" w:color="auto" w:fill="F2F2F2"/>
            <w:vAlign w:val="center"/>
          </w:tcPr>
          <w:p w:rsidR="00DE44AE" w:rsidRPr="00482613" w:rsidRDefault="00DE44AE" w:rsidP="00482613">
            <w:pPr>
              <w:jc w:val="left"/>
              <w:rPr>
                <w:szCs w:val="20"/>
              </w:rPr>
            </w:pPr>
          </w:p>
        </w:tc>
        <w:tc>
          <w:tcPr>
            <w:tcW w:w="1842" w:type="dxa"/>
            <w:vMerge/>
            <w:shd w:val="clear" w:color="auto" w:fill="F2F2F2"/>
            <w:vAlign w:val="center"/>
          </w:tcPr>
          <w:p w:rsidR="00DE44AE" w:rsidRPr="00482613" w:rsidRDefault="00DE44AE" w:rsidP="00482613">
            <w:pPr>
              <w:jc w:val="left"/>
              <w:rPr>
                <w:szCs w:val="20"/>
              </w:rPr>
            </w:pPr>
          </w:p>
        </w:tc>
        <w:tc>
          <w:tcPr>
            <w:tcW w:w="2410" w:type="dxa"/>
            <w:vMerge w:val="restart"/>
            <w:shd w:val="clear" w:color="auto" w:fill="F2F2F2"/>
            <w:vAlign w:val="center"/>
          </w:tcPr>
          <w:p w:rsidR="00DE44AE" w:rsidRPr="00482613" w:rsidRDefault="00DE44AE" w:rsidP="00482613">
            <w:pPr>
              <w:jc w:val="left"/>
              <w:rPr>
                <w:szCs w:val="20"/>
              </w:rPr>
            </w:pPr>
            <w:r w:rsidRPr="00482613">
              <w:rPr>
                <w:szCs w:val="20"/>
              </w:rPr>
              <w:t>Podpora osob bez přístřeší</w:t>
            </w:r>
          </w:p>
        </w:tc>
        <w:tc>
          <w:tcPr>
            <w:tcW w:w="3961" w:type="dxa"/>
            <w:shd w:val="clear" w:color="auto" w:fill="F2F2F2"/>
            <w:vAlign w:val="center"/>
          </w:tcPr>
          <w:p w:rsidR="00DE44AE" w:rsidRPr="00482613" w:rsidRDefault="00DE44AE" w:rsidP="00482613">
            <w:pPr>
              <w:jc w:val="left"/>
              <w:rPr>
                <w:szCs w:val="20"/>
              </w:rPr>
            </w:pPr>
            <w:r w:rsidRPr="00482613">
              <w:rPr>
                <w:szCs w:val="20"/>
              </w:rPr>
              <w:t>noclehárny</w:t>
            </w:r>
          </w:p>
        </w:tc>
      </w:tr>
      <w:tr w:rsidR="00DE44AE" w:rsidRPr="00482613" w:rsidTr="00482613">
        <w:tc>
          <w:tcPr>
            <w:tcW w:w="1668" w:type="dxa"/>
            <w:vMerge/>
            <w:shd w:val="clear" w:color="auto" w:fill="F2F2F2"/>
            <w:vAlign w:val="center"/>
          </w:tcPr>
          <w:p w:rsidR="00DE44AE" w:rsidRPr="00482613" w:rsidRDefault="00DE44AE" w:rsidP="00482613">
            <w:pPr>
              <w:jc w:val="left"/>
              <w:rPr>
                <w:szCs w:val="20"/>
              </w:rPr>
            </w:pPr>
          </w:p>
        </w:tc>
        <w:tc>
          <w:tcPr>
            <w:tcW w:w="1842" w:type="dxa"/>
            <w:vMerge/>
            <w:shd w:val="clear" w:color="auto" w:fill="F2F2F2"/>
            <w:vAlign w:val="center"/>
          </w:tcPr>
          <w:p w:rsidR="00DE44AE" w:rsidRPr="00482613" w:rsidRDefault="00DE44AE" w:rsidP="00482613">
            <w:pPr>
              <w:jc w:val="left"/>
              <w:rPr>
                <w:szCs w:val="20"/>
              </w:rPr>
            </w:pPr>
          </w:p>
        </w:tc>
        <w:tc>
          <w:tcPr>
            <w:tcW w:w="2410" w:type="dxa"/>
            <w:vMerge/>
            <w:shd w:val="clear" w:color="auto" w:fill="F2F2F2"/>
            <w:vAlign w:val="center"/>
          </w:tcPr>
          <w:p w:rsidR="00DE44AE" w:rsidRPr="00482613" w:rsidRDefault="00DE44AE" w:rsidP="00482613">
            <w:pPr>
              <w:jc w:val="left"/>
              <w:rPr>
                <w:szCs w:val="20"/>
              </w:rPr>
            </w:pPr>
          </w:p>
        </w:tc>
        <w:tc>
          <w:tcPr>
            <w:tcW w:w="3961" w:type="dxa"/>
            <w:shd w:val="clear" w:color="auto" w:fill="F2F2F2"/>
            <w:vAlign w:val="center"/>
          </w:tcPr>
          <w:p w:rsidR="00DE44AE" w:rsidRPr="00482613" w:rsidRDefault="00DE44AE" w:rsidP="00482613">
            <w:pPr>
              <w:jc w:val="left"/>
              <w:rPr>
                <w:szCs w:val="20"/>
              </w:rPr>
            </w:pPr>
            <w:r w:rsidRPr="00482613">
              <w:rPr>
                <w:szCs w:val="20"/>
              </w:rPr>
              <w:t>nízkoprahová denní centra</w:t>
            </w:r>
          </w:p>
        </w:tc>
      </w:tr>
      <w:tr w:rsidR="00DE44AE" w:rsidRPr="00482613" w:rsidTr="00482613">
        <w:tc>
          <w:tcPr>
            <w:tcW w:w="1668" w:type="dxa"/>
            <w:vMerge/>
            <w:shd w:val="clear" w:color="auto" w:fill="F2F2F2"/>
            <w:vAlign w:val="center"/>
          </w:tcPr>
          <w:p w:rsidR="00DE44AE" w:rsidRPr="00482613" w:rsidRDefault="00DE44AE" w:rsidP="00482613">
            <w:pPr>
              <w:jc w:val="left"/>
              <w:rPr>
                <w:szCs w:val="20"/>
              </w:rPr>
            </w:pPr>
          </w:p>
        </w:tc>
        <w:tc>
          <w:tcPr>
            <w:tcW w:w="1842" w:type="dxa"/>
            <w:vMerge/>
            <w:shd w:val="clear" w:color="auto" w:fill="F2F2F2"/>
            <w:vAlign w:val="center"/>
          </w:tcPr>
          <w:p w:rsidR="00DE44AE" w:rsidRPr="00482613" w:rsidRDefault="00DE44AE" w:rsidP="00482613">
            <w:pPr>
              <w:jc w:val="left"/>
              <w:rPr>
                <w:szCs w:val="20"/>
              </w:rPr>
            </w:pPr>
          </w:p>
        </w:tc>
        <w:tc>
          <w:tcPr>
            <w:tcW w:w="2410" w:type="dxa"/>
            <w:vMerge/>
            <w:shd w:val="clear" w:color="auto" w:fill="F2F2F2"/>
            <w:vAlign w:val="center"/>
          </w:tcPr>
          <w:p w:rsidR="00DE44AE" w:rsidRPr="00482613" w:rsidRDefault="00DE44AE" w:rsidP="00482613">
            <w:pPr>
              <w:jc w:val="left"/>
              <w:rPr>
                <w:szCs w:val="20"/>
              </w:rPr>
            </w:pPr>
          </w:p>
        </w:tc>
        <w:tc>
          <w:tcPr>
            <w:tcW w:w="3961" w:type="dxa"/>
            <w:shd w:val="clear" w:color="auto" w:fill="F2F2F2"/>
            <w:vAlign w:val="center"/>
          </w:tcPr>
          <w:p w:rsidR="00DE44AE" w:rsidRPr="00482613" w:rsidRDefault="00DE44AE" w:rsidP="00482613">
            <w:pPr>
              <w:jc w:val="left"/>
              <w:rPr>
                <w:szCs w:val="20"/>
              </w:rPr>
            </w:pPr>
            <w:r w:rsidRPr="00482613">
              <w:rPr>
                <w:szCs w:val="20"/>
              </w:rPr>
              <w:t>azylové domy</w:t>
            </w:r>
          </w:p>
        </w:tc>
      </w:tr>
      <w:tr w:rsidR="00DE44AE" w:rsidRPr="00482613" w:rsidTr="00482613">
        <w:tc>
          <w:tcPr>
            <w:tcW w:w="1668" w:type="dxa"/>
            <w:vMerge/>
            <w:shd w:val="clear" w:color="auto" w:fill="F2F2F2"/>
            <w:vAlign w:val="center"/>
          </w:tcPr>
          <w:p w:rsidR="00DE44AE" w:rsidRPr="00482613" w:rsidRDefault="00DE44AE" w:rsidP="00482613">
            <w:pPr>
              <w:jc w:val="left"/>
              <w:rPr>
                <w:szCs w:val="20"/>
              </w:rPr>
            </w:pPr>
          </w:p>
        </w:tc>
        <w:tc>
          <w:tcPr>
            <w:tcW w:w="1842" w:type="dxa"/>
            <w:vMerge/>
            <w:shd w:val="clear" w:color="auto" w:fill="F2F2F2"/>
            <w:vAlign w:val="center"/>
          </w:tcPr>
          <w:p w:rsidR="00DE44AE" w:rsidRPr="00482613" w:rsidRDefault="00DE44AE" w:rsidP="00482613">
            <w:pPr>
              <w:jc w:val="left"/>
              <w:rPr>
                <w:szCs w:val="20"/>
              </w:rPr>
            </w:pPr>
          </w:p>
        </w:tc>
        <w:tc>
          <w:tcPr>
            <w:tcW w:w="2410" w:type="dxa"/>
            <w:vMerge/>
            <w:shd w:val="clear" w:color="auto" w:fill="F2F2F2"/>
            <w:vAlign w:val="center"/>
          </w:tcPr>
          <w:p w:rsidR="00DE44AE" w:rsidRPr="00482613" w:rsidRDefault="00DE44AE" w:rsidP="00482613">
            <w:pPr>
              <w:jc w:val="left"/>
              <w:rPr>
                <w:szCs w:val="20"/>
              </w:rPr>
            </w:pPr>
          </w:p>
        </w:tc>
        <w:tc>
          <w:tcPr>
            <w:tcW w:w="3961" w:type="dxa"/>
            <w:shd w:val="clear" w:color="auto" w:fill="F2F2F2"/>
            <w:vAlign w:val="center"/>
          </w:tcPr>
          <w:p w:rsidR="00DE44AE" w:rsidRPr="00482613" w:rsidRDefault="00DE44AE" w:rsidP="00482613">
            <w:pPr>
              <w:jc w:val="left"/>
              <w:rPr>
                <w:szCs w:val="20"/>
              </w:rPr>
            </w:pPr>
            <w:r w:rsidRPr="00482613">
              <w:rPr>
                <w:szCs w:val="20"/>
              </w:rPr>
              <w:t>domy na půl cesty</w:t>
            </w:r>
          </w:p>
        </w:tc>
      </w:tr>
      <w:tr w:rsidR="00DE44AE" w:rsidRPr="00482613" w:rsidTr="00482613">
        <w:tc>
          <w:tcPr>
            <w:tcW w:w="1668" w:type="dxa"/>
            <w:vMerge/>
            <w:shd w:val="clear" w:color="auto" w:fill="F2F2F2"/>
            <w:vAlign w:val="center"/>
          </w:tcPr>
          <w:p w:rsidR="00DE44AE" w:rsidRPr="00482613" w:rsidRDefault="00DE44AE" w:rsidP="00482613">
            <w:pPr>
              <w:jc w:val="left"/>
              <w:rPr>
                <w:szCs w:val="20"/>
              </w:rPr>
            </w:pPr>
          </w:p>
        </w:tc>
        <w:tc>
          <w:tcPr>
            <w:tcW w:w="1842" w:type="dxa"/>
            <w:vMerge/>
            <w:shd w:val="clear" w:color="auto" w:fill="F2F2F2"/>
            <w:vAlign w:val="center"/>
          </w:tcPr>
          <w:p w:rsidR="00DE44AE" w:rsidRPr="00482613" w:rsidRDefault="00DE44AE" w:rsidP="00482613">
            <w:pPr>
              <w:jc w:val="left"/>
              <w:rPr>
                <w:szCs w:val="20"/>
              </w:rPr>
            </w:pPr>
          </w:p>
        </w:tc>
        <w:tc>
          <w:tcPr>
            <w:tcW w:w="2410" w:type="dxa"/>
            <w:vMerge w:val="restart"/>
            <w:shd w:val="clear" w:color="auto" w:fill="F2F2F2"/>
            <w:vAlign w:val="center"/>
          </w:tcPr>
          <w:p w:rsidR="00DE44AE" w:rsidRPr="00482613" w:rsidRDefault="00DE44AE" w:rsidP="00482613">
            <w:pPr>
              <w:jc w:val="left"/>
              <w:rPr>
                <w:szCs w:val="20"/>
              </w:rPr>
            </w:pPr>
            <w:r w:rsidRPr="00482613">
              <w:rPr>
                <w:szCs w:val="20"/>
              </w:rPr>
              <w:t>Podpora osob, které vedou či jsou ohroženy rizikovým způsobem života</w:t>
            </w:r>
          </w:p>
        </w:tc>
        <w:tc>
          <w:tcPr>
            <w:tcW w:w="3961" w:type="dxa"/>
            <w:shd w:val="clear" w:color="auto" w:fill="F2F2F2"/>
            <w:vAlign w:val="center"/>
          </w:tcPr>
          <w:p w:rsidR="00DE44AE" w:rsidRPr="00482613" w:rsidRDefault="00DE44AE" w:rsidP="00482613">
            <w:pPr>
              <w:jc w:val="left"/>
              <w:rPr>
                <w:szCs w:val="20"/>
              </w:rPr>
            </w:pPr>
            <w:r w:rsidRPr="00482613">
              <w:rPr>
                <w:szCs w:val="20"/>
              </w:rPr>
              <w:t>kontaktní centra</w:t>
            </w:r>
          </w:p>
        </w:tc>
      </w:tr>
      <w:tr w:rsidR="00DE44AE" w:rsidRPr="00482613" w:rsidTr="00482613">
        <w:tc>
          <w:tcPr>
            <w:tcW w:w="1668" w:type="dxa"/>
            <w:vMerge/>
            <w:shd w:val="clear" w:color="auto" w:fill="F2F2F2"/>
            <w:vAlign w:val="center"/>
          </w:tcPr>
          <w:p w:rsidR="00DE44AE" w:rsidRPr="00482613" w:rsidRDefault="00DE44AE" w:rsidP="00482613">
            <w:pPr>
              <w:jc w:val="left"/>
              <w:rPr>
                <w:szCs w:val="20"/>
              </w:rPr>
            </w:pPr>
          </w:p>
        </w:tc>
        <w:tc>
          <w:tcPr>
            <w:tcW w:w="1842" w:type="dxa"/>
            <w:vMerge/>
            <w:shd w:val="clear" w:color="auto" w:fill="F2F2F2"/>
            <w:vAlign w:val="center"/>
          </w:tcPr>
          <w:p w:rsidR="00DE44AE" w:rsidRPr="00482613" w:rsidRDefault="00DE44AE" w:rsidP="00482613">
            <w:pPr>
              <w:jc w:val="left"/>
              <w:rPr>
                <w:szCs w:val="20"/>
              </w:rPr>
            </w:pPr>
          </w:p>
        </w:tc>
        <w:tc>
          <w:tcPr>
            <w:tcW w:w="2410" w:type="dxa"/>
            <w:vMerge/>
            <w:shd w:val="clear" w:color="auto" w:fill="F2F2F2"/>
            <w:vAlign w:val="center"/>
          </w:tcPr>
          <w:p w:rsidR="00DE44AE" w:rsidRPr="00482613" w:rsidRDefault="00DE44AE" w:rsidP="00482613">
            <w:pPr>
              <w:jc w:val="left"/>
              <w:rPr>
                <w:szCs w:val="20"/>
              </w:rPr>
            </w:pPr>
          </w:p>
        </w:tc>
        <w:tc>
          <w:tcPr>
            <w:tcW w:w="3961" w:type="dxa"/>
            <w:shd w:val="clear" w:color="auto" w:fill="F2F2F2"/>
            <w:vAlign w:val="center"/>
          </w:tcPr>
          <w:p w:rsidR="00DE44AE" w:rsidRPr="00482613" w:rsidRDefault="00DE44AE" w:rsidP="00482613">
            <w:pPr>
              <w:jc w:val="left"/>
              <w:rPr>
                <w:szCs w:val="20"/>
              </w:rPr>
            </w:pPr>
            <w:r w:rsidRPr="00482613">
              <w:rPr>
                <w:szCs w:val="20"/>
              </w:rPr>
              <w:t>terénní programy</w:t>
            </w:r>
          </w:p>
        </w:tc>
      </w:tr>
      <w:tr w:rsidR="00DE44AE" w:rsidRPr="00482613" w:rsidTr="00482613">
        <w:tc>
          <w:tcPr>
            <w:tcW w:w="1668" w:type="dxa"/>
            <w:vMerge/>
            <w:shd w:val="clear" w:color="auto" w:fill="F2F2F2"/>
            <w:vAlign w:val="center"/>
          </w:tcPr>
          <w:p w:rsidR="00DE44AE" w:rsidRPr="00482613" w:rsidRDefault="00DE44AE" w:rsidP="00482613">
            <w:pPr>
              <w:jc w:val="left"/>
              <w:rPr>
                <w:szCs w:val="20"/>
              </w:rPr>
            </w:pPr>
          </w:p>
        </w:tc>
        <w:tc>
          <w:tcPr>
            <w:tcW w:w="1842" w:type="dxa"/>
            <w:vMerge/>
            <w:shd w:val="clear" w:color="auto" w:fill="F2F2F2"/>
            <w:vAlign w:val="center"/>
          </w:tcPr>
          <w:p w:rsidR="00DE44AE" w:rsidRPr="00482613" w:rsidRDefault="00DE44AE" w:rsidP="00482613">
            <w:pPr>
              <w:jc w:val="left"/>
              <w:rPr>
                <w:szCs w:val="20"/>
              </w:rPr>
            </w:pPr>
          </w:p>
        </w:tc>
        <w:tc>
          <w:tcPr>
            <w:tcW w:w="2410" w:type="dxa"/>
            <w:vMerge/>
            <w:shd w:val="clear" w:color="auto" w:fill="F2F2F2"/>
            <w:vAlign w:val="center"/>
          </w:tcPr>
          <w:p w:rsidR="00DE44AE" w:rsidRPr="00482613" w:rsidRDefault="00DE44AE" w:rsidP="00482613">
            <w:pPr>
              <w:jc w:val="left"/>
              <w:rPr>
                <w:szCs w:val="20"/>
              </w:rPr>
            </w:pPr>
          </w:p>
        </w:tc>
        <w:tc>
          <w:tcPr>
            <w:tcW w:w="3961" w:type="dxa"/>
            <w:shd w:val="clear" w:color="auto" w:fill="F2F2F2"/>
            <w:vAlign w:val="center"/>
          </w:tcPr>
          <w:p w:rsidR="00DE44AE" w:rsidRPr="00482613" w:rsidRDefault="00DE44AE" w:rsidP="00482613">
            <w:pPr>
              <w:jc w:val="left"/>
              <w:rPr>
                <w:szCs w:val="20"/>
              </w:rPr>
            </w:pPr>
            <w:r w:rsidRPr="00482613">
              <w:rPr>
                <w:szCs w:val="20"/>
              </w:rPr>
              <w:t>nízkoprahová zařízení pro děti a mládež</w:t>
            </w:r>
          </w:p>
        </w:tc>
      </w:tr>
      <w:tr w:rsidR="00DE44AE" w:rsidRPr="00482613" w:rsidTr="00482613">
        <w:tc>
          <w:tcPr>
            <w:tcW w:w="1668" w:type="dxa"/>
            <w:vMerge/>
            <w:shd w:val="clear" w:color="auto" w:fill="F2F2F2"/>
            <w:vAlign w:val="center"/>
          </w:tcPr>
          <w:p w:rsidR="00DE44AE" w:rsidRPr="00482613" w:rsidRDefault="00DE44AE" w:rsidP="00482613">
            <w:pPr>
              <w:jc w:val="left"/>
              <w:rPr>
                <w:szCs w:val="20"/>
              </w:rPr>
            </w:pPr>
          </w:p>
        </w:tc>
        <w:tc>
          <w:tcPr>
            <w:tcW w:w="1842" w:type="dxa"/>
            <w:vMerge/>
            <w:shd w:val="clear" w:color="auto" w:fill="F2F2F2"/>
            <w:vAlign w:val="center"/>
          </w:tcPr>
          <w:p w:rsidR="00DE44AE" w:rsidRPr="00482613" w:rsidRDefault="00DE44AE" w:rsidP="00482613">
            <w:pPr>
              <w:jc w:val="left"/>
              <w:rPr>
                <w:szCs w:val="20"/>
              </w:rPr>
            </w:pPr>
          </w:p>
        </w:tc>
        <w:tc>
          <w:tcPr>
            <w:tcW w:w="2410" w:type="dxa"/>
            <w:vMerge/>
            <w:shd w:val="clear" w:color="auto" w:fill="F2F2F2"/>
            <w:vAlign w:val="center"/>
          </w:tcPr>
          <w:p w:rsidR="00DE44AE" w:rsidRPr="00482613" w:rsidRDefault="00DE44AE" w:rsidP="00482613">
            <w:pPr>
              <w:jc w:val="left"/>
              <w:rPr>
                <w:szCs w:val="20"/>
              </w:rPr>
            </w:pPr>
          </w:p>
        </w:tc>
        <w:tc>
          <w:tcPr>
            <w:tcW w:w="3961" w:type="dxa"/>
            <w:shd w:val="clear" w:color="auto" w:fill="F2F2F2"/>
            <w:vAlign w:val="center"/>
          </w:tcPr>
          <w:p w:rsidR="00DE44AE" w:rsidRPr="00482613" w:rsidRDefault="00DE44AE" w:rsidP="00482613">
            <w:pPr>
              <w:jc w:val="left"/>
              <w:rPr>
                <w:szCs w:val="20"/>
              </w:rPr>
            </w:pPr>
            <w:r w:rsidRPr="00482613">
              <w:rPr>
                <w:szCs w:val="20"/>
              </w:rPr>
              <w:t>odborné sociální poradenství</w:t>
            </w:r>
          </w:p>
        </w:tc>
      </w:tr>
      <w:tr w:rsidR="00DE44AE" w:rsidRPr="00482613" w:rsidTr="00482613">
        <w:tc>
          <w:tcPr>
            <w:tcW w:w="1668" w:type="dxa"/>
            <w:vMerge/>
            <w:shd w:val="clear" w:color="auto" w:fill="F2F2F2"/>
            <w:vAlign w:val="center"/>
          </w:tcPr>
          <w:p w:rsidR="00DE44AE" w:rsidRPr="00482613" w:rsidRDefault="00DE44AE" w:rsidP="00482613">
            <w:pPr>
              <w:jc w:val="left"/>
              <w:rPr>
                <w:szCs w:val="20"/>
              </w:rPr>
            </w:pPr>
          </w:p>
        </w:tc>
        <w:tc>
          <w:tcPr>
            <w:tcW w:w="1842" w:type="dxa"/>
            <w:vMerge/>
            <w:shd w:val="clear" w:color="auto" w:fill="F2F2F2"/>
            <w:vAlign w:val="center"/>
          </w:tcPr>
          <w:p w:rsidR="00DE44AE" w:rsidRPr="00482613" w:rsidRDefault="00DE44AE" w:rsidP="00482613">
            <w:pPr>
              <w:jc w:val="left"/>
              <w:rPr>
                <w:szCs w:val="20"/>
              </w:rPr>
            </w:pPr>
          </w:p>
        </w:tc>
        <w:tc>
          <w:tcPr>
            <w:tcW w:w="2410" w:type="dxa"/>
            <w:shd w:val="clear" w:color="auto" w:fill="F2F2F2"/>
            <w:vAlign w:val="center"/>
          </w:tcPr>
          <w:p w:rsidR="00DE44AE" w:rsidRPr="00482613" w:rsidRDefault="00DE44AE" w:rsidP="00482613">
            <w:pPr>
              <w:jc w:val="left"/>
              <w:rPr>
                <w:szCs w:val="20"/>
              </w:rPr>
            </w:pPr>
            <w:r w:rsidRPr="00482613">
              <w:rPr>
                <w:szCs w:val="20"/>
              </w:rPr>
              <w:t>Pomoc osobám v nepříznivé sociální situaci v oblasti dluhové a právní</w:t>
            </w:r>
          </w:p>
        </w:tc>
        <w:tc>
          <w:tcPr>
            <w:tcW w:w="3961" w:type="dxa"/>
            <w:shd w:val="clear" w:color="auto" w:fill="F2F2F2"/>
            <w:vAlign w:val="center"/>
          </w:tcPr>
          <w:p w:rsidR="00DE44AE" w:rsidRPr="00482613" w:rsidRDefault="00DE44AE" w:rsidP="00482613">
            <w:pPr>
              <w:jc w:val="left"/>
              <w:rPr>
                <w:szCs w:val="20"/>
              </w:rPr>
            </w:pPr>
            <w:r w:rsidRPr="00482613">
              <w:rPr>
                <w:szCs w:val="20"/>
              </w:rPr>
              <w:t>odborné sociální poradenství</w:t>
            </w:r>
          </w:p>
        </w:tc>
      </w:tr>
      <w:tr w:rsidR="00DE44AE" w:rsidRPr="00482613" w:rsidTr="00482613">
        <w:tc>
          <w:tcPr>
            <w:tcW w:w="1668" w:type="dxa"/>
            <w:vMerge/>
            <w:shd w:val="clear" w:color="auto" w:fill="F2F2F2"/>
            <w:vAlign w:val="center"/>
          </w:tcPr>
          <w:p w:rsidR="00DE44AE" w:rsidRPr="00482613" w:rsidRDefault="00DE44AE" w:rsidP="00482613">
            <w:pPr>
              <w:jc w:val="left"/>
              <w:rPr>
                <w:szCs w:val="20"/>
              </w:rPr>
            </w:pPr>
          </w:p>
        </w:tc>
        <w:tc>
          <w:tcPr>
            <w:tcW w:w="1842" w:type="dxa"/>
            <w:vMerge w:val="restart"/>
            <w:shd w:val="clear" w:color="auto" w:fill="F2F2F2"/>
            <w:vAlign w:val="center"/>
          </w:tcPr>
          <w:p w:rsidR="00DE44AE" w:rsidRPr="00482613" w:rsidRDefault="00DE44AE" w:rsidP="00482613">
            <w:pPr>
              <w:jc w:val="left"/>
              <w:rPr>
                <w:szCs w:val="20"/>
              </w:rPr>
            </w:pPr>
            <w:r w:rsidRPr="00482613">
              <w:rPr>
                <w:szCs w:val="20"/>
              </w:rPr>
              <w:t xml:space="preserve">Začlenění osob </w:t>
            </w:r>
            <w:r w:rsidRPr="00482613">
              <w:rPr>
                <w:szCs w:val="20"/>
              </w:rPr>
              <w:lastRenderedPageBreak/>
              <w:t>žijících v sociálně vyloučených lokalitách a podpora při regeneraci těchto lokalit</w:t>
            </w:r>
          </w:p>
        </w:tc>
        <w:tc>
          <w:tcPr>
            <w:tcW w:w="2410" w:type="dxa"/>
            <w:vMerge w:val="restart"/>
            <w:shd w:val="clear" w:color="auto" w:fill="F2F2F2"/>
            <w:vAlign w:val="center"/>
          </w:tcPr>
          <w:p w:rsidR="00DE44AE" w:rsidRPr="00482613" w:rsidRDefault="00DE44AE" w:rsidP="00482613">
            <w:pPr>
              <w:jc w:val="left"/>
              <w:rPr>
                <w:szCs w:val="20"/>
              </w:rPr>
            </w:pPr>
            <w:r w:rsidRPr="00482613">
              <w:rPr>
                <w:szCs w:val="20"/>
              </w:rPr>
              <w:lastRenderedPageBreak/>
              <w:t xml:space="preserve">Podpora prvotní </w:t>
            </w:r>
            <w:r w:rsidRPr="00482613">
              <w:rPr>
                <w:szCs w:val="20"/>
              </w:rPr>
              <w:lastRenderedPageBreak/>
              <w:t>prevence v lokalitách</w:t>
            </w:r>
          </w:p>
        </w:tc>
        <w:tc>
          <w:tcPr>
            <w:tcW w:w="3961" w:type="dxa"/>
            <w:shd w:val="clear" w:color="auto" w:fill="F2F2F2"/>
            <w:vAlign w:val="center"/>
          </w:tcPr>
          <w:p w:rsidR="00DE44AE" w:rsidRPr="00482613" w:rsidRDefault="00DE44AE" w:rsidP="00482613">
            <w:pPr>
              <w:jc w:val="left"/>
              <w:rPr>
                <w:szCs w:val="20"/>
              </w:rPr>
            </w:pPr>
            <w:r w:rsidRPr="00482613">
              <w:rPr>
                <w:szCs w:val="20"/>
              </w:rPr>
              <w:lastRenderedPageBreak/>
              <w:t xml:space="preserve">nízkoprahová zařízení pro děti a </w:t>
            </w:r>
            <w:r w:rsidRPr="00482613">
              <w:rPr>
                <w:szCs w:val="20"/>
              </w:rPr>
              <w:lastRenderedPageBreak/>
              <w:t>mládež</w:t>
            </w:r>
          </w:p>
        </w:tc>
      </w:tr>
      <w:tr w:rsidR="00DE44AE" w:rsidRPr="00482613" w:rsidTr="00482613">
        <w:tc>
          <w:tcPr>
            <w:tcW w:w="1668" w:type="dxa"/>
            <w:vMerge/>
            <w:shd w:val="clear" w:color="auto" w:fill="F2F2F2"/>
            <w:vAlign w:val="center"/>
          </w:tcPr>
          <w:p w:rsidR="00DE44AE" w:rsidRPr="00482613" w:rsidRDefault="00DE44AE" w:rsidP="00482613">
            <w:pPr>
              <w:jc w:val="left"/>
              <w:rPr>
                <w:szCs w:val="20"/>
              </w:rPr>
            </w:pPr>
          </w:p>
        </w:tc>
        <w:tc>
          <w:tcPr>
            <w:tcW w:w="1842" w:type="dxa"/>
            <w:vMerge/>
            <w:shd w:val="clear" w:color="auto" w:fill="F2F2F2"/>
            <w:vAlign w:val="center"/>
          </w:tcPr>
          <w:p w:rsidR="00DE44AE" w:rsidRPr="00482613" w:rsidRDefault="00DE44AE" w:rsidP="00482613">
            <w:pPr>
              <w:jc w:val="left"/>
              <w:rPr>
                <w:szCs w:val="20"/>
              </w:rPr>
            </w:pPr>
          </w:p>
        </w:tc>
        <w:tc>
          <w:tcPr>
            <w:tcW w:w="2410" w:type="dxa"/>
            <w:vMerge/>
            <w:shd w:val="clear" w:color="auto" w:fill="F2F2F2"/>
            <w:vAlign w:val="center"/>
          </w:tcPr>
          <w:p w:rsidR="00DE44AE" w:rsidRPr="00482613" w:rsidRDefault="00DE44AE" w:rsidP="00482613">
            <w:pPr>
              <w:jc w:val="left"/>
              <w:rPr>
                <w:szCs w:val="20"/>
              </w:rPr>
            </w:pPr>
          </w:p>
        </w:tc>
        <w:tc>
          <w:tcPr>
            <w:tcW w:w="3961" w:type="dxa"/>
            <w:shd w:val="clear" w:color="auto" w:fill="F2F2F2"/>
            <w:vAlign w:val="center"/>
          </w:tcPr>
          <w:p w:rsidR="00DE44AE" w:rsidRPr="00482613" w:rsidRDefault="00DE44AE" w:rsidP="00482613">
            <w:pPr>
              <w:jc w:val="left"/>
              <w:rPr>
                <w:szCs w:val="20"/>
              </w:rPr>
            </w:pPr>
            <w:r w:rsidRPr="00482613">
              <w:rPr>
                <w:szCs w:val="20"/>
              </w:rPr>
              <w:t>terénní programy</w:t>
            </w:r>
          </w:p>
        </w:tc>
      </w:tr>
      <w:tr w:rsidR="00DE44AE" w:rsidRPr="00482613" w:rsidTr="00482613">
        <w:tc>
          <w:tcPr>
            <w:tcW w:w="1668" w:type="dxa"/>
            <w:vMerge/>
            <w:shd w:val="clear" w:color="auto" w:fill="F2F2F2"/>
            <w:vAlign w:val="center"/>
          </w:tcPr>
          <w:p w:rsidR="00DE44AE" w:rsidRPr="00482613" w:rsidRDefault="00DE44AE" w:rsidP="00482613">
            <w:pPr>
              <w:jc w:val="left"/>
              <w:rPr>
                <w:szCs w:val="20"/>
              </w:rPr>
            </w:pPr>
          </w:p>
        </w:tc>
        <w:tc>
          <w:tcPr>
            <w:tcW w:w="1842" w:type="dxa"/>
            <w:vMerge/>
            <w:shd w:val="clear" w:color="auto" w:fill="F2F2F2"/>
            <w:vAlign w:val="center"/>
          </w:tcPr>
          <w:p w:rsidR="00DE44AE" w:rsidRPr="00482613" w:rsidRDefault="00DE44AE" w:rsidP="00482613">
            <w:pPr>
              <w:jc w:val="left"/>
              <w:rPr>
                <w:szCs w:val="20"/>
              </w:rPr>
            </w:pPr>
          </w:p>
        </w:tc>
        <w:tc>
          <w:tcPr>
            <w:tcW w:w="2410" w:type="dxa"/>
            <w:vMerge/>
            <w:shd w:val="clear" w:color="auto" w:fill="F2F2F2"/>
            <w:vAlign w:val="center"/>
          </w:tcPr>
          <w:p w:rsidR="00DE44AE" w:rsidRPr="00482613" w:rsidRDefault="00DE44AE" w:rsidP="00482613">
            <w:pPr>
              <w:jc w:val="left"/>
              <w:rPr>
                <w:szCs w:val="20"/>
              </w:rPr>
            </w:pPr>
          </w:p>
        </w:tc>
        <w:tc>
          <w:tcPr>
            <w:tcW w:w="3961" w:type="dxa"/>
            <w:shd w:val="clear" w:color="auto" w:fill="F2F2F2"/>
            <w:vAlign w:val="center"/>
          </w:tcPr>
          <w:p w:rsidR="00DE44AE" w:rsidRPr="00482613" w:rsidRDefault="00DE44AE" w:rsidP="00482613">
            <w:pPr>
              <w:jc w:val="left"/>
              <w:rPr>
                <w:szCs w:val="20"/>
              </w:rPr>
            </w:pPr>
            <w:r w:rsidRPr="00482613">
              <w:rPr>
                <w:szCs w:val="20"/>
              </w:rPr>
              <w:t>sociálně aktivizační služby pro rodiny s dětmi</w:t>
            </w:r>
          </w:p>
        </w:tc>
      </w:tr>
      <w:tr w:rsidR="00DE44AE" w:rsidRPr="00482613" w:rsidTr="00482613">
        <w:tc>
          <w:tcPr>
            <w:tcW w:w="1668" w:type="dxa"/>
            <w:vMerge/>
            <w:shd w:val="clear" w:color="auto" w:fill="F2F2F2"/>
            <w:vAlign w:val="center"/>
          </w:tcPr>
          <w:p w:rsidR="00DE44AE" w:rsidRPr="00482613" w:rsidRDefault="00DE44AE" w:rsidP="00482613">
            <w:pPr>
              <w:jc w:val="left"/>
              <w:rPr>
                <w:szCs w:val="20"/>
              </w:rPr>
            </w:pPr>
          </w:p>
        </w:tc>
        <w:tc>
          <w:tcPr>
            <w:tcW w:w="1842" w:type="dxa"/>
            <w:vMerge/>
            <w:shd w:val="clear" w:color="auto" w:fill="F2F2F2"/>
            <w:vAlign w:val="center"/>
          </w:tcPr>
          <w:p w:rsidR="00DE44AE" w:rsidRPr="00482613" w:rsidRDefault="00DE44AE" w:rsidP="00482613">
            <w:pPr>
              <w:jc w:val="left"/>
              <w:rPr>
                <w:szCs w:val="20"/>
              </w:rPr>
            </w:pPr>
          </w:p>
        </w:tc>
        <w:tc>
          <w:tcPr>
            <w:tcW w:w="2410" w:type="dxa"/>
            <w:vMerge w:val="restart"/>
            <w:shd w:val="clear" w:color="auto" w:fill="F2F2F2"/>
            <w:vAlign w:val="center"/>
          </w:tcPr>
          <w:p w:rsidR="00DE44AE" w:rsidRPr="00482613" w:rsidRDefault="00DE44AE" w:rsidP="00482613">
            <w:pPr>
              <w:jc w:val="left"/>
              <w:rPr>
                <w:szCs w:val="20"/>
              </w:rPr>
            </w:pPr>
            <w:r w:rsidRPr="00482613">
              <w:rPr>
                <w:szCs w:val="20"/>
              </w:rPr>
              <w:t>Podpora osobám ze sociálně vyloučených lokalit při hledání bydlení a zaměstnání, při zvyšování osobních kompetencí a dovedností</w:t>
            </w:r>
          </w:p>
        </w:tc>
        <w:tc>
          <w:tcPr>
            <w:tcW w:w="3961" w:type="dxa"/>
            <w:shd w:val="clear" w:color="auto" w:fill="F2F2F2"/>
            <w:vAlign w:val="center"/>
          </w:tcPr>
          <w:p w:rsidR="00DE44AE" w:rsidRPr="00482613" w:rsidRDefault="00DE44AE" w:rsidP="00482613">
            <w:pPr>
              <w:jc w:val="left"/>
              <w:rPr>
                <w:szCs w:val="20"/>
              </w:rPr>
            </w:pPr>
            <w:r w:rsidRPr="00482613">
              <w:rPr>
                <w:szCs w:val="20"/>
              </w:rPr>
              <w:t>terénní programy</w:t>
            </w:r>
          </w:p>
        </w:tc>
      </w:tr>
      <w:tr w:rsidR="00DE44AE" w:rsidRPr="00482613" w:rsidTr="00482613">
        <w:tc>
          <w:tcPr>
            <w:tcW w:w="1668" w:type="dxa"/>
            <w:vMerge/>
            <w:shd w:val="clear" w:color="auto" w:fill="F2F2F2"/>
            <w:vAlign w:val="center"/>
          </w:tcPr>
          <w:p w:rsidR="00DE44AE" w:rsidRPr="00482613" w:rsidRDefault="00DE44AE" w:rsidP="00482613">
            <w:pPr>
              <w:jc w:val="left"/>
              <w:rPr>
                <w:szCs w:val="20"/>
              </w:rPr>
            </w:pPr>
          </w:p>
        </w:tc>
        <w:tc>
          <w:tcPr>
            <w:tcW w:w="1842" w:type="dxa"/>
            <w:vMerge/>
            <w:tcBorders>
              <w:bottom w:val="single" w:sz="4" w:space="0" w:color="auto"/>
            </w:tcBorders>
            <w:shd w:val="clear" w:color="auto" w:fill="F2F2F2"/>
            <w:vAlign w:val="center"/>
          </w:tcPr>
          <w:p w:rsidR="00DE44AE" w:rsidRPr="00482613" w:rsidRDefault="00DE44AE" w:rsidP="00482613">
            <w:pPr>
              <w:jc w:val="left"/>
              <w:rPr>
                <w:szCs w:val="20"/>
              </w:rPr>
            </w:pPr>
          </w:p>
        </w:tc>
        <w:tc>
          <w:tcPr>
            <w:tcW w:w="2410" w:type="dxa"/>
            <w:vMerge/>
            <w:tcBorders>
              <w:bottom w:val="single" w:sz="4" w:space="0" w:color="auto"/>
            </w:tcBorders>
            <w:shd w:val="clear" w:color="auto" w:fill="F2F2F2"/>
            <w:vAlign w:val="center"/>
          </w:tcPr>
          <w:p w:rsidR="00DE44AE" w:rsidRPr="00482613" w:rsidRDefault="00DE44AE" w:rsidP="00482613">
            <w:pPr>
              <w:jc w:val="left"/>
              <w:rPr>
                <w:szCs w:val="20"/>
              </w:rPr>
            </w:pPr>
          </w:p>
        </w:tc>
        <w:tc>
          <w:tcPr>
            <w:tcW w:w="3961" w:type="dxa"/>
            <w:tcBorders>
              <w:bottom w:val="single" w:sz="4" w:space="0" w:color="auto"/>
            </w:tcBorders>
            <w:shd w:val="clear" w:color="auto" w:fill="F2F2F2"/>
            <w:vAlign w:val="center"/>
          </w:tcPr>
          <w:p w:rsidR="00DE44AE" w:rsidRPr="00482613" w:rsidRDefault="00DE44AE" w:rsidP="00482613">
            <w:pPr>
              <w:jc w:val="left"/>
              <w:rPr>
                <w:szCs w:val="20"/>
              </w:rPr>
            </w:pPr>
            <w:r w:rsidRPr="00482613">
              <w:rPr>
                <w:szCs w:val="20"/>
              </w:rPr>
              <w:t>odborné sociální poradenství</w:t>
            </w:r>
          </w:p>
        </w:tc>
      </w:tr>
      <w:tr w:rsidR="00DE44AE" w:rsidRPr="00482613" w:rsidTr="00482613">
        <w:tc>
          <w:tcPr>
            <w:tcW w:w="1668" w:type="dxa"/>
            <w:vMerge/>
            <w:shd w:val="clear" w:color="auto" w:fill="auto"/>
            <w:vAlign w:val="center"/>
          </w:tcPr>
          <w:p w:rsidR="00DE44AE" w:rsidRPr="00482613" w:rsidRDefault="00DE44AE" w:rsidP="00482613">
            <w:pPr>
              <w:jc w:val="left"/>
              <w:rPr>
                <w:szCs w:val="20"/>
              </w:rPr>
            </w:pPr>
          </w:p>
        </w:tc>
        <w:tc>
          <w:tcPr>
            <w:tcW w:w="1842" w:type="dxa"/>
            <w:vMerge w:val="restart"/>
            <w:shd w:val="clear" w:color="auto" w:fill="F2F2F2"/>
            <w:vAlign w:val="center"/>
          </w:tcPr>
          <w:p w:rsidR="00DE44AE" w:rsidRPr="00482613" w:rsidRDefault="00DE44AE" w:rsidP="00482613">
            <w:pPr>
              <w:jc w:val="left"/>
              <w:rPr>
                <w:szCs w:val="20"/>
              </w:rPr>
            </w:pPr>
            <w:r w:rsidRPr="00482613">
              <w:rPr>
                <w:szCs w:val="20"/>
              </w:rPr>
              <w:t>Sanace rodiny a posilování rodičovských kompetencí</w:t>
            </w:r>
          </w:p>
        </w:tc>
        <w:tc>
          <w:tcPr>
            <w:tcW w:w="2410" w:type="dxa"/>
            <w:vMerge w:val="restart"/>
            <w:shd w:val="clear" w:color="auto" w:fill="F2F2F2"/>
            <w:vAlign w:val="center"/>
          </w:tcPr>
          <w:p w:rsidR="00DE44AE" w:rsidRPr="00482613" w:rsidRDefault="00DE44AE" w:rsidP="00482613">
            <w:pPr>
              <w:jc w:val="left"/>
              <w:rPr>
                <w:szCs w:val="20"/>
              </w:rPr>
            </w:pPr>
            <w:r w:rsidRPr="00482613">
              <w:rPr>
                <w:szCs w:val="20"/>
              </w:rPr>
              <w:t>Podpora rodičovských kompetencí</w:t>
            </w:r>
          </w:p>
        </w:tc>
        <w:tc>
          <w:tcPr>
            <w:tcW w:w="3961" w:type="dxa"/>
            <w:shd w:val="clear" w:color="auto" w:fill="F2F2F2"/>
            <w:vAlign w:val="center"/>
          </w:tcPr>
          <w:p w:rsidR="00DE44AE" w:rsidRPr="00482613" w:rsidRDefault="00DE44AE" w:rsidP="00482613">
            <w:pPr>
              <w:jc w:val="left"/>
              <w:rPr>
                <w:szCs w:val="20"/>
              </w:rPr>
            </w:pPr>
            <w:r w:rsidRPr="00482613">
              <w:rPr>
                <w:szCs w:val="20"/>
              </w:rPr>
              <w:t>sociálně aktivizační služby pro rodiny s dětmi</w:t>
            </w:r>
          </w:p>
        </w:tc>
      </w:tr>
      <w:tr w:rsidR="00DE44AE" w:rsidRPr="00482613" w:rsidTr="00482613">
        <w:tc>
          <w:tcPr>
            <w:tcW w:w="1668" w:type="dxa"/>
            <w:vMerge/>
            <w:shd w:val="clear" w:color="auto" w:fill="auto"/>
            <w:vAlign w:val="center"/>
          </w:tcPr>
          <w:p w:rsidR="00DE44AE" w:rsidRPr="00482613" w:rsidRDefault="00DE44AE" w:rsidP="00482613">
            <w:pPr>
              <w:jc w:val="left"/>
              <w:rPr>
                <w:szCs w:val="20"/>
              </w:rPr>
            </w:pPr>
          </w:p>
        </w:tc>
        <w:tc>
          <w:tcPr>
            <w:tcW w:w="1842" w:type="dxa"/>
            <w:vMerge/>
            <w:shd w:val="clear" w:color="auto" w:fill="F2F2F2"/>
            <w:vAlign w:val="center"/>
          </w:tcPr>
          <w:p w:rsidR="00DE44AE" w:rsidRPr="00482613" w:rsidRDefault="00DE44AE" w:rsidP="00482613">
            <w:pPr>
              <w:jc w:val="left"/>
              <w:rPr>
                <w:szCs w:val="20"/>
              </w:rPr>
            </w:pPr>
          </w:p>
        </w:tc>
        <w:tc>
          <w:tcPr>
            <w:tcW w:w="2410" w:type="dxa"/>
            <w:vMerge/>
            <w:shd w:val="clear" w:color="auto" w:fill="F2F2F2"/>
            <w:vAlign w:val="center"/>
          </w:tcPr>
          <w:p w:rsidR="00DE44AE" w:rsidRPr="00482613" w:rsidRDefault="00DE44AE" w:rsidP="00482613">
            <w:pPr>
              <w:jc w:val="left"/>
              <w:rPr>
                <w:szCs w:val="20"/>
              </w:rPr>
            </w:pPr>
          </w:p>
        </w:tc>
        <w:tc>
          <w:tcPr>
            <w:tcW w:w="3961" w:type="dxa"/>
            <w:shd w:val="clear" w:color="auto" w:fill="F2F2F2"/>
            <w:vAlign w:val="center"/>
          </w:tcPr>
          <w:p w:rsidR="00DE44AE" w:rsidRPr="00482613" w:rsidRDefault="00DE44AE" w:rsidP="00482613">
            <w:pPr>
              <w:jc w:val="left"/>
              <w:rPr>
                <w:szCs w:val="20"/>
              </w:rPr>
            </w:pPr>
            <w:r w:rsidRPr="00482613">
              <w:rPr>
                <w:szCs w:val="20"/>
              </w:rPr>
              <w:t>terénní programy</w:t>
            </w:r>
          </w:p>
        </w:tc>
      </w:tr>
      <w:tr w:rsidR="00DE44AE" w:rsidRPr="00482613" w:rsidTr="00482613">
        <w:tc>
          <w:tcPr>
            <w:tcW w:w="1668" w:type="dxa"/>
            <w:vMerge/>
            <w:shd w:val="clear" w:color="auto" w:fill="auto"/>
            <w:vAlign w:val="center"/>
          </w:tcPr>
          <w:p w:rsidR="00DE44AE" w:rsidRPr="00482613" w:rsidRDefault="00DE44AE" w:rsidP="00482613">
            <w:pPr>
              <w:jc w:val="left"/>
              <w:rPr>
                <w:szCs w:val="20"/>
              </w:rPr>
            </w:pPr>
          </w:p>
        </w:tc>
        <w:tc>
          <w:tcPr>
            <w:tcW w:w="1842" w:type="dxa"/>
            <w:vMerge/>
            <w:shd w:val="clear" w:color="auto" w:fill="F2F2F2"/>
            <w:vAlign w:val="center"/>
          </w:tcPr>
          <w:p w:rsidR="00DE44AE" w:rsidRPr="00482613" w:rsidRDefault="00DE44AE" w:rsidP="00482613">
            <w:pPr>
              <w:jc w:val="left"/>
              <w:rPr>
                <w:szCs w:val="20"/>
              </w:rPr>
            </w:pPr>
          </w:p>
        </w:tc>
        <w:tc>
          <w:tcPr>
            <w:tcW w:w="2410" w:type="dxa"/>
            <w:vMerge w:val="restart"/>
            <w:shd w:val="clear" w:color="auto" w:fill="F2F2F2"/>
            <w:vAlign w:val="center"/>
          </w:tcPr>
          <w:p w:rsidR="00DE44AE" w:rsidRPr="00482613" w:rsidRDefault="00DE44AE" w:rsidP="00482613">
            <w:pPr>
              <w:jc w:val="left"/>
              <w:rPr>
                <w:szCs w:val="20"/>
              </w:rPr>
            </w:pPr>
            <w:r w:rsidRPr="00482613">
              <w:rPr>
                <w:szCs w:val="20"/>
              </w:rPr>
              <w:t>Pomoc osobám ohroženým rozpadem rodinného soužití</w:t>
            </w:r>
          </w:p>
        </w:tc>
        <w:tc>
          <w:tcPr>
            <w:tcW w:w="3961" w:type="dxa"/>
            <w:shd w:val="clear" w:color="auto" w:fill="F2F2F2"/>
            <w:vAlign w:val="center"/>
          </w:tcPr>
          <w:p w:rsidR="00DE44AE" w:rsidRPr="00482613" w:rsidRDefault="00DE44AE" w:rsidP="00482613">
            <w:pPr>
              <w:jc w:val="left"/>
              <w:rPr>
                <w:szCs w:val="20"/>
              </w:rPr>
            </w:pPr>
            <w:r w:rsidRPr="00482613">
              <w:rPr>
                <w:szCs w:val="20"/>
              </w:rPr>
              <w:t>odborné sociální poradenství</w:t>
            </w:r>
          </w:p>
        </w:tc>
      </w:tr>
      <w:tr w:rsidR="00DE44AE" w:rsidRPr="00482613" w:rsidTr="00482613">
        <w:tc>
          <w:tcPr>
            <w:tcW w:w="1668" w:type="dxa"/>
            <w:vMerge/>
            <w:shd w:val="clear" w:color="auto" w:fill="auto"/>
            <w:vAlign w:val="center"/>
          </w:tcPr>
          <w:p w:rsidR="00DE44AE" w:rsidRPr="00482613" w:rsidRDefault="00DE44AE" w:rsidP="00482613">
            <w:pPr>
              <w:jc w:val="left"/>
              <w:rPr>
                <w:szCs w:val="20"/>
              </w:rPr>
            </w:pPr>
          </w:p>
        </w:tc>
        <w:tc>
          <w:tcPr>
            <w:tcW w:w="1842" w:type="dxa"/>
            <w:vMerge/>
            <w:shd w:val="clear" w:color="auto" w:fill="F2F2F2"/>
            <w:vAlign w:val="center"/>
          </w:tcPr>
          <w:p w:rsidR="00DE44AE" w:rsidRPr="00482613" w:rsidRDefault="00DE44AE" w:rsidP="00482613">
            <w:pPr>
              <w:jc w:val="left"/>
              <w:rPr>
                <w:szCs w:val="20"/>
              </w:rPr>
            </w:pPr>
          </w:p>
        </w:tc>
        <w:tc>
          <w:tcPr>
            <w:tcW w:w="2410" w:type="dxa"/>
            <w:vMerge/>
            <w:shd w:val="clear" w:color="auto" w:fill="F2F2F2"/>
            <w:vAlign w:val="center"/>
          </w:tcPr>
          <w:p w:rsidR="00DE44AE" w:rsidRPr="00482613" w:rsidRDefault="00DE44AE" w:rsidP="00482613">
            <w:pPr>
              <w:jc w:val="left"/>
              <w:rPr>
                <w:szCs w:val="20"/>
              </w:rPr>
            </w:pPr>
          </w:p>
        </w:tc>
        <w:tc>
          <w:tcPr>
            <w:tcW w:w="3961" w:type="dxa"/>
            <w:shd w:val="clear" w:color="auto" w:fill="F2F2F2"/>
            <w:vAlign w:val="center"/>
          </w:tcPr>
          <w:p w:rsidR="00DE44AE" w:rsidRPr="00482613" w:rsidRDefault="00DE44AE" w:rsidP="00482613">
            <w:pPr>
              <w:jc w:val="left"/>
              <w:rPr>
                <w:szCs w:val="20"/>
              </w:rPr>
            </w:pPr>
            <w:r w:rsidRPr="00482613">
              <w:rPr>
                <w:szCs w:val="20"/>
              </w:rPr>
              <w:t>intervenční centra</w:t>
            </w:r>
          </w:p>
        </w:tc>
      </w:tr>
    </w:tbl>
    <w:p w:rsidR="00C23D17" w:rsidRDefault="00C23D17" w:rsidP="00216E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1761"/>
        <w:gridCol w:w="2275"/>
        <w:gridCol w:w="3611"/>
      </w:tblGrid>
      <w:tr w:rsidR="00482613" w:rsidRPr="00482613" w:rsidTr="00482613">
        <w:tc>
          <w:tcPr>
            <w:tcW w:w="1668" w:type="dxa"/>
            <w:tcBorders>
              <w:bottom w:val="single" w:sz="4" w:space="0" w:color="auto"/>
            </w:tcBorders>
            <w:shd w:val="clear" w:color="auto" w:fill="685040"/>
            <w:vAlign w:val="center"/>
          </w:tcPr>
          <w:p w:rsidR="001A6451" w:rsidRPr="00482613" w:rsidRDefault="001A6451" w:rsidP="00482613">
            <w:pPr>
              <w:jc w:val="left"/>
              <w:rPr>
                <w:b/>
                <w:color w:val="FFFFFF"/>
                <w:szCs w:val="20"/>
              </w:rPr>
            </w:pPr>
            <w:r w:rsidRPr="00482613">
              <w:rPr>
                <w:b/>
                <w:color w:val="FFFFFF"/>
                <w:szCs w:val="20"/>
              </w:rPr>
              <w:t>Prioritní oblast</w:t>
            </w:r>
          </w:p>
        </w:tc>
        <w:tc>
          <w:tcPr>
            <w:tcW w:w="1842" w:type="dxa"/>
            <w:tcBorders>
              <w:bottom w:val="single" w:sz="4" w:space="0" w:color="auto"/>
            </w:tcBorders>
            <w:shd w:val="clear" w:color="auto" w:fill="685040"/>
            <w:vAlign w:val="center"/>
          </w:tcPr>
          <w:p w:rsidR="001A6451" w:rsidRPr="00482613" w:rsidRDefault="001A6451" w:rsidP="00482613">
            <w:pPr>
              <w:jc w:val="left"/>
              <w:rPr>
                <w:b/>
                <w:color w:val="FFFFFF"/>
                <w:szCs w:val="20"/>
              </w:rPr>
            </w:pPr>
            <w:r w:rsidRPr="00482613">
              <w:rPr>
                <w:b/>
                <w:color w:val="FFFFFF"/>
                <w:szCs w:val="20"/>
              </w:rPr>
              <w:t>Strategický cíl</w:t>
            </w:r>
          </w:p>
        </w:tc>
        <w:tc>
          <w:tcPr>
            <w:tcW w:w="2410" w:type="dxa"/>
            <w:tcBorders>
              <w:bottom w:val="single" w:sz="4" w:space="0" w:color="auto"/>
            </w:tcBorders>
            <w:shd w:val="clear" w:color="auto" w:fill="685040"/>
            <w:vAlign w:val="center"/>
          </w:tcPr>
          <w:p w:rsidR="001A6451" w:rsidRPr="00482613" w:rsidRDefault="001A6451" w:rsidP="00482613">
            <w:pPr>
              <w:jc w:val="left"/>
              <w:rPr>
                <w:b/>
                <w:color w:val="FFFFFF"/>
                <w:szCs w:val="20"/>
              </w:rPr>
            </w:pPr>
            <w:r w:rsidRPr="00482613">
              <w:rPr>
                <w:b/>
                <w:color w:val="FFFFFF"/>
                <w:szCs w:val="20"/>
              </w:rPr>
              <w:t>Dílčí cíl</w:t>
            </w:r>
          </w:p>
        </w:tc>
        <w:tc>
          <w:tcPr>
            <w:tcW w:w="3961" w:type="dxa"/>
            <w:tcBorders>
              <w:bottom w:val="single" w:sz="4" w:space="0" w:color="auto"/>
            </w:tcBorders>
            <w:shd w:val="clear" w:color="auto" w:fill="685040"/>
            <w:vAlign w:val="center"/>
          </w:tcPr>
          <w:p w:rsidR="001A6451" w:rsidRPr="00482613" w:rsidRDefault="001A6451" w:rsidP="00482613">
            <w:pPr>
              <w:jc w:val="left"/>
              <w:rPr>
                <w:b/>
                <w:color w:val="FFFFFF"/>
                <w:szCs w:val="20"/>
              </w:rPr>
            </w:pPr>
            <w:r w:rsidRPr="00482613">
              <w:rPr>
                <w:b/>
                <w:color w:val="FFFFFF"/>
                <w:szCs w:val="20"/>
              </w:rPr>
              <w:t>Předmět opatření</w:t>
            </w:r>
          </w:p>
        </w:tc>
      </w:tr>
      <w:tr w:rsidR="00DE44AE" w:rsidRPr="00482613" w:rsidTr="00482613">
        <w:tc>
          <w:tcPr>
            <w:tcW w:w="1668" w:type="dxa"/>
            <w:vMerge w:val="restart"/>
            <w:shd w:val="clear" w:color="auto" w:fill="F2F2F2"/>
            <w:vAlign w:val="center"/>
          </w:tcPr>
          <w:p w:rsidR="00DE44AE" w:rsidRPr="00482613" w:rsidRDefault="00DE44AE" w:rsidP="00482613">
            <w:pPr>
              <w:jc w:val="left"/>
              <w:rPr>
                <w:szCs w:val="20"/>
              </w:rPr>
            </w:pPr>
            <w:r w:rsidRPr="00482613">
              <w:rPr>
                <w:szCs w:val="20"/>
              </w:rPr>
              <w:t>Opatření k dosažení strukturálních změn</w:t>
            </w:r>
          </w:p>
        </w:tc>
        <w:tc>
          <w:tcPr>
            <w:tcW w:w="1842" w:type="dxa"/>
            <w:vMerge w:val="restart"/>
            <w:shd w:val="clear" w:color="auto" w:fill="F2F2F2"/>
            <w:vAlign w:val="center"/>
          </w:tcPr>
          <w:p w:rsidR="00DE44AE" w:rsidRPr="00482613" w:rsidRDefault="00DE44AE" w:rsidP="00482613">
            <w:pPr>
              <w:jc w:val="left"/>
              <w:rPr>
                <w:szCs w:val="20"/>
              </w:rPr>
            </w:pPr>
            <w:r w:rsidRPr="00482613">
              <w:rPr>
                <w:szCs w:val="20"/>
              </w:rPr>
              <w:t>Rozsah a obsah sociálních služeb, které odpovídají potřebám uživatelů</w:t>
            </w:r>
          </w:p>
        </w:tc>
        <w:tc>
          <w:tcPr>
            <w:tcW w:w="2410" w:type="dxa"/>
            <w:vMerge w:val="restart"/>
            <w:shd w:val="clear" w:color="auto" w:fill="F2F2F2"/>
            <w:vAlign w:val="center"/>
          </w:tcPr>
          <w:p w:rsidR="00DE44AE" w:rsidRPr="00482613" w:rsidRDefault="00DE44AE" w:rsidP="00482613">
            <w:pPr>
              <w:jc w:val="left"/>
              <w:rPr>
                <w:szCs w:val="20"/>
              </w:rPr>
            </w:pPr>
            <w:r w:rsidRPr="00482613">
              <w:rPr>
                <w:szCs w:val="20"/>
              </w:rPr>
              <w:t>Zkvalitňování služeb a humanizace celoročních zařízení sociálních služeb</w:t>
            </w:r>
          </w:p>
        </w:tc>
        <w:tc>
          <w:tcPr>
            <w:tcW w:w="3961" w:type="dxa"/>
            <w:shd w:val="clear" w:color="auto" w:fill="F2F2F2"/>
            <w:vAlign w:val="center"/>
          </w:tcPr>
          <w:p w:rsidR="00DE44AE" w:rsidRPr="00482613" w:rsidRDefault="00DE44AE" w:rsidP="00482613">
            <w:pPr>
              <w:jc w:val="left"/>
              <w:rPr>
                <w:szCs w:val="20"/>
              </w:rPr>
            </w:pPr>
            <w:r w:rsidRPr="00482613">
              <w:rPr>
                <w:szCs w:val="20"/>
              </w:rPr>
              <w:t>domovy pro seniory</w:t>
            </w:r>
          </w:p>
        </w:tc>
      </w:tr>
      <w:tr w:rsidR="00DE44AE" w:rsidRPr="00482613" w:rsidTr="00482613">
        <w:tc>
          <w:tcPr>
            <w:tcW w:w="1668" w:type="dxa"/>
            <w:vMerge/>
            <w:shd w:val="clear" w:color="auto" w:fill="F2F2F2"/>
            <w:vAlign w:val="center"/>
          </w:tcPr>
          <w:p w:rsidR="00DE44AE" w:rsidRPr="00482613" w:rsidRDefault="00DE44AE" w:rsidP="00482613">
            <w:pPr>
              <w:jc w:val="left"/>
              <w:rPr>
                <w:szCs w:val="20"/>
              </w:rPr>
            </w:pPr>
          </w:p>
        </w:tc>
        <w:tc>
          <w:tcPr>
            <w:tcW w:w="1842" w:type="dxa"/>
            <w:vMerge/>
            <w:shd w:val="clear" w:color="auto" w:fill="F2F2F2"/>
            <w:vAlign w:val="center"/>
          </w:tcPr>
          <w:p w:rsidR="00DE44AE" w:rsidRPr="00482613" w:rsidRDefault="00DE44AE" w:rsidP="00482613">
            <w:pPr>
              <w:jc w:val="left"/>
              <w:rPr>
                <w:szCs w:val="20"/>
              </w:rPr>
            </w:pPr>
          </w:p>
        </w:tc>
        <w:tc>
          <w:tcPr>
            <w:tcW w:w="2410" w:type="dxa"/>
            <w:vMerge/>
            <w:shd w:val="clear" w:color="auto" w:fill="F2F2F2"/>
            <w:vAlign w:val="center"/>
          </w:tcPr>
          <w:p w:rsidR="00DE44AE" w:rsidRPr="00482613" w:rsidRDefault="00DE44AE" w:rsidP="00482613">
            <w:pPr>
              <w:jc w:val="left"/>
              <w:rPr>
                <w:szCs w:val="20"/>
              </w:rPr>
            </w:pPr>
          </w:p>
        </w:tc>
        <w:tc>
          <w:tcPr>
            <w:tcW w:w="3961" w:type="dxa"/>
            <w:shd w:val="clear" w:color="auto" w:fill="F2F2F2"/>
            <w:vAlign w:val="center"/>
          </w:tcPr>
          <w:p w:rsidR="00DE44AE" w:rsidRPr="00482613" w:rsidRDefault="00DE44AE" w:rsidP="00482613">
            <w:pPr>
              <w:jc w:val="left"/>
              <w:rPr>
                <w:szCs w:val="20"/>
              </w:rPr>
            </w:pPr>
            <w:r w:rsidRPr="00482613">
              <w:rPr>
                <w:szCs w:val="20"/>
              </w:rPr>
              <w:t>domovy se zvláštním režimem</w:t>
            </w:r>
          </w:p>
        </w:tc>
      </w:tr>
      <w:tr w:rsidR="00DE44AE" w:rsidRPr="00482613" w:rsidTr="00482613">
        <w:tc>
          <w:tcPr>
            <w:tcW w:w="1668" w:type="dxa"/>
            <w:vMerge/>
            <w:shd w:val="clear" w:color="auto" w:fill="F2F2F2"/>
            <w:vAlign w:val="center"/>
          </w:tcPr>
          <w:p w:rsidR="00DE44AE" w:rsidRPr="00482613" w:rsidRDefault="00DE44AE" w:rsidP="00482613">
            <w:pPr>
              <w:jc w:val="left"/>
              <w:rPr>
                <w:szCs w:val="20"/>
              </w:rPr>
            </w:pPr>
          </w:p>
        </w:tc>
        <w:tc>
          <w:tcPr>
            <w:tcW w:w="1842" w:type="dxa"/>
            <w:vMerge/>
            <w:shd w:val="clear" w:color="auto" w:fill="F2F2F2"/>
            <w:vAlign w:val="center"/>
          </w:tcPr>
          <w:p w:rsidR="00DE44AE" w:rsidRPr="00482613" w:rsidRDefault="00DE44AE" w:rsidP="00482613">
            <w:pPr>
              <w:jc w:val="left"/>
              <w:rPr>
                <w:szCs w:val="20"/>
              </w:rPr>
            </w:pPr>
          </w:p>
        </w:tc>
        <w:tc>
          <w:tcPr>
            <w:tcW w:w="2410" w:type="dxa"/>
            <w:vMerge/>
            <w:shd w:val="clear" w:color="auto" w:fill="F2F2F2"/>
            <w:vAlign w:val="center"/>
          </w:tcPr>
          <w:p w:rsidR="00DE44AE" w:rsidRPr="00482613" w:rsidRDefault="00DE44AE" w:rsidP="00482613">
            <w:pPr>
              <w:jc w:val="left"/>
              <w:rPr>
                <w:szCs w:val="20"/>
              </w:rPr>
            </w:pPr>
          </w:p>
        </w:tc>
        <w:tc>
          <w:tcPr>
            <w:tcW w:w="3961" w:type="dxa"/>
            <w:shd w:val="clear" w:color="auto" w:fill="F2F2F2"/>
            <w:vAlign w:val="center"/>
          </w:tcPr>
          <w:p w:rsidR="00DE44AE" w:rsidRPr="00482613" w:rsidRDefault="00DE44AE" w:rsidP="00482613">
            <w:pPr>
              <w:jc w:val="left"/>
              <w:rPr>
                <w:szCs w:val="20"/>
              </w:rPr>
            </w:pPr>
            <w:r w:rsidRPr="00482613">
              <w:rPr>
                <w:szCs w:val="20"/>
              </w:rPr>
              <w:t>domovy pro osoby se zdravotním postižením</w:t>
            </w:r>
          </w:p>
        </w:tc>
      </w:tr>
      <w:tr w:rsidR="00DE44AE" w:rsidRPr="00482613" w:rsidTr="00482613">
        <w:tc>
          <w:tcPr>
            <w:tcW w:w="1668" w:type="dxa"/>
            <w:vMerge/>
            <w:shd w:val="clear" w:color="auto" w:fill="F2F2F2"/>
            <w:vAlign w:val="center"/>
          </w:tcPr>
          <w:p w:rsidR="00DE44AE" w:rsidRPr="00482613" w:rsidRDefault="00DE44AE" w:rsidP="00482613">
            <w:pPr>
              <w:jc w:val="left"/>
              <w:rPr>
                <w:szCs w:val="20"/>
              </w:rPr>
            </w:pPr>
          </w:p>
        </w:tc>
        <w:tc>
          <w:tcPr>
            <w:tcW w:w="1842" w:type="dxa"/>
            <w:vMerge/>
            <w:shd w:val="clear" w:color="auto" w:fill="F2F2F2"/>
            <w:vAlign w:val="center"/>
          </w:tcPr>
          <w:p w:rsidR="00DE44AE" w:rsidRPr="00482613" w:rsidRDefault="00DE44AE" w:rsidP="00482613">
            <w:pPr>
              <w:jc w:val="left"/>
              <w:rPr>
                <w:szCs w:val="20"/>
              </w:rPr>
            </w:pPr>
          </w:p>
        </w:tc>
        <w:tc>
          <w:tcPr>
            <w:tcW w:w="2410" w:type="dxa"/>
            <w:vMerge w:val="restart"/>
            <w:shd w:val="clear" w:color="auto" w:fill="F2F2F2"/>
            <w:vAlign w:val="center"/>
          </w:tcPr>
          <w:p w:rsidR="00DE44AE" w:rsidRPr="00482613" w:rsidRDefault="00DE44AE" w:rsidP="00482613">
            <w:pPr>
              <w:jc w:val="left"/>
              <w:rPr>
                <w:szCs w:val="20"/>
              </w:rPr>
            </w:pPr>
            <w:r w:rsidRPr="00482613">
              <w:rPr>
                <w:szCs w:val="20"/>
              </w:rPr>
              <w:t>Transformace celoročních pobytových zařízení sociálních služeb</w:t>
            </w:r>
          </w:p>
        </w:tc>
        <w:tc>
          <w:tcPr>
            <w:tcW w:w="3961" w:type="dxa"/>
            <w:shd w:val="clear" w:color="auto" w:fill="F2F2F2"/>
            <w:vAlign w:val="center"/>
          </w:tcPr>
          <w:p w:rsidR="00DE44AE" w:rsidRPr="00482613" w:rsidRDefault="00DE44AE" w:rsidP="00482613">
            <w:pPr>
              <w:jc w:val="left"/>
              <w:rPr>
                <w:szCs w:val="20"/>
              </w:rPr>
            </w:pPr>
            <w:r w:rsidRPr="00482613">
              <w:rPr>
                <w:szCs w:val="20"/>
              </w:rPr>
              <w:t>domovy pro osoby se zdravotním postižením</w:t>
            </w:r>
          </w:p>
        </w:tc>
      </w:tr>
      <w:tr w:rsidR="00DE44AE" w:rsidRPr="00482613" w:rsidTr="00482613">
        <w:tc>
          <w:tcPr>
            <w:tcW w:w="1668" w:type="dxa"/>
            <w:vMerge/>
            <w:shd w:val="clear" w:color="auto" w:fill="F2F2F2"/>
            <w:vAlign w:val="center"/>
          </w:tcPr>
          <w:p w:rsidR="00DE44AE" w:rsidRPr="00482613" w:rsidRDefault="00DE44AE" w:rsidP="00482613">
            <w:pPr>
              <w:jc w:val="left"/>
              <w:rPr>
                <w:szCs w:val="20"/>
              </w:rPr>
            </w:pPr>
          </w:p>
        </w:tc>
        <w:tc>
          <w:tcPr>
            <w:tcW w:w="1842" w:type="dxa"/>
            <w:vMerge/>
            <w:shd w:val="clear" w:color="auto" w:fill="F2F2F2"/>
            <w:vAlign w:val="center"/>
          </w:tcPr>
          <w:p w:rsidR="00DE44AE" w:rsidRPr="00482613" w:rsidRDefault="00DE44AE" w:rsidP="00482613">
            <w:pPr>
              <w:jc w:val="left"/>
              <w:rPr>
                <w:szCs w:val="20"/>
              </w:rPr>
            </w:pPr>
          </w:p>
        </w:tc>
        <w:tc>
          <w:tcPr>
            <w:tcW w:w="2410" w:type="dxa"/>
            <w:vMerge/>
            <w:shd w:val="clear" w:color="auto" w:fill="F2F2F2"/>
            <w:vAlign w:val="center"/>
          </w:tcPr>
          <w:p w:rsidR="00DE44AE" w:rsidRPr="00482613" w:rsidRDefault="00DE44AE" w:rsidP="00482613">
            <w:pPr>
              <w:jc w:val="left"/>
              <w:rPr>
                <w:szCs w:val="20"/>
              </w:rPr>
            </w:pPr>
          </w:p>
        </w:tc>
        <w:tc>
          <w:tcPr>
            <w:tcW w:w="3961" w:type="dxa"/>
            <w:shd w:val="clear" w:color="auto" w:fill="F2F2F2"/>
            <w:vAlign w:val="center"/>
          </w:tcPr>
          <w:p w:rsidR="00DE44AE" w:rsidRPr="00482613" w:rsidRDefault="00DE44AE" w:rsidP="00482613">
            <w:pPr>
              <w:jc w:val="left"/>
              <w:rPr>
                <w:szCs w:val="20"/>
              </w:rPr>
            </w:pPr>
            <w:r w:rsidRPr="00482613">
              <w:rPr>
                <w:szCs w:val="20"/>
              </w:rPr>
              <w:t>chráněné bydlení</w:t>
            </w:r>
          </w:p>
        </w:tc>
      </w:tr>
      <w:tr w:rsidR="00DE44AE" w:rsidRPr="00482613" w:rsidTr="00482613">
        <w:tc>
          <w:tcPr>
            <w:tcW w:w="1668" w:type="dxa"/>
            <w:vMerge/>
            <w:shd w:val="clear" w:color="auto" w:fill="F2F2F2"/>
            <w:vAlign w:val="center"/>
          </w:tcPr>
          <w:p w:rsidR="00DE44AE" w:rsidRPr="00482613" w:rsidRDefault="00DE44AE" w:rsidP="00482613">
            <w:pPr>
              <w:jc w:val="left"/>
              <w:rPr>
                <w:szCs w:val="20"/>
              </w:rPr>
            </w:pPr>
          </w:p>
        </w:tc>
        <w:tc>
          <w:tcPr>
            <w:tcW w:w="1842" w:type="dxa"/>
            <w:vMerge/>
            <w:shd w:val="clear" w:color="auto" w:fill="F2F2F2"/>
            <w:vAlign w:val="center"/>
          </w:tcPr>
          <w:p w:rsidR="00DE44AE" w:rsidRPr="00482613" w:rsidRDefault="00DE44AE" w:rsidP="00482613">
            <w:pPr>
              <w:jc w:val="left"/>
              <w:rPr>
                <w:szCs w:val="20"/>
              </w:rPr>
            </w:pPr>
          </w:p>
        </w:tc>
        <w:tc>
          <w:tcPr>
            <w:tcW w:w="2410" w:type="dxa"/>
            <w:vMerge/>
            <w:shd w:val="clear" w:color="auto" w:fill="F2F2F2"/>
            <w:vAlign w:val="center"/>
          </w:tcPr>
          <w:p w:rsidR="00DE44AE" w:rsidRPr="00482613" w:rsidRDefault="00DE44AE" w:rsidP="00482613">
            <w:pPr>
              <w:jc w:val="left"/>
              <w:rPr>
                <w:szCs w:val="20"/>
              </w:rPr>
            </w:pPr>
          </w:p>
        </w:tc>
        <w:tc>
          <w:tcPr>
            <w:tcW w:w="3961" w:type="dxa"/>
            <w:shd w:val="clear" w:color="auto" w:fill="F2F2F2"/>
            <w:vAlign w:val="center"/>
          </w:tcPr>
          <w:p w:rsidR="00DE44AE" w:rsidRPr="00482613" w:rsidRDefault="00DE44AE" w:rsidP="00482613">
            <w:pPr>
              <w:jc w:val="left"/>
              <w:rPr>
                <w:szCs w:val="20"/>
              </w:rPr>
            </w:pPr>
            <w:r w:rsidRPr="00482613">
              <w:rPr>
                <w:szCs w:val="20"/>
              </w:rPr>
              <w:t>podpora samostatného bydlení</w:t>
            </w:r>
          </w:p>
        </w:tc>
      </w:tr>
      <w:tr w:rsidR="00DE44AE" w:rsidRPr="00482613" w:rsidTr="00482613">
        <w:tc>
          <w:tcPr>
            <w:tcW w:w="1668" w:type="dxa"/>
            <w:vMerge/>
            <w:shd w:val="clear" w:color="auto" w:fill="F2F2F2"/>
            <w:vAlign w:val="center"/>
          </w:tcPr>
          <w:p w:rsidR="00DE44AE" w:rsidRPr="00482613" w:rsidRDefault="00DE44AE" w:rsidP="00482613">
            <w:pPr>
              <w:jc w:val="left"/>
              <w:rPr>
                <w:szCs w:val="20"/>
              </w:rPr>
            </w:pPr>
          </w:p>
        </w:tc>
        <w:tc>
          <w:tcPr>
            <w:tcW w:w="1842" w:type="dxa"/>
            <w:vMerge/>
            <w:shd w:val="clear" w:color="auto" w:fill="F2F2F2"/>
            <w:vAlign w:val="center"/>
          </w:tcPr>
          <w:p w:rsidR="00DE44AE" w:rsidRPr="00482613" w:rsidRDefault="00DE44AE" w:rsidP="00482613">
            <w:pPr>
              <w:jc w:val="left"/>
              <w:rPr>
                <w:szCs w:val="20"/>
              </w:rPr>
            </w:pPr>
          </w:p>
        </w:tc>
        <w:tc>
          <w:tcPr>
            <w:tcW w:w="2410" w:type="dxa"/>
            <w:vMerge/>
            <w:shd w:val="clear" w:color="auto" w:fill="F2F2F2"/>
            <w:vAlign w:val="center"/>
          </w:tcPr>
          <w:p w:rsidR="00DE44AE" w:rsidRPr="00482613" w:rsidRDefault="00DE44AE" w:rsidP="00482613">
            <w:pPr>
              <w:jc w:val="left"/>
              <w:rPr>
                <w:szCs w:val="20"/>
              </w:rPr>
            </w:pPr>
          </w:p>
        </w:tc>
        <w:tc>
          <w:tcPr>
            <w:tcW w:w="3961" w:type="dxa"/>
            <w:shd w:val="clear" w:color="auto" w:fill="F2F2F2"/>
            <w:vAlign w:val="center"/>
          </w:tcPr>
          <w:p w:rsidR="00DE44AE" w:rsidRPr="00482613" w:rsidRDefault="00DE44AE" w:rsidP="00482613">
            <w:pPr>
              <w:jc w:val="left"/>
              <w:rPr>
                <w:szCs w:val="20"/>
              </w:rPr>
            </w:pPr>
            <w:r w:rsidRPr="00482613">
              <w:rPr>
                <w:szCs w:val="20"/>
              </w:rPr>
              <w:t>domovy pro seniory</w:t>
            </w:r>
          </w:p>
        </w:tc>
      </w:tr>
      <w:tr w:rsidR="00DE44AE" w:rsidRPr="00482613" w:rsidTr="00482613">
        <w:tc>
          <w:tcPr>
            <w:tcW w:w="1668" w:type="dxa"/>
            <w:vMerge/>
            <w:shd w:val="clear" w:color="auto" w:fill="F2F2F2"/>
            <w:vAlign w:val="center"/>
          </w:tcPr>
          <w:p w:rsidR="00DE44AE" w:rsidRPr="00482613" w:rsidRDefault="00DE44AE" w:rsidP="00482613">
            <w:pPr>
              <w:jc w:val="left"/>
              <w:rPr>
                <w:szCs w:val="20"/>
              </w:rPr>
            </w:pPr>
          </w:p>
        </w:tc>
        <w:tc>
          <w:tcPr>
            <w:tcW w:w="1842" w:type="dxa"/>
            <w:vMerge/>
            <w:shd w:val="clear" w:color="auto" w:fill="F2F2F2"/>
            <w:vAlign w:val="center"/>
          </w:tcPr>
          <w:p w:rsidR="00DE44AE" w:rsidRPr="00482613" w:rsidRDefault="00DE44AE" w:rsidP="00482613">
            <w:pPr>
              <w:jc w:val="left"/>
              <w:rPr>
                <w:szCs w:val="20"/>
              </w:rPr>
            </w:pPr>
          </w:p>
        </w:tc>
        <w:tc>
          <w:tcPr>
            <w:tcW w:w="2410" w:type="dxa"/>
            <w:vMerge/>
            <w:shd w:val="clear" w:color="auto" w:fill="F2F2F2"/>
            <w:vAlign w:val="center"/>
          </w:tcPr>
          <w:p w:rsidR="00DE44AE" w:rsidRPr="00482613" w:rsidRDefault="00DE44AE" w:rsidP="00482613">
            <w:pPr>
              <w:jc w:val="left"/>
              <w:rPr>
                <w:szCs w:val="20"/>
              </w:rPr>
            </w:pPr>
          </w:p>
        </w:tc>
        <w:tc>
          <w:tcPr>
            <w:tcW w:w="3961" w:type="dxa"/>
            <w:shd w:val="clear" w:color="auto" w:fill="F2F2F2"/>
            <w:vAlign w:val="center"/>
          </w:tcPr>
          <w:p w:rsidR="00DE44AE" w:rsidRPr="00482613" w:rsidRDefault="00DE44AE" w:rsidP="00482613">
            <w:pPr>
              <w:jc w:val="left"/>
              <w:rPr>
                <w:szCs w:val="20"/>
              </w:rPr>
            </w:pPr>
            <w:r w:rsidRPr="00482613">
              <w:rPr>
                <w:szCs w:val="20"/>
              </w:rPr>
              <w:t>domovy se zvláštním režimem</w:t>
            </w:r>
          </w:p>
        </w:tc>
      </w:tr>
      <w:tr w:rsidR="00DE44AE" w:rsidRPr="00482613" w:rsidTr="00482613">
        <w:tc>
          <w:tcPr>
            <w:tcW w:w="1668" w:type="dxa"/>
            <w:vMerge/>
            <w:shd w:val="clear" w:color="auto" w:fill="F2F2F2"/>
            <w:vAlign w:val="center"/>
          </w:tcPr>
          <w:p w:rsidR="00DE44AE" w:rsidRPr="00482613" w:rsidRDefault="00DE44AE" w:rsidP="00482613">
            <w:pPr>
              <w:jc w:val="left"/>
              <w:rPr>
                <w:szCs w:val="20"/>
              </w:rPr>
            </w:pPr>
          </w:p>
        </w:tc>
        <w:tc>
          <w:tcPr>
            <w:tcW w:w="1842" w:type="dxa"/>
            <w:vMerge/>
            <w:shd w:val="clear" w:color="auto" w:fill="F2F2F2"/>
            <w:vAlign w:val="center"/>
          </w:tcPr>
          <w:p w:rsidR="00DE44AE" w:rsidRPr="00482613" w:rsidRDefault="00DE44AE" w:rsidP="00482613">
            <w:pPr>
              <w:jc w:val="left"/>
              <w:rPr>
                <w:szCs w:val="20"/>
              </w:rPr>
            </w:pPr>
          </w:p>
        </w:tc>
        <w:tc>
          <w:tcPr>
            <w:tcW w:w="2410" w:type="dxa"/>
            <w:vMerge w:val="restart"/>
            <w:shd w:val="clear" w:color="auto" w:fill="F2F2F2"/>
            <w:vAlign w:val="center"/>
          </w:tcPr>
          <w:p w:rsidR="00DE44AE" w:rsidRPr="00482613" w:rsidRDefault="00DE44AE" w:rsidP="00482613">
            <w:pPr>
              <w:jc w:val="left"/>
              <w:rPr>
                <w:szCs w:val="20"/>
              </w:rPr>
            </w:pPr>
            <w:r w:rsidRPr="00482613">
              <w:rPr>
                <w:szCs w:val="20"/>
              </w:rPr>
              <w:t>Podpora rozvoje sítě terénních a ambulantních služeb</w:t>
            </w:r>
          </w:p>
        </w:tc>
        <w:tc>
          <w:tcPr>
            <w:tcW w:w="3961" w:type="dxa"/>
            <w:shd w:val="clear" w:color="auto" w:fill="F2F2F2"/>
            <w:vAlign w:val="center"/>
          </w:tcPr>
          <w:p w:rsidR="00DE44AE" w:rsidRPr="00482613" w:rsidRDefault="00DE44AE" w:rsidP="00482613">
            <w:pPr>
              <w:jc w:val="left"/>
              <w:rPr>
                <w:szCs w:val="20"/>
              </w:rPr>
            </w:pPr>
            <w:r w:rsidRPr="00482613">
              <w:rPr>
                <w:szCs w:val="20"/>
              </w:rPr>
              <w:t>pečovatelská služba</w:t>
            </w:r>
          </w:p>
        </w:tc>
      </w:tr>
      <w:tr w:rsidR="00DE44AE" w:rsidRPr="00482613" w:rsidTr="00482613">
        <w:tc>
          <w:tcPr>
            <w:tcW w:w="1668" w:type="dxa"/>
            <w:vMerge/>
            <w:shd w:val="clear" w:color="auto" w:fill="F2F2F2"/>
            <w:vAlign w:val="center"/>
          </w:tcPr>
          <w:p w:rsidR="00DE44AE" w:rsidRPr="00482613" w:rsidRDefault="00DE44AE" w:rsidP="00482613">
            <w:pPr>
              <w:jc w:val="left"/>
              <w:rPr>
                <w:szCs w:val="20"/>
              </w:rPr>
            </w:pPr>
          </w:p>
        </w:tc>
        <w:tc>
          <w:tcPr>
            <w:tcW w:w="1842" w:type="dxa"/>
            <w:vMerge/>
            <w:shd w:val="clear" w:color="auto" w:fill="F2F2F2"/>
            <w:vAlign w:val="center"/>
          </w:tcPr>
          <w:p w:rsidR="00DE44AE" w:rsidRPr="00482613" w:rsidRDefault="00DE44AE" w:rsidP="00482613">
            <w:pPr>
              <w:jc w:val="left"/>
              <w:rPr>
                <w:szCs w:val="20"/>
              </w:rPr>
            </w:pPr>
          </w:p>
        </w:tc>
        <w:tc>
          <w:tcPr>
            <w:tcW w:w="2410" w:type="dxa"/>
            <w:vMerge/>
            <w:shd w:val="clear" w:color="auto" w:fill="F2F2F2"/>
            <w:vAlign w:val="center"/>
          </w:tcPr>
          <w:p w:rsidR="00DE44AE" w:rsidRPr="00482613" w:rsidRDefault="00DE44AE" w:rsidP="00482613">
            <w:pPr>
              <w:jc w:val="left"/>
              <w:rPr>
                <w:szCs w:val="20"/>
              </w:rPr>
            </w:pPr>
          </w:p>
        </w:tc>
        <w:tc>
          <w:tcPr>
            <w:tcW w:w="3961" w:type="dxa"/>
            <w:shd w:val="clear" w:color="auto" w:fill="F2F2F2"/>
            <w:vAlign w:val="center"/>
          </w:tcPr>
          <w:p w:rsidR="00DE44AE" w:rsidRPr="00482613" w:rsidRDefault="00DE44AE" w:rsidP="00482613">
            <w:pPr>
              <w:jc w:val="left"/>
              <w:rPr>
                <w:szCs w:val="20"/>
              </w:rPr>
            </w:pPr>
            <w:r w:rsidRPr="00482613">
              <w:rPr>
                <w:szCs w:val="20"/>
              </w:rPr>
              <w:t>osobní asistence</w:t>
            </w:r>
          </w:p>
        </w:tc>
      </w:tr>
      <w:tr w:rsidR="00DE44AE" w:rsidRPr="00482613" w:rsidTr="00482613">
        <w:tc>
          <w:tcPr>
            <w:tcW w:w="1668" w:type="dxa"/>
            <w:vMerge/>
            <w:shd w:val="clear" w:color="auto" w:fill="F2F2F2"/>
            <w:vAlign w:val="center"/>
          </w:tcPr>
          <w:p w:rsidR="00DE44AE" w:rsidRPr="00482613" w:rsidRDefault="00DE44AE" w:rsidP="00482613">
            <w:pPr>
              <w:jc w:val="left"/>
              <w:rPr>
                <w:szCs w:val="20"/>
              </w:rPr>
            </w:pPr>
          </w:p>
        </w:tc>
        <w:tc>
          <w:tcPr>
            <w:tcW w:w="1842" w:type="dxa"/>
            <w:vMerge/>
            <w:shd w:val="clear" w:color="auto" w:fill="F2F2F2"/>
            <w:vAlign w:val="center"/>
          </w:tcPr>
          <w:p w:rsidR="00DE44AE" w:rsidRPr="00482613" w:rsidRDefault="00DE44AE" w:rsidP="00482613">
            <w:pPr>
              <w:jc w:val="left"/>
              <w:rPr>
                <w:szCs w:val="20"/>
              </w:rPr>
            </w:pPr>
          </w:p>
        </w:tc>
        <w:tc>
          <w:tcPr>
            <w:tcW w:w="2410" w:type="dxa"/>
            <w:vMerge/>
            <w:shd w:val="clear" w:color="auto" w:fill="F2F2F2"/>
            <w:vAlign w:val="center"/>
          </w:tcPr>
          <w:p w:rsidR="00DE44AE" w:rsidRPr="00482613" w:rsidRDefault="00DE44AE" w:rsidP="00482613">
            <w:pPr>
              <w:jc w:val="left"/>
              <w:rPr>
                <w:szCs w:val="20"/>
              </w:rPr>
            </w:pPr>
          </w:p>
        </w:tc>
        <w:tc>
          <w:tcPr>
            <w:tcW w:w="3961" w:type="dxa"/>
            <w:shd w:val="clear" w:color="auto" w:fill="F2F2F2"/>
            <w:vAlign w:val="center"/>
          </w:tcPr>
          <w:p w:rsidR="00DE44AE" w:rsidRPr="00482613" w:rsidRDefault="00DE44AE" w:rsidP="00482613">
            <w:pPr>
              <w:jc w:val="left"/>
              <w:rPr>
                <w:szCs w:val="20"/>
              </w:rPr>
            </w:pPr>
            <w:r w:rsidRPr="00482613">
              <w:rPr>
                <w:szCs w:val="20"/>
              </w:rPr>
              <w:t>sociální rehabilitace</w:t>
            </w:r>
          </w:p>
        </w:tc>
      </w:tr>
      <w:tr w:rsidR="00DE44AE" w:rsidRPr="00482613" w:rsidTr="00482613">
        <w:tc>
          <w:tcPr>
            <w:tcW w:w="1668" w:type="dxa"/>
            <w:vMerge/>
            <w:shd w:val="clear" w:color="auto" w:fill="F2F2F2"/>
            <w:vAlign w:val="center"/>
          </w:tcPr>
          <w:p w:rsidR="00DE44AE" w:rsidRPr="00482613" w:rsidRDefault="00DE44AE" w:rsidP="00482613">
            <w:pPr>
              <w:jc w:val="left"/>
              <w:rPr>
                <w:szCs w:val="20"/>
              </w:rPr>
            </w:pPr>
          </w:p>
        </w:tc>
        <w:tc>
          <w:tcPr>
            <w:tcW w:w="1842" w:type="dxa"/>
            <w:vMerge/>
            <w:shd w:val="clear" w:color="auto" w:fill="F2F2F2"/>
            <w:vAlign w:val="center"/>
          </w:tcPr>
          <w:p w:rsidR="00DE44AE" w:rsidRPr="00482613" w:rsidRDefault="00DE44AE" w:rsidP="00482613">
            <w:pPr>
              <w:jc w:val="left"/>
              <w:rPr>
                <w:szCs w:val="20"/>
              </w:rPr>
            </w:pPr>
          </w:p>
        </w:tc>
        <w:tc>
          <w:tcPr>
            <w:tcW w:w="2410" w:type="dxa"/>
            <w:vMerge/>
            <w:shd w:val="clear" w:color="auto" w:fill="F2F2F2"/>
            <w:vAlign w:val="center"/>
          </w:tcPr>
          <w:p w:rsidR="00DE44AE" w:rsidRPr="00482613" w:rsidRDefault="00DE44AE" w:rsidP="00482613">
            <w:pPr>
              <w:jc w:val="left"/>
              <w:rPr>
                <w:szCs w:val="20"/>
              </w:rPr>
            </w:pPr>
          </w:p>
        </w:tc>
        <w:tc>
          <w:tcPr>
            <w:tcW w:w="3961" w:type="dxa"/>
            <w:shd w:val="clear" w:color="auto" w:fill="F2F2F2"/>
            <w:vAlign w:val="center"/>
          </w:tcPr>
          <w:p w:rsidR="00DE44AE" w:rsidRPr="00482613" w:rsidRDefault="00DE44AE" w:rsidP="00482613">
            <w:pPr>
              <w:jc w:val="left"/>
              <w:rPr>
                <w:szCs w:val="20"/>
              </w:rPr>
            </w:pPr>
            <w:r w:rsidRPr="00482613">
              <w:rPr>
                <w:szCs w:val="20"/>
              </w:rPr>
              <w:t>sociálně terapeutické dílny</w:t>
            </w:r>
          </w:p>
        </w:tc>
      </w:tr>
      <w:tr w:rsidR="00DE44AE" w:rsidRPr="00482613" w:rsidTr="00482613">
        <w:tc>
          <w:tcPr>
            <w:tcW w:w="1668" w:type="dxa"/>
            <w:vMerge/>
            <w:shd w:val="clear" w:color="auto" w:fill="F2F2F2"/>
            <w:vAlign w:val="center"/>
          </w:tcPr>
          <w:p w:rsidR="00DE44AE" w:rsidRPr="00482613" w:rsidRDefault="00DE44AE" w:rsidP="00482613">
            <w:pPr>
              <w:jc w:val="left"/>
              <w:rPr>
                <w:szCs w:val="20"/>
              </w:rPr>
            </w:pPr>
          </w:p>
        </w:tc>
        <w:tc>
          <w:tcPr>
            <w:tcW w:w="1842" w:type="dxa"/>
            <w:vMerge/>
            <w:shd w:val="clear" w:color="auto" w:fill="F2F2F2"/>
            <w:vAlign w:val="center"/>
          </w:tcPr>
          <w:p w:rsidR="00DE44AE" w:rsidRPr="00482613" w:rsidRDefault="00DE44AE" w:rsidP="00482613">
            <w:pPr>
              <w:jc w:val="left"/>
              <w:rPr>
                <w:szCs w:val="20"/>
              </w:rPr>
            </w:pPr>
          </w:p>
        </w:tc>
        <w:tc>
          <w:tcPr>
            <w:tcW w:w="2410" w:type="dxa"/>
            <w:vMerge/>
            <w:shd w:val="clear" w:color="auto" w:fill="F2F2F2"/>
            <w:vAlign w:val="center"/>
          </w:tcPr>
          <w:p w:rsidR="00DE44AE" w:rsidRPr="00482613" w:rsidRDefault="00DE44AE" w:rsidP="00482613">
            <w:pPr>
              <w:jc w:val="left"/>
              <w:rPr>
                <w:szCs w:val="20"/>
              </w:rPr>
            </w:pPr>
          </w:p>
        </w:tc>
        <w:tc>
          <w:tcPr>
            <w:tcW w:w="3961" w:type="dxa"/>
            <w:shd w:val="clear" w:color="auto" w:fill="F2F2F2"/>
            <w:vAlign w:val="center"/>
          </w:tcPr>
          <w:p w:rsidR="00DE44AE" w:rsidRPr="00482613" w:rsidRDefault="00DE44AE" w:rsidP="00482613">
            <w:pPr>
              <w:jc w:val="left"/>
              <w:rPr>
                <w:szCs w:val="20"/>
              </w:rPr>
            </w:pPr>
            <w:r w:rsidRPr="00482613">
              <w:rPr>
                <w:szCs w:val="20"/>
              </w:rPr>
              <w:t>denní stacionáře</w:t>
            </w:r>
          </w:p>
        </w:tc>
      </w:tr>
    </w:tbl>
    <w:p w:rsidR="003C1FB5" w:rsidRDefault="003C1FB5" w:rsidP="00216E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769"/>
        <w:gridCol w:w="2914"/>
        <w:gridCol w:w="3001"/>
      </w:tblGrid>
      <w:tr w:rsidR="00482613" w:rsidRPr="00482613" w:rsidTr="00482613">
        <w:tc>
          <w:tcPr>
            <w:tcW w:w="1668" w:type="dxa"/>
            <w:tcBorders>
              <w:bottom w:val="single" w:sz="4" w:space="0" w:color="auto"/>
            </w:tcBorders>
            <w:shd w:val="clear" w:color="auto" w:fill="685040"/>
            <w:vAlign w:val="center"/>
          </w:tcPr>
          <w:p w:rsidR="001A6451" w:rsidRPr="00482613" w:rsidRDefault="001A6451" w:rsidP="00482613">
            <w:pPr>
              <w:jc w:val="left"/>
              <w:rPr>
                <w:b/>
                <w:color w:val="FFFFFF"/>
                <w:szCs w:val="20"/>
              </w:rPr>
            </w:pPr>
            <w:r w:rsidRPr="00482613">
              <w:rPr>
                <w:b/>
                <w:color w:val="FFFFFF"/>
                <w:szCs w:val="20"/>
              </w:rPr>
              <w:t>Prioritní oblast</w:t>
            </w:r>
          </w:p>
        </w:tc>
        <w:tc>
          <w:tcPr>
            <w:tcW w:w="1842" w:type="dxa"/>
            <w:tcBorders>
              <w:bottom w:val="single" w:sz="4" w:space="0" w:color="auto"/>
            </w:tcBorders>
            <w:shd w:val="clear" w:color="auto" w:fill="685040"/>
            <w:vAlign w:val="center"/>
          </w:tcPr>
          <w:p w:rsidR="001A6451" w:rsidRPr="00482613" w:rsidRDefault="001A6451" w:rsidP="00482613">
            <w:pPr>
              <w:jc w:val="left"/>
              <w:rPr>
                <w:b/>
                <w:color w:val="FFFFFF"/>
                <w:szCs w:val="20"/>
              </w:rPr>
            </w:pPr>
            <w:r w:rsidRPr="00482613">
              <w:rPr>
                <w:b/>
                <w:color w:val="FFFFFF"/>
                <w:szCs w:val="20"/>
              </w:rPr>
              <w:t>Strategický cíl</w:t>
            </w:r>
          </w:p>
        </w:tc>
        <w:tc>
          <w:tcPr>
            <w:tcW w:w="3119" w:type="dxa"/>
            <w:tcBorders>
              <w:bottom w:val="single" w:sz="4" w:space="0" w:color="auto"/>
            </w:tcBorders>
            <w:shd w:val="clear" w:color="auto" w:fill="685040"/>
            <w:vAlign w:val="center"/>
          </w:tcPr>
          <w:p w:rsidR="001A6451" w:rsidRPr="00482613" w:rsidRDefault="001A6451" w:rsidP="00482613">
            <w:pPr>
              <w:jc w:val="left"/>
              <w:rPr>
                <w:b/>
                <w:color w:val="FFFFFF"/>
                <w:szCs w:val="20"/>
              </w:rPr>
            </w:pPr>
            <w:r w:rsidRPr="00482613">
              <w:rPr>
                <w:b/>
                <w:color w:val="FFFFFF"/>
                <w:szCs w:val="20"/>
              </w:rPr>
              <w:t>Dílčí cíl</w:t>
            </w:r>
          </w:p>
        </w:tc>
        <w:tc>
          <w:tcPr>
            <w:tcW w:w="3252" w:type="dxa"/>
            <w:tcBorders>
              <w:bottom w:val="single" w:sz="4" w:space="0" w:color="auto"/>
            </w:tcBorders>
            <w:shd w:val="clear" w:color="auto" w:fill="685040"/>
            <w:vAlign w:val="center"/>
          </w:tcPr>
          <w:p w:rsidR="001A6451" w:rsidRPr="00482613" w:rsidRDefault="001A6451" w:rsidP="00482613">
            <w:pPr>
              <w:jc w:val="left"/>
              <w:rPr>
                <w:b/>
                <w:color w:val="FFFFFF"/>
                <w:szCs w:val="20"/>
              </w:rPr>
            </w:pPr>
            <w:r w:rsidRPr="00482613">
              <w:rPr>
                <w:b/>
                <w:color w:val="FFFFFF"/>
                <w:szCs w:val="20"/>
              </w:rPr>
              <w:t>Prostředek naplnění</w:t>
            </w:r>
          </w:p>
        </w:tc>
      </w:tr>
      <w:tr w:rsidR="00DE44AE" w:rsidRPr="00482613" w:rsidTr="00482613">
        <w:tc>
          <w:tcPr>
            <w:tcW w:w="1668" w:type="dxa"/>
            <w:vMerge w:val="restart"/>
            <w:shd w:val="clear" w:color="auto" w:fill="F2F2F2"/>
            <w:vAlign w:val="center"/>
          </w:tcPr>
          <w:p w:rsidR="00DE44AE" w:rsidRPr="00482613" w:rsidRDefault="00DE44AE" w:rsidP="00482613">
            <w:pPr>
              <w:jc w:val="left"/>
              <w:rPr>
                <w:szCs w:val="20"/>
              </w:rPr>
            </w:pPr>
            <w:r w:rsidRPr="00482613">
              <w:rPr>
                <w:szCs w:val="20"/>
              </w:rPr>
              <w:t>Systémová opatření</w:t>
            </w:r>
          </w:p>
        </w:tc>
        <w:tc>
          <w:tcPr>
            <w:tcW w:w="1842" w:type="dxa"/>
            <w:vMerge w:val="restart"/>
            <w:shd w:val="clear" w:color="auto" w:fill="F2F2F2"/>
            <w:vAlign w:val="center"/>
          </w:tcPr>
          <w:p w:rsidR="00DE44AE" w:rsidRPr="00482613" w:rsidRDefault="00DE44AE" w:rsidP="00482613">
            <w:pPr>
              <w:jc w:val="left"/>
              <w:rPr>
                <w:szCs w:val="20"/>
              </w:rPr>
            </w:pPr>
            <w:r w:rsidRPr="00482613">
              <w:rPr>
                <w:szCs w:val="20"/>
              </w:rPr>
              <w:t>Funkční systém řízení sociálních služeb a sociální práce</w:t>
            </w:r>
          </w:p>
        </w:tc>
        <w:tc>
          <w:tcPr>
            <w:tcW w:w="3119" w:type="dxa"/>
            <w:vMerge w:val="restart"/>
            <w:shd w:val="clear" w:color="auto" w:fill="F2F2F2"/>
            <w:vAlign w:val="center"/>
          </w:tcPr>
          <w:p w:rsidR="00DE44AE" w:rsidRPr="00482613" w:rsidRDefault="00DE44AE" w:rsidP="00482613">
            <w:pPr>
              <w:jc w:val="left"/>
              <w:rPr>
                <w:szCs w:val="20"/>
              </w:rPr>
            </w:pPr>
            <w:r w:rsidRPr="00482613">
              <w:rPr>
                <w:szCs w:val="20"/>
              </w:rPr>
              <w:t>Podpora terénní sociální práce v obcích, realizace depistáží a case-managementu</w:t>
            </w:r>
          </w:p>
        </w:tc>
        <w:tc>
          <w:tcPr>
            <w:tcW w:w="3252" w:type="dxa"/>
            <w:shd w:val="clear" w:color="auto" w:fill="F2F2F2"/>
            <w:vAlign w:val="center"/>
          </w:tcPr>
          <w:p w:rsidR="00DE44AE" w:rsidRPr="00482613" w:rsidRDefault="00DE44AE" w:rsidP="00482613">
            <w:pPr>
              <w:jc w:val="left"/>
              <w:rPr>
                <w:szCs w:val="20"/>
              </w:rPr>
            </w:pPr>
            <w:r w:rsidRPr="00482613">
              <w:rPr>
                <w:szCs w:val="20"/>
              </w:rPr>
              <w:t>metodická podpora</w:t>
            </w:r>
          </w:p>
        </w:tc>
      </w:tr>
      <w:tr w:rsidR="00DE44AE" w:rsidRPr="00482613" w:rsidTr="00482613">
        <w:tc>
          <w:tcPr>
            <w:tcW w:w="1668" w:type="dxa"/>
            <w:vMerge/>
            <w:shd w:val="clear" w:color="auto" w:fill="F2F2F2"/>
            <w:vAlign w:val="center"/>
          </w:tcPr>
          <w:p w:rsidR="00DE44AE" w:rsidRPr="00482613" w:rsidRDefault="00DE44AE" w:rsidP="00482613">
            <w:pPr>
              <w:jc w:val="left"/>
              <w:rPr>
                <w:szCs w:val="20"/>
              </w:rPr>
            </w:pPr>
          </w:p>
        </w:tc>
        <w:tc>
          <w:tcPr>
            <w:tcW w:w="1842" w:type="dxa"/>
            <w:vMerge/>
            <w:shd w:val="clear" w:color="auto" w:fill="F2F2F2"/>
            <w:vAlign w:val="center"/>
          </w:tcPr>
          <w:p w:rsidR="00DE44AE" w:rsidRPr="00482613" w:rsidRDefault="00DE44AE" w:rsidP="00482613">
            <w:pPr>
              <w:jc w:val="left"/>
              <w:rPr>
                <w:szCs w:val="20"/>
              </w:rPr>
            </w:pPr>
          </w:p>
        </w:tc>
        <w:tc>
          <w:tcPr>
            <w:tcW w:w="3119" w:type="dxa"/>
            <w:vMerge/>
            <w:shd w:val="clear" w:color="auto" w:fill="F2F2F2"/>
            <w:vAlign w:val="center"/>
          </w:tcPr>
          <w:p w:rsidR="00DE44AE" w:rsidRPr="00482613" w:rsidRDefault="00DE44AE" w:rsidP="00482613">
            <w:pPr>
              <w:jc w:val="left"/>
              <w:rPr>
                <w:szCs w:val="20"/>
              </w:rPr>
            </w:pPr>
          </w:p>
        </w:tc>
        <w:tc>
          <w:tcPr>
            <w:tcW w:w="3252" w:type="dxa"/>
            <w:shd w:val="clear" w:color="auto" w:fill="F2F2F2"/>
            <w:vAlign w:val="center"/>
          </w:tcPr>
          <w:p w:rsidR="00DE44AE" w:rsidRPr="00482613" w:rsidRDefault="00DE44AE" w:rsidP="00482613">
            <w:pPr>
              <w:jc w:val="left"/>
              <w:rPr>
                <w:szCs w:val="20"/>
              </w:rPr>
            </w:pPr>
            <w:r w:rsidRPr="00482613">
              <w:rPr>
                <w:szCs w:val="20"/>
              </w:rPr>
              <w:t>vzdělávání</w:t>
            </w:r>
          </w:p>
        </w:tc>
      </w:tr>
      <w:tr w:rsidR="00DE44AE" w:rsidRPr="00482613" w:rsidTr="00482613">
        <w:tc>
          <w:tcPr>
            <w:tcW w:w="1668" w:type="dxa"/>
            <w:vMerge/>
            <w:shd w:val="clear" w:color="auto" w:fill="F2F2F2"/>
            <w:vAlign w:val="center"/>
          </w:tcPr>
          <w:p w:rsidR="00DE44AE" w:rsidRPr="00482613" w:rsidRDefault="00DE44AE" w:rsidP="00482613">
            <w:pPr>
              <w:jc w:val="left"/>
              <w:rPr>
                <w:szCs w:val="20"/>
              </w:rPr>
            </w:pPr>
          </w:p>
        </w:tc>
        <w:tc>
          <w:tcPr>
            <w:tcW w:w="1842" w:type="dxa"/>
            <w:vMerge/>
            <w:shd w:val="clear" w:color="auto" w:fill="F2F2F2"/>
            <w:vAlign w:val="center"/>
          </w:tcPr>
          <w:p w:rsidR="00DE44AE" w:rsidRPr="00482613" w:rsidRDefault="00DE44AE" w:rsidP="00482613">
            <w:pPr>
              <w:jc w:val="left"/>
              <w:rPr>
                <w:szCs w:val="20"/>
              </w:rPr>
            </w:pPr>
          </w:p>
        </w:tc>
        <w:tc>
          <w:tcPr>
            <w:tcW w:w="3119" w:type="dxa"/>
            <w:vMerge/>
            <w:shd w:val="clear" w:color="auto" w:fill="F2F2F2"/>
            <w:vAlign w:val="center"/>
          </w:tcPr>
          <w:p w:rsidR="00DE44AE" w:rsidRPr="00482613" w:rsidRDefault="00DE44AE" w:rsidP="00482613">
            <w:pPr>
              <w:jc w:val="left"/>
              <w:rPr>
                <w:szCs w:val="20"/>
              </w:rPr>
            </w:pPr>
          </w:p>
        </w:tc>
        <w:tc>
          <w:tcPr>
            <w:tcW w:w="3252" w:type="dxa"/>
            <w:shd w:val="clear" w:color="auto" w:fill="F2F2F2"/>
            <w:vAlign w:val="center"/>
          </w:tcPr>
          <w:p w:rsidR="00DE44AE" w:rsidRPr="00482613" w:rsidRDefault="00DE44AE" w:rsidP="00482613">
            <w:pPr>
              <w:jc w:val="left"/>
              <w:rPr>
                <w:szCs w:val="20"/>
              </w:rPr>
            </w:pPr>
            <w:r w:rsidRPr="00482613">
              <w:rPr>
                <w:szCs w:val="20"/>
              </w:rPr>
              <w:t>konzultace</w:t>
            </w:r>
          </w:p>
        </w:tc>
      </w:tr>
      <w:tr w:rsidR="00DE44AE" w:rsidRPr="00482613" w:rsidTr="00482613">
        <w:tc>
          <w:tcPr>
            <w:tcW w:w="1668" w:type="dxa"/>
            <w:vMerge/>
            <w:shd w:val="clear" w:color="auto" w:fill="F2F2F2"/>
            <w:vAlign w:val="center"/>
          </w:tcPr>
          <w:p w:rsidR="00DE44AE" w:rsidRPr="00482613" w:rsidRDefault="00DE44AE" w:rsidP="00482613">
            <w:pPr>
              <w:jc w:val="left"/>
              <w:rPr>
                <w:szCs w:val="20"/>
              </w:rPr>
            </w:pPr>
          </w:p>
        </w:tc>
        <w:tc>
          <w:tcPr>
            <w:tcW w:w="1842" w:type="dxa"/>
            <w:vMerge/>
            <w:shd w:val="clear" w:color="auto" w:fill="F2F2F2"/>
            <w:vAlign w:val="center"/>
          </w:tcPr>
          <w:p w:rsidR="00DE44AE" w:rsidRPr="00482613" w:rsidRDefault="00DE44AE" w:rsidP="00482613">
            <w:pPr>
              <w:jc w:val="left"/>
              <w:rPr>
                <w:szCs w:val="20"/>
              </w:rPr>
            </w:pPr>
          </w:p>
        </w:tc>
        <w:tc>
          <w:tcPr>
            <w:tcW w:w="3119" w:type="dxa"/>
            <w:shd w:val="clear" w:color="auto" w:fill="F2F2F2"/>
            <w:vAlign w:val="center"/>
          </w:tcPr>
          <w:p w:rsidR="00DE44AE" w:rsidRPr="00482613" w:rsidRDefault="00DE44AE" w:rsidP="00482613">
            <w:pPr>
              <w:jc w:val="left"/>
              <w:rPr>
                <w:szCs w:val="20"/>
              </w:rPr>
            </w:pPr>
            <w:r w:rsidRPr="00482613">
              <w:rPr>
                <w:szCs w:val="20"/>
              </w:rPr>
              <w:t xml:space="preserve">Pravidelné zjišťování potřeb osob v (potenciálně) </w:t>
            </w:r>
            <w:r w:rsidRPr="00482613">
              <w:rPr>
                <w:szCs w:val="20"/>
              </w:rPr>
              <w:lastRenderedPageBreak/>
              <w:t>nepříznivé sociální situaci</w:t>
            </w:r>
          </w:p>
        </w:tc>
        <w:tc>
          <w:tcPr>
            <w:tcW w:w="3252" w:type="dxa"/>
            <w:shd w:val="clear" w:color="auto" w:fill="F2F2F2"/>
            <w:vAlign w:val="center"/>
          </w:tcPr>
          <w:p w:rsidR="00DE44AE" w:rsidRPr="00482613" w:rsidRDefault="00DE44AE" w:rsidP="00482613">
            <w:pPr>
              <w:jc w:val="left"/>
              <w:rPr>
                <w:szCs w:val="20"/>
              </w:rPr>
            </w:pPr>
            <w:r w:rsidRPr="00482613">
              <w:rPr>
                <w:szCs w:val="20"/>
              </w:rPr>
              <w:lastRenderedPageBreak/>
              <w:t>metodiky pro zjišťování potřeb</w:t>
            </w:r>
          </w:p>
        </w:tc>
      </w:tr>
      <w:tr w:rsidR="00DE44AE" w:rsidRPr="00482613" w:rsidTr="00482613">
        <w:tc>
          <w:tcPr>
            <w:tcW w:w="1668" w:type="dxa"/>
            <w:vMerge/>
            <w:shd w:val="clear" w:color="auto" w:fill="F2F2F2"/>
            <w:vAlign w:val="center"/>
          </w:tcPr>
          <w:p w:rsidR="00DE44AE" w:rsidRPr="00482613" w:rsidRDefault="00DE44AE" w:rsidP="00482613">
            <w:pPr>
              <w:jc w:val="left"/>
              <w:rPr>
                <w:szCs w:val="20"/>
              </w:rPr>
            </w:pPr>
          </w:p>
        </w:tc>
        <w:tc>
          <w:tcPr>
            <w:tcW w:w="1842" w:type="dxa"/>
            <w:vMerge/>
            <w:shd w:val="clear" w:color="auto" w:fill="F2F2F2"/>
            <w:vAlign w:val="center"/>
          </w:tcPr>
          <w:p w:rsidR="00DE44AE" w:rsidRPr="00482613" w:rsidRDefault="00DE44AE" w:rsidP="00482613">
            <w:pPr>
              <w:jc w:val="left"/>
              <w:rPr>
                <w:szCs w:val="20"/>
              </w:rPr>
            </w:pPr>
          </w:p>
        </w:tc>
        <w:tc>
          <w:tcPr>
            <w:tcW w:w="3119" w:type="dxa"/>
            <w:vMerge w:val="restart"/>
            <w:shd w:val="clear" w:color="auto" w:fill="F2F2F2"/>
            <w:vAlign w:val="center"/>
          </w:tcPr>
          <w:p w:rsidR="00DE44AE" w:rsidRPr="00482613" w:rsidRDefault="00DE44AE" w:rsidP="00482613">
            <w:pPr>
              <w:jc w:val="left"/>
              <w:rPr>
                <w:szCs w:val="20"/>
              </w:rPr>
            </w:pPr>
            <w:r w:rsidRPr="00482613">
              <w:rPr>
                <w:szCs w:val="20"/>
              </w:rPr>
              <w:t>Krajské partnerství</w:t>
            </w:r>
          </w:p>
        </w:tc>
        <w:tc>
          <w:tcPr>
            <w:tcW w:w="3252" w:type="dxa"/>
            <w:shd w:val="clear" w:color="auto" w:fill="F2F2F2"/>
            <w:vAlign w:val="center"/>
          </w:tcPr>
          <w:p w:rsidR="00DE44AE" w:rsidRPr="00482613" w:rsidRDefault="00DE44AE" w:rsidP="00482613">
            <w:pPr>
              <w:jc w:val="left"/>
              <w:rPr>
                <w:szCs w:val="20"/>
              </w:rPr>
            </w:pPr>
            <w:r w:rsidRPr="00482613">
              <w:rPr>
                <w:szCs w:val="20"/>
              </w:rPr>
              <w:t>Návrhová skupina</w:t>
            </w:r>
            <w:r w:rsidR="00CC4A7B">
              <w:rPr>
                <w:rStyle w:val="Znakapoznpodarou"/>
                <w:szCs w:val="20"/>
              </w:rPr>
              <w:footnoteReference w:id="1"/>
            </w:r>
          </w:p>
        </w:tc>
      </w:tr>
      <w:tr w:rsidR="00DE44AE" w:rsidRPr="00482613" w:rsidTr="00482613">
        <w:tc>
          <w:tcPr>
            <w:tcW w:w="1668" w:type="dxa"/>
            <w:vMerge/>
            <w:shd w:val="clear" w:color="auto" w:fill="F2F2F2"/>
            <w:vAlign w:val="center"/>
          </w:tcPr>
          <w:p w:rsidR="00DE44AE" w:rsidRPr="00482613" w:rsidRDefault="00DE44AE" w:rsidP="00482613">
            <w:pPr>
              <w:jc w:val="left"/>
              <w:rPr>
                <w:szCs w:val="20"/>
              </w:rPr>
            </w:pPr>
          </w:p>
        </w:tc>
        <w:tc>
          <w:tcPr>
            <w:tcW w:w="1842" w:type="dxa"/>
            <w:vMerge/>
            <w:shd w:val="clear" w:color="auto" w:fill="F2F2F2"/>
            <w:vAlign w:val="center"/>
          </w:tcPr>
          <w:p w:rsidR="00DE44AE" w:rsidRPr="00482613" w:rsidRDefault="00DE44AE" w:rsidP="00482613">
            <w:pPr>
              <w:jc w:val="left"/>
              <w:rPr>
                <w:szCs w:val="20"/>
              </w:rPr>
            </w:pPr>
          </w:p>
        </w:tc>
        <w:tc>
          <w:tcPr>
            <w:tcW w:w="3119" w:type="dxa"/>
            <w:vMerge/>
            <w:shd w:val="clear" w:color="auto" w:fill="F2F2F2"/>
            <w:vAlign w:val="center"/>
          </w:tcPr>
          <w:p w:rsidR="00DE44AE" w:rsidRPr="00482613" w:rsidRDefault="00DE44AE" w:rsidP="00482613">
            <w:pPr>
              <w:jc w:val="left"/>
              <w:rPr>
                <w:szCs w:val="20"/>
              </w:rPr>
            </w:pPr>
          </w:p>
        </w:tc>
        <w:tc>
          <w:tcPr>
            <w:tcW w:w="3252" w:type="dxa"/>
            <w:shd w:val="clear" w:color="auto" w:fill="F2F2F2"/>
            <w:vAlign w:val="center"/>
          </w:tcPr>
          <w:p w:rsidR="00DE44AE" w:rsidRPr="00482613" w:rsidRDefault="00DE44AE" w:rsidP="00482613">
            <w:pPr>
              <w:jc w:val="left"/>
              <w:rPr>
                <w:szCs w:val="20"/>
              </w:rPr>
            </w:pPr>
            <w:r w:rsidRPr="00482613">
              <w:rPr>
                <w:szCs w:val="20"/>
              </w:rPr>
              <w:t>konzultace</w:t>
            </w:r>
          </w:p>
        </w:tc>
      </w:tr>
      <w:tr w:rsidR="00DE44AE" w:rsidRPr="00482613" w:rsidTr="00482613">
        <w:tc>
          <w:tcPr>
            <w:tcW w:w="1668" w:type="dxa"/>
            <w:vMerge/>
            <w:shd w:val="clear" w:color="auto" w:fill="F2F2F2"/>
            <w:vAlign w:val="center"/>
          </w:tcPr>
          <w:p w:rsidR="00DE44AE" w:rsidRPr="00482613" w:rsidRDefault="00DE44AE" w:rsidP="00482613">
            <w:pPr>
              <w:jc w:val="left"/>
              <w:rPr>
                <w:szCs w:val="20"/>
              </w:rPr>
            </w:pPr>
          </w:p>
        </w:tc>
        <w:tc>
          <w:tcPr>
            <w:tcW w:w="1842" w:type="dxa"/>
            <w:vMerge/>
            <w:shd w:val="clear" w:color="auto" w:fill="F2F2F2"/>
            <w:vAlign w:val="center"/>
          </w:tcPr>
          <w:p w:rsidR="00DE44AE" w:rsidRPr="00482613" w:rsidRDefault="00DE44AE" w:rsidP="00482613">
            <w:pPr>
              <w:jc w:val="left"/>
              <w:rPr>
                <w:szCs w:val="20"/>
              </w:rPr>
            </w:pPr>
          </w:p>
        </w:tc>
        <w:tc>
          <w:tcPr>
            <w:tcW w:w="3119" w:type="dxa"/>
            <w:vMerge/>
            <w:shd w:val="clear" w:color="auto" w:fill="F2F2F2"/>
            <w:vAlign w:val="center"/>
          </w:tcPr>
          <w:p w:rsidR="00DE44AE" w:rsidRPr="00482613" w:rsidRDefault="00DE44AE" w:rsidP="00482613">
            <w:pPr>
              <w:jc w:val="left"/>
              <w:rPr>
                <w:szCs w:val="20"/>
              </w:rPr>
            </w:pPr>
          </w:p>
        </w:tc>
        <w:tc>
          <w:tcPr>
            <w:tcW w:w="3252" w:type="dxa"/>
            <w:shd w:val="clear" w:color="auto" w:fill="F2F2F2"/>
            <w:vAlign w:val="center"/>
          </w:tcPr>
          <w:p w:rsidR="00DE44AE" w:rsidRPr="00482613" w:rsidRDefault="00DE44AE" w:rsidP="00482613">
            <w:pPr>
              <w:jc w:val="left"/>
              <w:rPr>
                <w:szCs w:val="20"/>
              </w:rPr>
            </w:pPr>
            <w:r w:rsidRPr="00482613">
              <w:rPr>
                <w:szCs w:val="20"/>
              </w:rPr>
              <w:t>pracovní skupiny</w:t>
            </w:r>
          </w:p>
        </w:tc>
      </w:tr>
      <w:tr w:rsidR="00DE44AE" w:rsidRPr="00482613" w:rsidTr="00482613">
        <w:tc>
          <w:tcPr>
            <w:tcW w:w="1668" w:type="dxa"/>
            <w:vMerge/>
            <w:shd w:val="clear" w:color="auto" w:fill="F2F2F2"/>
            <w:vAlign w:val="center"/>
          </w:tcPr>
          <w:p w:rsidR="00DE44AE" w:rsidRPr="00482613" w:rsidRDefault="00DE44AE" w:rsidP="00482613">
            <w:pPr>
              <w:jc w:val="left"/>
              <w:rPr>
                <w:szCs w:val="20"/>
              </w:rPr>
            </w:pPr>
          </w:p>
        </w:tc>
        <w:tc>
          <w:tcPr>
            <w:tcW w:w="1842" w:type="dxa"/>
            <w:vMerge/>
            <w:shd w:val="clear" w:color="auto" w:fill="F2F2F2"/>
            <w:vAlign w:val="center"/>
          </w:tcPr>
          <w:p w:rsidR="00DE44AE" w:rsidRPr="00482613" w:rsidRDefault="00DE44AE" w:rsidP="00482613">
            <w:pPr>
              <w:jc w:val="left"/>
              <w:rPr>
                <w:szCs w:val="20"/>
              </w:rPr>
            </w:pPr>
          </w:p>
        </w:tc>
        <w:tc>
          <w:tcPr>
            <w:tcW w:w="3119" w:type="dxa"/>
            <w:vMerge/>
            <w:shd w:val="clear" w:color="auto" w:fill="F2F2F2"/>
            <w:vAlign w:val="center"/>
          </w:tcPr>
          <w:p w:rsidR="00DE44AE" w:rsidRPr="00482613" w:rsidRDefault="00DE44AE" w:rsidP="00482613">
            <w:pPr>
              <w:jc w:val="left"/>
              <w:rPr>
                <w:szCs w:val="20"/>
              </w:rPr>
            </w:pPr>
          </w:p>
        </w:tc>
        <w:tc>
          <w:tcPr>
            <w:tcW w:w="3252" w:type="dxa"/>
            <w:shd w:val="clear" w:color="auto" w:fill="F2F2F2"/>
            <w:vAlign w:val="center"/>
          </w:tcPr>
          <w:p w:rsidR="00DE44AE" w:rsidRPr="00482613" w:rsidRDefault="00DE44AE" w:rsidP="00482613">
            <w:pPr>
              <w:jc w:val="left"/>
              <w:rPr>
                <w:szCs w:val="20"/>
              </w:rPr>
            </w:pPr>
            <w:r w:rsidRPr="00482613">
              <w:rPr>
                <w:szCs w:val="20"/>
              </w:rPr>
              <w:t>návštěvy v místě poskytování služby</w:t>
            </w:r>
          </w:p>
        </w:tc>
      </w:tr>
      <w:tr w:rsidR="00DE44AE" w:rsidRPr="00482613" w:rsidTr="00482613">
        <w:tc>
          <w:tcPr>
            <w:tcW w:w="1668" w:type="dxa"/>
            <w:vMerge/>
            <w:shd w:val="clear" w:color="auto" w:fill="F2F2F2"/>
            <w:vAlign w:val="center"/>
          </w:tcPr>
          <w:p w:rsidR="00DE44AE" w:rsidRPr="00482613" w:rsidRDefault="00DE44AE" w:rsidP="00482613">
            <w:pPr>
              <w:jc w:val="left"/>
              <w:rPr>
                <w:szCs w:val="20"/>
              </w:rPr>
            </w:pPr>
          </w:p>
        </w:tc>
        <w:tc>
          <w:tcPr>
            <w:tcW w:w="1842" w:type="dxa"/>
            <w:vMerge/>
            <w:shd w:val="clear" w:color="auto" w:fill="F2F2F2"/>
            <w:vAlign w:val="center"/>
          </w:tcPr>
          <w:p w:rsidR="00DE44AE" w:rsidRPr="00482613" w:rsidRDefault="00DE44AE" w:rsidP="00482613">
            <w:pPr>
              <w:jc w:val="left"/>
              <w:rPr>
                <w:szCs w:val="20"/>
              </w:rPr>
            </w:pPr>
          </w:p>
        </w:tc>
        <w:tc>
          <w:tcPr>
            <w:tcW w:w="3119" w:type="dxa"/>
            <w:shd w:val="clear" w:color="auto" w:fill="F2F2F2"/>
            <w:vAlign w:val="center"/>
          </w:tcPr>
          <w:p w:rsidR="00DE44AE" w:rsidRPr="00482613" w:rsidRDefault="00DE44AE" w:rsidP="00482613">
            <w:pPr>
              <w:jc w:val="left"/>
              <w:rPr>
                <w:szCs w:val="20"/>
              </w:rPr>
            </w:pPr>
            <w:r w:rsidRPr="00482613">
              <w:rPr>
                <w:szCs w:val="20"/>
              </w:rPr>
              <w:t>Podpora dobrovolnictví</w:t>
            </w:r>
          </w:p>
        </w:tc>
        <w:tc>
          <w:tcPr>
            <w:tcW w:w="3252" w:type="dxa"/>
            <w:shd w:val="clear" w:color="auto" w:fill="F2F2F2"/>
            <w:vAlign w:val="center"/>
          </w:tcPr>
          <w:p w:rsidR="00DE44AE" w:rsidRPr="00482613" w:rsidRDefault="00DE44AE" w:rsidP="00482613">
            <w:pPr>
              <w:jc w:val="left"/>
              <w:rPr>
                <w:szCs w:val="20"/>
              </w:rPr>
            </w:pPr>
          </w:p>
        </w:tc>
      </w:tr>
      <w:tr w:rsidR="00DE44AE" w:rsidRPr="00482613" w:rsidTr="00482613">
        <w:tc>
          <w:tcPr>
            <w:tcW w:w="1668" w:type="dxa"/>
            <w:vMerge/>
            <w:shd w:val="clear" w:color="auto" w:fill="F2F2F2"/>
            <w:vAlign w:val="center"/>
          </w:tcPr>
          <w:p w:rsidR="00DE44AE" w:rsidRPr="00482613" w:rsidRDefault="00DE44AE" w:rsidP="00482613">
            <w:pPr>
              <w:jc w:val="left"/>
              <w:rPr>
                <w:szCs w:val="20"/>
              </w:rPr>
            </w:pPr>
          </w:p>
        </w:tc>
        <w:tc>
          <w:tcPr>
            <w:tcW w:w="1842" w:type="dxa"/>
            <w:vMerge/>
            <w:shd w:val="clear" w:color="auto" w:fill="F2F2F2"/>
            <w:vAlign w:val="center"/>
          </w:tcPr>
          <w:p w:rsidR="00DE44AE" w:rsidRPr="00482613" w:rsidRDefault="00DE44AE" w:rsidP="00482613">
            <w:pPr>
              <w:jc w:val="left"/>
              <w:rPr>
                <w:szCs w:val="20"/>
              </w:rPr>
            </w:pPr>
          </w:p>
        </w:tc>
        <w:tc>
          <w:tcPr>
            <w:tcW w:w="3119" w:type="dxa"/>
            <w:shd w:val="clear" w:color="auto" w:fill="F2F2F2"/>
            <w:vAlign w:val="center"/>
          </w:tcPr>
          <w:p w:rsidR="00DE44AE" w:rsidRPr="00482613" w:rsidRDefault="00DE44AE" w:rsidP="00482613">
            <w:pPr>
              <w:jc w:val="left"/>
              <w:rPr>
                <w:szCs w:val="20"/>
              </w:rPr>
            </w:pPr>
            <w:r w:rsidRPr="00482613">
              <w:rPr>
                <w:szCs w:val="20"/>
              </w:rPr>
              <w:t>Podpora pečujících osob</w:t>
            </w:r>
          </w:p>
        </w:tc>
        <w:tc>
          <w:tcPr>
            <w:tcW w:w="3252" w:type="dxa"/>
            <w:shd w:val="clear" w:color="auto" w:fill="F2F2F2"/>
            <w:vAlign w:val="center"/>
          </w:tcPr>
          <w:p w:rsidR="00DE44AE" w:rsidRPr="00482613" w:rsidRDefault="00DE44AE" w:rsidP="00482613">
            <w:pPr>
              <w:jc w:val="left"/>
              <w:rPr>
                <w:szCs w:val="20"/>
              </w:rPr>
            </w:pPr>
          </w:p>
        </w:tc>
      </w:tr>
    </w:tbl>
    <w:p w:rsidR="001A6451" w:rsidRDefault="00094F0A" w:rsidP="00216EEA">
      <w:r>
        <w:t>V následujících kapitolách je uvedeno dílčí zhodnocení plnění Strategických cílů stanovených pro jednotlivé prioritní oblasti ve SP</w:t>
      </w:r>
      <w:r w:rsidR="00813CA9">
        <w:t>RSS za období 1. 1. 2014 – 31. 5. 2016</w:t>
      </w:r>
      <w:r>
        <w:t>.</w:t>
      </w:r>
    </w:p>
    <w:p w:rsidR="00AF0784" w:rsidRPr="005D0D36" w:rsidRDefault="00955F69" w:rsidP="00E26E3F">
      <w:pPr>
        <w:pStyle w:val="Nadpis2"/>
      </w:pPr>
      <w:bookmarkStart w:id="23" w:name="_Toc454391708"/>
      <w:r w:rsidRPr="005D0D36">
        <w:t xml:space="preserve">2.1 </w:t>
      </w:r>
      <w:r w:rsidR="00AF0784" w:rsidRPr="005D0D36">
        <w:t xml:space="preserve">Zhodnocení plnění </w:t>
      </w:r>
      <w:r w:rsidR="005767D1" w:rsidRPr="005D0D36">
        <w:t>S</w:t>
      </w:r>
      <w:r w:rsidR="00AF0784" w:rsidRPr="005D0D36">
        <w:t xml:space="preserve">trategického cíle: Podpora </w:t>
      </w:r>
      <w:r w:rsidR="00AF0784" w:rsidRPr="00E26E3F">
        <w:t>důstojného</w:t>
      </w:r>
      <w:r w:rsidR="00AF0784" w:rsidRPr="005D0D36">
        <w:t xml:space="preserve"> života seniorů</w:t>
      </w:r>
      <w:bookmarkEnd w:id="23"/>
    </w:p>
    <w:p w:rsidR="00FF549B" w:rsidRDefault="00663198" w:rsidP="00FF549B">
      <w:pPr>
        <w:pStyle w:val="Podtitul"/>
        <w:rPr>
          <w:b w:val="0"/>
          <w:iCs w:val="0"/>
          <w:color w:val="auto"/>
          <w:spacing w:val="0"/>
          <w:szCs w:val="24"/>
        </w:rPr>
      </w:pPr>
      <w:r>
        <w:rPr>
          <w:b w:val="0"/>
          <w:iCs w:val="0"/>
          <w:color w:val="auto"/>
          <w:spacing w:val="0"/>
          <w:szCs w:val="24"/>
        </w:rPr>
        <w:t xml:space="preserve">Ze </w:t>
      </w:r>
      <w:r w:rsidR="009706DC">
        <w:rPr>
          <w:b w:val="0"/>
          <w:iCs w:val="0"/>
          <w:color w:val="auto"/>
          <w:spacing w:val="0"/>
          <w:szCs w:val="24"/>
        </w:rPr>
        <w:t>s</w:t>
      </w:r>
      <w:r w:rsidR="00186644" w:rsidRPr="00186644">
        <w:rPr>
          <w:b w:val="0"/>
          <w:iCs w:val="0"/>
          <w:color w:val="auto"/>
          <w:spacing w:val="0"/>
          <w:szCs w:val="24"/>
        </w:rPr>
        <w:t>ociální</w:t>
      </w:r>
      <w:r>
        <w:rPr>
          <w:b w:val="0"/>
          <w:iCs w:val="0"/>
          <w:color w:val="auto"/>
          <w:spacing w:val="0"/>
          <w:szCs w:val="24"/>
        </w:rPr>
        <w:t>ch</w:t>
      </w:r>
      <w:r w:rsidR="00186644" w:rsidRPr="00186644">
        <w:rPr>
          <w:b w:val="0"/>
          <w:iCs w:val="0"/>
          <w:color w:val="auto"/>
          <w:spacing w:val="0"/>
          <w:szCs w:val="24"/>
        </w:rPr>
        <w:t xml:space="preserve"> služ</w:t>
      </w:r>
      <w:r>
        <w:rPr>
          <w:b w:val="0"/>
          <w:iCs w:val="0"/>
          <w:color w:val="auto"/>
          <w:spacing w:val="0"/>
          <w:szCs w:val="24"/>
        </w:rPr>
        <w:t>eb</w:t>
      </w:r>
      <w:r w:rsidR="00186644" w:rsidRPr="00186644">
        <w:rPr>
          <w:b w:val="0"/>
          <w:iCs w:val="0"/>
          <w:color w:val="auto"/>
          <w:spacing w:val="0"/>
          <w:szCs w:val="24"/>
        </w:rPr>
        <w:t xml:space="preserve">, které slouží k naplnění </w:t>
      </w:r>
      <w:r>
        <w:rPr>
          <w:b w:val="0"/>
          <w:iCs w:val="0"/>
          <w:color w:val="auto"/>
          <w:spacing w:val="0"/>
          <w:szCs w:val="24"/>
        </w:rPr>
        <w:t>S</w:t>
      </w:r>
      <w:r w:rsidR="00186644" w:rsidRPr="00186644">
        <w:rPr>
          <w:b w:val="0"/>
          <w:iCs w:val="0"/>
          <w:color w:val="auto"/>
          <w:spacing w:val="0"/>
          <w:szCs w:val="24"/>
        </w:rPr>
        <w:t>trategického cíle Podpora důstojného života seniorů</w:t>
      </w:r>
      <w:r w:rsidR="00186644">
        <w:rPr>
          <w:b w:val="0"/>
          <w:iCs w:val="0"/>
          <w:color w:val="auto"/>
          <w:spacing w:val="0"/>
          <w:szCs w:val="24"/>
        </w:rPr>
        <w:t>, byly v rámci SPRSS zařazeny do kategorie</w:t>
      </w:r>
      <w:r>
        <w:rPr>
          <w:b w:val="0"/>
          <w:iCs w:val="0"/>
          <w:color w:val="auto"/>
          <w:spacing w:val="0"/>
          <w:szCs w:val="24"/>
        </w:rPr>
        <w:t xml:space="preserve"> sociálních služeb s rozvojovým potenciálem</w:t>
      </w:r>
      <w:r w:rsidR="000371B2">
        <w:rPr>
          <w:b w:val="0"/>
          <w:iCs w:val="0"/>
          <w:color w:val="auto"/>
          <w:spacing w:val="0"/>
          <w:szCs w:val="24"/>
        </w:rPr>
        <w:t xml:space="preserve"> (z hlediska územní dostupnosti a cílových skupin)</w:t>
      </w:r>
      <w:r>
        <w:rPr>
          <w:b w:val="0"/>
          <w:iCs w:val="0"/>
          <w:color w:val="auto"/>
          <w:spacing w:val="0"/>
          <w:szCs w:val="24"/>
        </w:rPr>
        <w:t>: osobní asistence, pečovatelská služba, denní stacionáře, odlehčovací služby, tísňová péče.</w:t>
      </w:r>
      <w:r w:rsidR="00186644">
        <w:rPr>
          <w:b w:val="0"/>
          <w:iCs w:val="0"/>
          <w:color w:val="auto"/>
          <w:spacing w:val="0"/>
          <w:szCs w:val="24"/>
        </w:rPr>
        <w:t xml:space="preserve"> </w:t>
      </w:r>
      <w:r>
        <w:rPr>
          <w:b w:val="0"/>
          <w:iCs w:val="0"/>
          <w:color w:val="auto"/>
          <w:spacing w:val="0"/>
          <w:szCs w:val="24"/>
        </w:rPr>
        <w:t xml:space="preserve"> V </w:t>
      </w:r>
      <w:r w:rsidR="00186644">
        <w:rPr>
          <w:b w:val="0"/>
          <w:iCs w:val="0"/>
          <w:color w:val="auto"/>
          <w:spacing w:val="0"/>
          <w:szCs w:val="24"/>
        </w:rPr>
        <w:t xml:space="preserve">rámci Akčního plánu </w:t>
      </w:r>
      <w:r w:rsidR="004A595F" w:rsidRPr="004A595F">
        <w:rPr>
          <w:b w:val="0"/>
          <w:iCs w:val="0"/>
          <w:color w:val="auto"/>
          <w:spacing w:val="0"/>
          <w:szCs w:val="24"/>
        </w:rPr>
        <w:t xml:space="preserve">rozvoje sociálních služeb v Karlovarském kraji </w:t>
      </w:r>
      <w:r w:rsidR="00186644">
        <w:rPr>
          <w:b w:val="0"/>
          <w:iCs w:val="0"/>
          <w:color w:val="auto"/>
          <w:spacing w:val="0"/>
          <w:szCs w:val="24"/>
        </w:rPr>
        <w:t>na rok 2015</w:t>
      </w:r>
      <w:r w:rsidR="001930A6">
        <w:rPr>
          <w:b w:val="0"/>
          <w:iCs w:val="0"/>
          <w:color w:val="auto"/>
          <w:spacing w:val="0"/>
          <w:szCs w:val="24"/>
        </w:rPr>
        <w:t xml:space="preserve"> a v rámci Akčního plánu rozvoje sociálních služeb v Karlovarském kraji na rok 2016</w:t>
      </w:r>
      <w:r>
        <w:rPr>
          <w:b w:val="0"/>
          <w:iCs w:val="0"/>
          <w:color w:val="auto"/>
          <w:spacing w:val="0"/>
          <w:szCs w:val="24"/>
        </w:rPr>
        <w:t xml:space="preserve"> byly</w:t>
      </w:r>
      <w:r w:rsidR="007E1E24">
        <w:rPr>
          <w:b w:val="0"/>
          <w:iCs w:val="0"/>
          <w:color w:val="auto"/>
          <w:spacing w:val="0"/>
          <w:szCs w:val="24"/>
        </w:rPr>
        <w:t xml:space="preserve"> z výše uvedených sociálních služeb s rozvojovým potenciálem zařazeny</w:t>
      </w:r>
      <w:r>
        <w:rPr>
          <w:b w:val="0"/>
          <w:iCs w:val="0"/>
          <w:color w:val="auto"/>
          <w:spacing w:val="0"/>
          <w:szCs w:val="24"/>
        </w:rPr>
        <w:t xml:space="preserve"> mezi sociální služ</w:t>
      </w:r>
      <w:r w:rsidR="007E1E24">
        <w:rPr>
          <w:b w:val="0"/>
          <w:iCs w:val="0"/>
          <w:color w:val="auto"/>
          <w:spacing w:val="0"/>
          <w:szCs w:val="24"/>
        </w:rPr>
        <w:t xml:space="preserve">by s vysokou prioritou </w:t>
      </w:r>
      <w:r>
        <w:rPr>
          <w:b w:val="0"/>
          <w:iCs w:val="0"/>
          <w:color w:val="auto"/>
          <w:spacing w:val="0"/>
          <w:szCs w:val="24"/>
        </w:rPr>
        <w:t>peč</w:t>
      </w:r>
      <w:r w:rsidR="009301B2">
        <w:rPr>
          <w:b w:val="0"/>
          <w:iCs w:val="0"/>
          <w:color w:val="auto"/>
          <w:spacing w:val="0"/>
          <w:szCs w:val="24"/>
        </w:rPr>
        <w:t xml:space="preserve">ovatelská služba, </w:t>
      </w:r>
      <w:r>
        <w:rPr>
          <w:b w:val="0"/>
          <w:iCs w:val="0"/>
          <w:color w:val="auto"/>
          <w:spacing w:val="0"/>
          <w:szCs w:val="24"/>
        </w:rPr>
        <w:t>osobní asistence</w:t>
      </w:r>
      <w:r w:rsidR="009301B2">
        <w:rPr>
          <w:b w:val="0"/>
          <w:iCs w:val="0"/>
          <w:color w:val="auto"/>
          <w:spacing w:val="0"/>
          <w:szCs w:val="24"/>
        </w:rPr>
        <w:t xml:space="preserve"> a tísňová péče</w:t>
      </w:r>
      <w:r>
        <w:rPr>
          <w:b w:val="0"/>
          <w:iCs w:val="0"/>
          <w:color w:val="auto"/>
          <w:spacing w:val="0"/>
          <w:szCs w:val="24"/>
        </w:rPr>
        <w:t xml:space="preserve"> pro cílovou skupinu senioři</w:t>
      </w:r>
      <w:r w:rsidR="007E1E24">
        <w:rPr>
          <w:b w:val="0"/>
          <w:iCs w:val="0"/>
          <w:color w:val="auto"/>
          <w:spacing w:val="0"/>
          <w:szCs w:val="24"/>
        </w:rPr>
        <w:t>.</w:t>
      </w:r>
      <w:r w:rsidR="00820559">
        <w:rPr>
          <w:b w:val="0"/>
          <w:iCs w:val="0"/>
          <w:color w:val="auto"/>
          <w:spacing w:val="0"/>
          <w:szCs w:val="24"/>
        </w:rPr>
        <w:t xml:space="preserve"> Pro skupinu sociálních služeb s vysokou prioritou byl při stanovení reálného návrhu výše dotace na rok 2015</w:t>
      </w:r>
      <w:r w:rsidR="001930A6">
        <w:rPr>
          <w:b w:val="0"/>
          <w:iCs w:val="0"/>
          <w:color w:val="auto"/>
          <w:spacing w:val="0"/>
          <w:szCs w:val="24"/>
        </w:rPr>
        <w:t xml:space="preserve"> a na rok 2016</w:t>
      </w:r>
      <w:r w:rsidR="00820559">
        <w:rPr>
          <w:b w:val="0"/>
          <w:iCs w:val="0"/>
          <w:color w:val="auto"/>
          <w:spacing w:val="0"/>
          <w:szCs w:val="24"/>
        </w:rPr>
        <w:t xml:space="preserve"> uplatněn obecný redukční mechanismus s nejnižším koeficientem krácení.</w:t>
      </w:r>
    </w:p>
    <w:p w:rsidR="004C0144" w:rsidRPr="009706DC" w:rsidRDefault="009706DC" w:rsidP="009706DC">
      <w:r>
        <w:t>V následující tabulce je uveden celkový objem finančních prostředků poskytnutých na sociální služby, které slouží k naplnění Strategického cíle Podpora důstojného života s</w:t>
      </w:r>
      <w:r w:rsidR="001930A6">
        <w:t xml:space="preserve">eniorů, v letech 2014, </w:t>
      </w:r>
      <w:r>
        <w:t>2015</w:t>
      </w:r>
      <w:r w:rsidR="001930A6">
        <w:t xml:space="preserve"> a 2016</w:t>
      </w:r>
      <w:r>
        <w:t xml:space="preserve"> z dotace Ministerstva práce a sociálních věcí ČR a z rozpočtu Karlovarského kraje.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783"/>
        <w:gridCol w:w="1784"/>
        <w:gridCol w:w="1784"/>
      </w:tblGrid>
      <w:tr w:rsidR="001930A6" w:rsidRPr="004C0144" w:rsidTr="00DF33A0">
        <w:trPr>
          <w:trHeight w:val="283"/>
        </w:trPr>
        <w:tc>
          <w:tcPr>
            <w:tcW w:w="3828" w:type="dxa"/>
            <w:vMerge w:val="restart"/>
            <w:shd w:val="clear" w:color="auto" w:fill="685040"/>
            <w:vAlign w:val="center"/>
          </w:tcPr>
          <w:p w:rsidR="001930A6" w:rsidRPr="004C0144" w:rsidRDefault="001930A6" w:rsidP="004C0144">
            <w:pPr>
              <w:spacing w:before="0" w:beforeAutospacing="0" w:after="0" w:afterAutospacing="0" w:line="240" w:lineRule="auto"/>
              <w:jc w:val="center"/>
              <w:rPr>
                <w:b/>
                <w:color w:val="FFFFFF"/>
              </w:rPr>
            </w:pPr>
            <w:r w:rsidRPr="004C0144">
              <w:rPr>
                <w:b/>
                <w:color w:val="FFFFFF"/>
              </w:rPr>
              <w:t>Sociální služba</w:t>
            </w:r>
          </w:p>
        </w:tc>
        <w:tc>
          <w:tcPr>
            <w:tcW w:w="5351" w:type="dxa"/>
            <w:gridSpan w:val="3"/>
            <w:shd w:val="clear" w:color="auto" w:fill="685040"/>
          </w:tcPr>
          <w:p w:rsidR="001930A6" w:rsidRPr="004C0144" w:rsidRDefault="001930A6" w:rsidP="004C0144">
            <w:pPr>
              <w:spacing w:before="0" w:beforeAutospacing="0" w:after="0" w:afterAutospacing="0" w:line="240" w:lineRule="auto"/>
              <w:jc w:val="center"/>
              <w:rPr>
                <w:b/>
                <w:color w:val="FFFFFF"/>
              </w:rPr>
            </w:pPr>
            <w:r w:rsidRPr="004C0144">
              <w:rPr>
                <w:b/>
                <w:color w:val="FFFFFF"/>
              </w:rPr>
              <w:t>Výše finančních prostředků</w:t>
            </w:r>
            <w:r w:rsidRPr="004C0144">
              <w:rPr>
                <w:rStyle w:val="Znakapoznpodarou"/>
                <w:b/>
                <w:color w:val="FFFFFF"/>
              </w:rPr>
              <w:footnoteReference w:id="2"/>
            </w:r>
          </w:p>
        </w:tc>
      </w:tr>
      <w:tr w:rsidR="00416C02" w:rsidRPr="004C0144" w:rsidTr="00DF33A0">
        <w:trPr>
          <w:trHeight w:val="283"/>
        </w:trPr>
        <w:tc>
          <w:tcPr>
            <w:tcW w:w="3828" w:type="dxa"/>
            <w:vMerge/>
            <w:tcBorders>
              <w:bottom w:val="single" w:sz="4" w:space="0" w:color="auto"/>
            </w:tcBorders>
            <w:shd w:val="clear" w:color="auto" w:fill="685040"/>
            <w:vAlign w:val="center"/>
          </w:tcPr>
          <w:p w:rsidR="00416C02" w:rsidRPr="004C0144" w:rsidRDefault="00416C02" w:rsidP="004C0144">
            <w:pPr>
              <w:spacing w:before="0" w:beforeAutospacing="0" w:after="0" w:afterAutospacing="0" w:line="240" w:lineRule="auto"/>
              <w:jc w:val="center"/>
              <w:rPr>
                <w:b/>
                <w:color w:val="FFFFFF"/>
              </w:rPr>
            </w:pPr>
          </w:p>
        </w:tc>
        <w:tc>
          <w:tcPr>
            <w:tcW w:w="1783" w:type="dxa"/>
            <w:tcBorders>
              <w:bottom w:val="single" w:sz="4" w:space="0" w:color="auto"/>
            </w:tcBorders>
            <w:shd w:val="clear" w:color="auto" w:fill="685040"/>
            <w:vAlign w:val="center"/>
          </w:tcPr>
          <w:p w:rsidR="00416C02" w:rsidRPr="004C0144" w:rsidRDefault="00416C02" w:rsidP="00DF33A0">
            <w:pPr>
              <w:spacing w:before="0" w:beforeAutospacing="0" w:after="0" w:afterAutospacing="0" w:line="240" w:lineRule="auto"/>
              <w:jc w:val="center"/>
              <w:rPr>
                <w:b/>
                <w:color w:val="FFFFFF"/>
              </w:rPr>
            </w:pPr>
            <w:r w:rsidRPr="004C0144">
              <w:rPr>
                <w:b/>
                <w:color w:val="FFFFFF"/>
              </w:rPr>
              <w:t>2014</w:t>
            </w:r>
          </w:p>
        </w:tc>
        <w:tc>
          <w:tcPr>
            <w:tcW w:w="1784" w:type="dxa"/>
            <w:tcBorders>
              <w:bottom w:val="single" w:sz="4" w:space="0" w:color="auto"/>
            </w:tcBorders>
            <w:shd w:val="clear" w:color="auto" w:fill="685040"/>
            <w:vAlign w:val="center"/>
          </w:tcPr>
          <w:p w:rsidR="00416C02" w:rsidRPr="004C0144" w:rsidRDefault="00416C02" w:rsidP="00DF33A0">
            <w:pPr>
              <w:spacing w:before="0" w:beforeAutospacing="0" w:after="0" w:afterAutospacing="0" w:line="240" w:lineRule="auto"/>
              <w:jc w:val="center"/>
              <w:rPr>
                <w:b/>
                <w:color w:val="FFFFFF"/>
              </w:rPr>
            </w:pPr>
            <w:r w:rsidRPr="004C0144">
              <w:rPr>
                <w:b/>
                <w:color w:val="FFFFFF"/>
              </w:rPr>
              <w:t>2015</w:t>
            </w:r>
            <w:r w:rsidR="007313BD">
              <w:rPr>
                <w:rStyle w:val="Znakapoznpodarou"/>
                <w:b/>
                <w:color w:val="FFFFFF"/>
              </w:rPr>
              <w:footnoteReference w:id="3"/>
            </w:r>
          </w:p>
        </w:tc>
        <w:tc>
          <w:tcPr>
            <w:tcW w:w="1784" w:type="dxa"/>
            <w:tcBorders>
              <w:bottom w:val="single" w:sz="4" w:space="0" w:color="auto"/>
            </w:tcBorders>
            <w:shd w:val="clear" w:color="auto" w:fill="685040"/>
            <w:vAlign w:val="center"/>
          </w:tcPr>
          <w:p w:rsidR="00416C02" w:rsidRPr="004C0144" w:rsidRDefault="00416C02" w:rsidP="004C0144">
            <w:pPr>
              <w:spacing w:before="0" w:beforeAutospacing="0" w:after="0" w:afterAutospacing="0" w:line="240" w:lineRule="auto"/>
              <w:jc w:val="center"/>
              <w:rPr>
                <w:b/>
                <w:color w:val="FFFFFF"/>
              </w:rPr>
            </w:pPr>
            <w:r>
              <w:rPr>
                <w:b/>
                <w:color w:val="FFFFFF"/>
              </w:rPr>
              <w:t>2016</w:t>
            </w:r>
          </w:p>
        </w:tc>
      </w:tr>
      <w:tr w:rsidR="00416C02" w:rsidTr="00DF33A0">
        <w:trPr>
          <w:trHeight w:val="283"/>
        </w:trPr>
        <w:tc>
          <w:tcPr>
            <w:tcW w:w="3828" w:type="dxa"/>
            <w:shd w:val="clear" w:color="auto" w:fill="F2F2F2"/>
            <w:vAlign w:val="center"/>
          </w:tcPr>
          <w:p w:rsidR="00416C02" w:rsidRDefault="00416C02" w:rsidP="004C0144">
            <w:pPr>
              <w:spacing w:before="0" w:beforeAutospacing="0" w:after="0" w:afterAutospacing="0" w:line="240" w:lineRule="auto"/>
              <w:jc w:val="left"/>
            </w:pPr>
            <w:r>
              <w:t>pečovatelská služba</w:t>
            </w:r>
          </w:p>
        </w:tc>
        <w:tc>
          <w:tcPr>
            <w:tcW w:w="1783" w:type="dxa"/>
            <w:shd w:val="clear" w:color="auto" w:fill="F2F2F2"/>
            <w:vAlign w:val="center"/>
          </w:tcPr>
          <w:p w:rsidR="00416C02" w:rsidRPr="00C14EEF" w:rsidRDefault="00416C02" w:rsidP="00DF33A0">
            <w:pPr>
              <w:spacing w:before="0" w:beforeAutospacing="0" w:after="0" w:afterAutospacing="0" w:line="240" w:lineRule="auto"/>
              <w:jc w:val="right"/>
              <w:rPr>
                <w:bCs/>
              </w:rPr>
            </w:pPr>
            <w:r>
              <w:rPr>
                <w:bCs/>
              </w:rPr>
              <w:t>24 636 500</w:t>
            </w:r>
            <w:r w:rsidRPr="00C14EEF">
              <w:rPr>
                <w:bCs/>
              </w:rPr>
              <w:t xml:space="preserve"> Kč</w:t>
            </w:r>
          </w:p>
        </w:tc>
        <w:tc>
          <w:tcPr>
            <w:tcW w:w="1784" w:type="dxa"/>
            <w:shd w:val="clear" w:color="auto" w:fill="F2F2F2"/>
            <w:vAlign w:val="center"/>
          </w:tcPr>
          <w:p w:rsidR="00416C02" w:rsidRPr="00C14EEF" w:rsidRDefault="00416C02" w:rsidP="00DF33A0">
            <w:pPr>
              <w:spacing w:before="0" w:beforeAutospacing="0" w:after="0" w:afterAutospacing="0" w:line="240" w:lineRule="auto"/>
              <w:jc w:val="right"/>
              <w:rPr>
                <w:bCs/>
              </w:rPr>
            </w:pPr>
            <w:r>
              <w:rPr>
                <w:bCs/>
              </w:rPr>
              <w:t>32 023 500</w:t>
            </w:r>
            <w:r w:rsidRPr="00C14EEF">
              <w:rPr>
                <w:bCs/>
              </w:rPr>
              <w:t xml:space="preserve"> Kč</w:t>
            </w:r>
          </w:p>
        </w:tc>
        <w:tc>
          <w:tcPr>
            <w:tcW w:w="1784" w:type="dxa"/>
            <w:shd w:val="clear" w:color="auto" w:fill="F2F2F2"/>
            <w:vAlign w:val="center"/>
          </w:tcPr>
          <w:p w:rsidR="00416C02" w:rsidRPr="00C14EEF" w:rsidRDefault="00CD3058" w:rsidP="004C0144">
            <w:pPr>
              <w:spacing w:before="0" w:beforeAutospacing="0" w:after="0" w:afterAutospacing="0" w:line="240" w:lineRule="auto"/>
              <w:jc w:val="right"/>
              <w:rPr>
                <w:bCs/>
              </w:rPr>
            </w:pPr>
            <w:r>
              <w:rPr>
                <w:bCs/>
              </w:rPr>
              <w:t>30 316 100 Kč</w:t>
            </w:r>
          </w:p>
        </w:tc>
      </w:tr>
      <w:tr w:rsidR="00416C02" w:rsidTr="00DF33A0">
        <w:trPr>
          <w:trHeight w:val="283"/>
        </w:trPr>
        <w:tc>
          <w:tcPr>
            <w:tcW w:w="3828" w:type="dxa"/>
            <w:shd w:val="clear" w:color="auto" w:fill="F2F2F2"/>
            <w:vAlign w:val="center"/>
          </w:tcPr>
          <w:p w:rsidR="00416C02" w:rsidRDefault="00416C02" w:rsidP="004C0144">
            <w:pPr>
              <w:spacing w:before="0" w:beforeAutospacing="0" w:after="0" w:afterAutospacing="0" w:line="240" w:lineRule="auto"/>
              <w:jc w:val="left"/>
            </w:pPr>
            <w:r>
              <w:t>osobní asistence</w:t>
            </w:r>
          </w:p>
        </w:tc>
        <w:tc>
          <w:tcPr>
            <w:tcW w:w="1783" w:type="dxa"/>
            <w:shd w:val="clear" w:color="auto" w:fill="F2F2F2"/>
            <w:vAlign w:val="center"/>
          </w:tcPr>
          <w:p w:rsidR="00416C02" w:rsidRPr="00C14EEF" w:rsidRDefault="00416C02" w:rsidP="00DF33A0">
            <w:pPr>
              <w:spacing w:before="0" w:beforeAutospacing="0" w:after="0" w:afterAutospacing="0" w:line="240" w:lineRule="auto"/>
              <w:jc w:val="right"/>
              <w:rPr>
                <w:bCs/>
              </w:rPr>
            </w:pPr>
            <w:r>
              <w:rPr>
                <w:bCs/>
              </w:rPr>
              <w:t>9 426 200</w:t>
            </w:r>
            <w:r w:rsidRPr="00C14EEF">
              <w:rPr>
                <w:bCs/>
              </w:rPr>
              <w:t xml:space="preserve"> Kč</w:t>
            </w:r>
          </w:p>
        </w:tc>
        <w:tc>
          <w:tcPr>
            <w:tcW w:w="1784" w:type="dxa"/>
            <w:shd w:val="clear" w:color="auto" w:fill="F2F2F2"/>
            <w:vAlign w:val="center"/>
          </w:tcPr>
          <w:p w:rsidR="00416C02" w:rsidRPr="00C14EEF" w:rsidRDefault="00416C02" w:rsidP="00DF33A0">
            <w:pPr>
              <w:spacing w:before="0" w:beforeAutospacing="0" w:after="0" w:afterAutospacing="0" w:line="240" w:lineRule="auto"/>
              <w:jc w:val="right"/>
              <w:rPr>
                <w:bCs/>
              </w:rPr>
            </w:pPr>
            <w:r>
              <w:rPr>
                <w:bCs/>
              </w:rPr>
              <w:t>12 992 200</w:t>
            </w:r>
            <w:r w:rsidRPr="00C14EEF">
              <w:rPr>
                <w:bCs/>
              </w:rPr>
              <w:t xml:space="preserve"> Kč</w:t>
            </w:r>
          </w:p>
        </w:tc>
        <w:tc>
          <w:tcPr>
            <w:tcW w:w="1784" w:type="dxa"/>
            <w:shd w:val="clear" w:color="auto" w:fill="F2F2F2"/>
            <w:vAlign w:val="center"/>
          </w:tcPr>
          <w:p w:rsidR="00416C02" w:rsidRPr="00C14EEF" w:rsidRDefault="00CD3058" w:rsidP="004C0144">
            <w:pPr>
              <w:spacing w:before="0" w:beforeAutospacing="0" w:after="0" w:afterAutospacing="0" w:line="240" w:lineRule="auto"/>
              <w:jc w:val="right"/>
              <w:rPr>
                <w:bCs/>
              </w:rPr>
            </w:pPr>
            <w:r>
              <w:rPr>
                <w:bCs/>
              </w:rPr>
              <w:t>11 546 400 Kč</w:t>
            </w:r>
          </w:p>
        </w:tc>
      </w:tr>
      <w:tr w:rsidR="00416C02" w:rsidTr="00DF33A0">
        <w:trPr>
          <w:trHeight w:val="283"/>
        </w:trPr>
        <w:tc>
          <w:tcPr>
            <w:tcW w:w="3828" w:type="dxa"/>
            <w:shd w:val="clear" w:color="auto" w:fill="F2F2F2"/>
            <w:vAlign w:val="center"/>
          </w:tcPr>
          <w:p w:rsidR="00416C02" w:rsidRDefault="00416C02" w:rsidP="004C0144">
            <w:pPr>
              <w:spacing w:before="0" w:beforeAutospacing="0" w:after="0" w:afterAutospacing="0" w:line="240" w:lineRule="auto"/>
              <w:jc w:val="left"/>
            </w:pPr>
            <w:r>
              <w:t>tísňová péče</w:t>
            </w:r>
          </w:p>
        </w:tc>
        <w:tc>
          <w:tcPr>
            <w:tcW w:w="1783" w:type="dxa"/>
            <w:shd w:val="clear" w:color="auto" w:fill="F2F2F2"/>
            <w:vAlign w:val="center"/>
          </w:tcPr>
          <w:p w:rsidR="00416C02" w:rsidRPr="00C14EEF" w:rsidRDefault="00416C02" w:rsidP="00DF33A0">
            <w:pPr>
              <w:spacing w:before="0" w:beforeAutospacing="0" w:after="0" w:afterAutospacing="0" w:line="240" w:lineRule="auto"/>
              <w:jc w:val="right"/>
              <w:rPr>
                <w:bCs/>
              </w:rPr>
            </w:pPr>
            <w:r>
              <w:rPr>
                <w:bCs/>
              </w:rPr>
              <w:t>538 900</w:t>
            </w:r>
            <w:r w:rsidRPr="00C14EEF">
              <w:rPr>
                <w:bCs/>
              </w:rPr>
              <w:t xml:space="preserve"> Kč</w:t>
            </w:r>
          </w:p>
        </w:tc>
        <w:tc>
          <w:tcPr>
            <w:tcW w:w="1784" w:type="dxa"/>
            <w:shd w:val="clear" w:color="auto" w:fill="F2F2F2"/>
            <w:vAlign w:val="center"/>
          </w:tcPr>
          <w:p w:rsidR="00416C02" w:rsidRPr="00C14EEF" w:rsidRDefault="00416C02" w:rsidP="00DF33A0">
            <w:pPr>
              <w:spacing w:before="0" w:beforeAutospacing="0" w:after="0" w:afterAutospacing="0" w:line="240" w:lineRule="auto"/>
              <w:jc w:val="right"/>
              <w:rPr>
                <w:bCs/>
              </w:rPr>
            </w:pPr>
            <w:r>
              <w:rPr>
                <w:bCs/>
              </w:rPr>
              <w:t>467 400</w:t>
            </w:r>
            <w:r w:rsidRPr="00C14EEF">
              <w:rPr>
                <w:bCs/>
              </w:rPr>
              <w:t xml:space="preserve"> Kč</w:t>
            </w:r>
          </w:p>
        </w:tc>
        <w:tc>
          <w:tcPr>
            <w:tcW w:w="1784" w:type="dxa"/>
            <w:shd w:val="clear" w:color="auto" w:fill="F2F2F2"/>
            <w:vAlign w:val="center"/>
          </w:tcPr>
          <w:p w:rsidR="00416C02" w:rsidRPr="00C14EEF" w:rsidRDefault="00CD3058" w:rsidP="004C0144">
            <w:pPr>
              <w:spacing w:before="0" w:beforeAutospacing="0" w:after="0" w:afterAutospacing="0" w:line="240" w:lineRule="auto"/>
              <w:jc w:val="right"/>
              <w:rPr>
                <w:bCs/>
              </w:rPr>
            </w:pPr>
            <w:r>
              <w:rPr>
                <w:bCs/>
              </w:rPr>
              <w:t>488 000 Kč</w:t>
            </w:r>
          </w:p>
        </w:tc>
      </w:tr>
      <w:tr w:rsidR="00416C02" w:rsidTr="00DF33A0">
        <w:trPr>
          <w:trHeight w:val="283"/>
        </w:trPr>
        <w:tc>
          <w:tcPr>
            <w:tcW w:w="3828" w:type="dxa"/>
            <w:shd w:val="clear" w:color="auto" w:fill="F2F2F2"/>
            <w:vAlign w:val="center"/>
          </w:tcPr>
          <w:p w:rsidR="00416C02" w:rsidRDefault="00416C02" w:rsidP="004C0144">
            <w:pPr>
              <w:spacing w:before="0" w:beforeAutospacing="0" w:after="0" w:afterAutospacing="0" w:line="240" w:lineRule="auto"/>
              <w:jc w:val="left"/>
            </w:pPr>
            <w:r>
              <w:t>odborné sociální poradenství</w:t>
            </w:r>
          </w:p>
        </w:tc>
        <w:tc>
          <w:tcPr>
            <w:tcW w:w="1783" w:type="dxa"/>
            <w:shd w:val="clear" w:color="auto" w:fill="F2F2F2"/>
            <w:vAlign w:val="center"/>
          </w:tcPr>
          <w:p w:rsidR="00416C02" w:rsidRPr="00C14EEF" w:rsidRDefault="00416C02" w:rsidP="00DF33A0">
            <w:pPr>
              <w:spacing w:before="0" w:beforeAutospacing="0" w:after="0" w:afterAutospacing="0" w:line="240" w:lineRule="auto"/>
              <w:jc w:val="right"/>
              <w:rPr>
                <w:bCs/>
              </w:rPr>
            </w:pPr>
            <w:r>
              <w:rPr>
                <w:bCs/>
              </w:rPr>
              <w:t>2 344 900</w:t>
            </w:r>
            <w:r w:rsidRPr="00C14EEF">
              <w:rPr>
                <w:bCs/>
              </w:rPr>
              <w:t>Kč</w:t>
            </w:r>
          </w:p>
        </w:tc>
        <w:tc>
          <w:tcPr>
            <w:tcW w:w="1784" w:type="dxa"/>
            <w:shd w:val="clear" w:color="auto" w:fill="F2F2F2"/>
            <w:vAlign w:val="center"/>
          </w:tcPr>
          <w:p w:rsidR="00416C02" w:rsidRPr="00C14EEF" w:rsidRDefault="00DB3278" w:rsidP="00DF33A0">
            <w:pPr>
              <w:spacing w:before="0" w:beforeAutospacing="0" w:after="0" w:afterAutospacing="0" w:line="240" w:lineRule="auto"/>
              <w:jc w:val="right"/>
              <w:rPr>
                <w:bCs/>
              </w:rPr>
            </w:pPr>
            <w:r>
              <w:rPr>
                <w:bCs/>
              </w:rPr>
              <w:t>2 818 600</w:t>
            </w:r>
            <w:r w:rsidR="00416C02" w:rsidRPr="00C14EEF">
              <w:rPr>
                <w:bCs/>
              </w:rPr>
              <w:t xml:space="preserve"> Kč</w:t>
            </w:r>
          </w:p>
        </w:tc>
        <w:tc>
          <w:tcPr>
            <w:tcW w:w="1784" w:type="dxa"/>
            <w:shd w:val="clear" w:color="auto" w:fill="F2F2F2"/>
            <w:vAlign w:val="center"/>
          </w:tcPr>
          <w:p w:rsidR="00416C02" w:rsidRPr="00C14EEF" w:rsidRDefault="00CD3058" w:rsidP="004C0144">
            <w:pPr>
              <w:spacing w:before="0" w:beforeAutospacing="0" w:after="0" w:afterAutospacing="0" w:line="240" w:lineRule="auto"/>
              <w:jc w:val="right"/>
              <w:rPr>
                <w:bCs/>
              </w:rPr>
            </w:pPr>
            <w:r>
              <w:rPr>
                <w:bCs/>
              </w:rPr>
              <w:t>2 296 700 Kč</w:t>
            </w:r>
          </w:p>
        </w:tc>
      </w:tr>
      <w:tr w:rsidR="00416C02" w:rsidTr="00DF33A0">
        <w:trPr>
          <w:trHeight w:val="283"/>
        </w:trPr>
        <w:tc>
          <w:tcPr>
            <w:tcW w:w="3828" w:type="dxa"/>
            <w:shd w:val="clear" w:color="auto" w:fill="F2F2F2"/>
            <w:vAlign w:val="center"/>
          </w:tcPr>
          <w:p w:rsidR="00416C02" w:rsidRDefault="00416C02" w:rsidP="004C0144">
            <w:pPr>
              <w:spacing w:before="0" w:beforeAutospacing="0" w:after="0" w:afterAutospacing="0" w:line="240" w:lineRule="auto"/>
              <w:jc w:val="left"/>
            </w:pPr>
            <w:r w:rsidRPr="00B07577">
              <w:t>denní stacionáře</w:t>
            </w:r>
          </w:p>
        </w:tc>
        <w:tc>
          <w:tcPr>
            <w:tcW w:w="1783" w:type="dxa"/>
            <w:shd w:val="clear" w:color="auto" w:fill="F2F2F2"/>
            <w:vAlign w:val="center"/>
          </w:tcPr>
          <w:p w:rsidR="00416C02" w:rsidRPr="00C14EEF" w:rsidRDefault="00416C02" w:rsidP="00DF33A0">
            <w:pPr>
              <w:spacing w:before="0" w:beforeAutospacing="0" w:after="0" w:afterAutospacing="0" w:line="240" w:lineRule="auto"/>
              <w:jc w:val="right"/>
              <w:rPr>
                <w:bCs/>
              </w:rPr>
            </w:pPr>
            <w:r>
              <w:rPr>
                <w:bCs/>
              </w:rPr>
              <w:t>633 600</w:t>
            </w:r>
            <w:r w:rsidRPr="00C14EEF">
              <w:rPr>
                <w:bCs/>
              </w:rPr>
              <w:t xml:space="preserve"> Kč</w:t>
            </w:r>
          </w:p>
        </w:tc>
        <w:tc>
          <w:tcPr>
            <w:tcW w:w="1784" w:type="dxa"/>
            <w:shd w:val="clear" w:color="auto" w:fill="F2F2F2"/>
            <w:vAlign w:val="center"/>
          </w:tcPr>
          <w:p w:rsidR="00416C02" w:rsidRPr="00C14EEF" w:rsidRDefault="00DB3278" w:rsidP="00DF33A0">
            <w:pPr>
              <w:spacing w:before="0" w:beforeAutospacing="0" w:after="0" w:afterAutospacing="0" w:line="240" w:lineRule="auto"/>
              <w:jc w:val="right"/>
              <w:rPr>
                <w:bCs/>
              </w:rPr>
            </w:pPr>
            <w:r>
              <w:rPr>
                <w:bCs/>
              </w:rPr>
              <w:t>602 200</w:t>
            </w:r>
            <w:r w:rsidR="00416C02">
              <w:rPr>
                <w:bCs/>
              </w:rPr>
              <w:t xml:space="preserve"> </w:t>
            </w:r>
            <w:r w:rsidR="00416C02" w:rsidRPr="00C14EEF">
              <w:rPr>
                <w:bCs/>
              </w:rPr>
              <w:t>Kč</w:t>
            </w:r>
          </w:p>
        </w:tc>
        <w:tc>
          <w:tcPr>
            <w:tcW w:w="1784" w:type="dxa"/>
            <w:shd w:val="clear" w:color="auto" w:fill="F2F2F2"/>
            <w:vAlign w:val="center"/>
          </w:tcPr>
          <w:p w:rsidR="00416C02" w:rsidRPr="00C14EEF" w:rsidRDefault="00CD3058" w:rsidP="004C0144">
            <w:pPr>
              <w:spacing w:before="0" w:beforeAutospacing="0" w:after="0" w:afterAutospacing="0" w:line="240" w:lineRule="auto"/>
              <w:jc w:val="right"/>
              <w:rPr>
                <w:bCs/>
              </w:rPr>
            </w:pPr>
            <w:r>
              <w:rPr>
                <w:bCs/>
              </w:rPr>
              <w:t>752 700 Kč</w:t>
            </w:r>
          </w:p>
        </w:tc>
      </w:tr>
      <w:tr w:rsidR="00416C02" w:rsidTr="00DF33A0">
        <w:trPr>
          <w:trHeight w:val="283"/>
        </w:trPr>
        <w:tc>
          <w:tcPr>
            <w:tcW w:w="3828" w:type="dxa"/>
            <w:shd w:val="clear" w:color="auto" w:fill="F2F2F2"/>
            <w:vAlign w:val="center"/>
          </w:tcPr>
          <w:p w:rsidR="00416C02" w:rsidRPr="00B07577" w:rsidRDefault="00416C02" w:rsidP="004C0144">
            <w:pPr>
              <w:spacing w:before="0" w:beforeAutospacing="0" w:after="0" w:afterAutospacing="0" w:line="240" w:lineRule="auto"/>
              <w:jc w:val="left"/>
            </w:pPr>
            <w:r w:rsidRPr="00B07577">
              <w:t>odlehčovací služby</w:t>
            </w:r>
          </w:p>
        </w:tc>
        <w:tc>
          <w:tcPr>
            <w:tcW w:w="1783" w:type="dxa"/>
            <w:shd w:val="clear" w:color="auto" w:fill="F2F2F2"/>
            <w:vAlign w:val="center"/>
          </w:tcPr>
          <w:p w:rsidR="00416C02" w:rsidRPr="00C14EEF" w:rsidRDefault="00416C02" w:rsidP="00DF33A0">
            <w:pPr>
              <w:spacing w:before="0" w:beforeAutospacing="0" w:after="0" w:afterAutospacing="0" w:line="240" w:lineRule="auto"/>
              <w:jc w:val="right"/>
              <w:rPr>
                <w:bCs/>
              </w:rPr>
            </w:pPr>
            <w:r>
              <w:rPr>
                <w:bCs/>
              </w:rPr>
              <w:t>69 80</w:t>
            </w:r>
            <w:r w:rsidRPr="00C14EEF">
              <w:rPr>
                <w:bCs/>
              </w:rPr>
              <w:t>0 Kč</w:t>
            </w:r>
          </w:p>
        </w:tc>
        <w:tc>
          <w:tcPr>
            <w:tcW w:w="1784" w:type="dxa"/>
            <w:shd w:val="clear" w:color="auto" w:fill="F2F2F2"/>
            <w:vAlign w:val="center"/>
          </w:tcPr>
          <w:p w:rsidR="00416C02" w:rsidRPr="00C14EEF" w:rsidRDefault="00416C02" w:rsidP="00DF33A0">
            <w:pPr>
              <w:spacing w:before="0" w:beforeAutospacing="0" w:after="0" w:afterAutospacing="0" w:line="240" w:lineRule="auto"/>
              <w:jc w:val="right"/>
              <w:rPr>
                <w:bCs/>
              </w:rPr>
            </w:pPr>
            <w:r w:rsidRPr="00C14EEF">
              <w:rPr>
                <w:bCs/>
              </w:rPr>
              <w:t>0 Kč</w:t>
            </w:r>
          </w:p>
        </w:tc>
        <w:tc>
          <w:tcPr>
            <w:tcW w:w="1784" w:type="dxa"/>
            <w:shd w:val="clear" w:color="auto" w:fill="F2F2F2"/>
            <w:vAlign w:val="center"/>
          </w:tcPr>
          <w:p w:rsidR="00416C02" w:rsidRPr="00C14EEF" w:rsidRDefault="00CD3058" w:rsidP="004C0144">
            <w:pPr>
              <w:spacing w:before="0" w:beforeAutospacing="0" w:after="0" w:afterAutospacing="0" w:line="240" w:lineRule="auto"/>
              <w:jc w:val="right"/>
              <w:rPr>
                <w:bCs/>
              </w:rPr>
            </w:pPr>
            <w:r>
              <w:rPr>
                <w:bCs/>
              </w:rPr>
              <w:t>0 Kč</w:t>
            </w:r>
          </w:p>
        </w:tc>
      </w:tr>
      <w:tr w:rsidR="00416C02" w:rsidTr="00DF33A0">
        <w:trPr>
          <w:trHeight w:val="283"/>
        </w:trPr>
        <w:tc>
          <w:tcPr>
            <w:tcW w:w="3828" w:type="dxa"/>
            <w:shd w:val="clear" w:color="auto" w:fill="F2F2F2"/>
            <w:vAlign w:val="center"/>
          </w:tcPr>
          <w:p w:rsidR="00416C02" w:rsidRPr="00B07577" w:rsidRDefault="00416C02" w:rsidP="004C0144">
            <w:pPr>
              <w:spacing w:before="0" w:beforeAutospacing="0" w:after="0" w:afterAutospacing="0" w:line="240" w:lineRule="auto"/>
              <w:jc w:val="left"/>
            </w:pPr>
            <w:r w:rsidRPr="00B07577">
              <w:t>týdenní stacionáře</w:t>
            </w:r>
          </w:p>
        </w:tc>
        <w:tc>
          <w:tcPr>
            <w:tcW w:w="1783" w:type="dxa"/>
            <w:shd w:val="clear" w:color="auto" w:fill="F2F2F2"/>
            <w:vAlign w:val="center"/>
          </w:tcPr>
          <w:p w:rsidR="00416C02" w:rsidRPr="00C14EEF" w:rsidRDefault="00416C02" w:rsidP="00DF33A0">
            <w:pPr>
              <w:spacing w:before="0" w:beforeAutospacing="0" w:after="0" w:afterAutospacing="0" w:line="240" w:lineRule="auto"/>
              <w:jc w:val="right"/>
              <w:rPr>
                <w:bCs/>
              </w:rPr>
            </w:pPr>
            <w:r>
              <w:rPr>
                <w:bCs/>
              </w:rPr>
              <w:t>1 778 200</w:t>
            </w:r>
            <w:r w:rsidRPr="00C14EEF">
              <w:rPr>
                <w:bCs/>
              </w:rPr>
              <w:t xml:space="preserve"> Kč</w:t>
            </w:r>
          </w:p>
        </w:tc>
        <w:tc>
          <w:tcPr>
            <w:tcW w:w="1784" w:type="dxa"/>
            <w:shd w:val="clear" w:color="auto" w:fill="F2F2F2"/>
            <w:vAlign w:val="center"/>
          </w:tcPr>
          <w:p w:rsidR="00416C02" w:rsidRPr="00C14EEF" w:rsidRDefault="00DB3278" w:rsidP="00DF33A0">
            <w:pPr>
              <w:spacing w:before="0" w:beforeAutospacing="0" w:after="0" w:afterAutospacing="0" w:line="240" w:lineRule="auto"/>
              <w:jc w:val="right"/>
              <w:rPr>
                <w:bCs/>
              </w:rPr>
            </w:pPr>
            <w:r>
              <w:rPr>
                <w:bCs/>
              </w:rPr>
              <w:t>1 872 100</w:t>
            </w:r>
            <w:r w:rsidR="00416C02" w:rsidRPr="00C14EEF">
              <w:rPr>
                <w:bCs/>
              </w:rPr>
              <w:t xml:space="preserve"> Kč</w:t>
            </w:r>
          </w:p>
        </w:tc>
        <w:tc>
          <w:tcPr>
            <w:tcW w:w="1784" w:type="dxa"/>
            <w:shd w:val="clear" w:color="auto" w:fill="F2F2F2"/>
            <w:vAlign w:val="center"/>
          </w:tcPr>
          <w:p w:rsidR="00416C02" w:rsidRPr="00C14EEF" w:rsidRDefault="00CD3058" w:rsidP="004C0144">
            <w:pPr>
              <w:spacing w:before="0" w:beforeAutospacing="0" w:after="0" w:afterAutospacing="0" w:line="240" w:lineRule="auto"/>
              <w:jc w:val="right"/>
              <w:rPr>
                <w:bCs/>
              </w:rPr>
            </w:pPr>
            <w:r>
              <w:rPr>
                <w:bCs/>
              </w:rPr>
              <w:t>1 327 900 Kč</w:t>
            </w:r>
          </w:p>
        </w:tc>
      </w:tr>
      <w:tr w:rsidR="00416C02" w:rsidTr="00DF33A0">
        <w:trPr>
          <w:trHeight w:val="283"/>
        </w:trPr>
        <w:tc>
          <w:tcPr>
            <w:tcW w:w="3828" w:type="dxa"/>
            <w:shd w:val="clear" w:color="auto" w:fill="F2F2F2"/>
            <w:vAlign w:val="center"/>
          </w:tcPr>
          <w:p w:rsidR="00416C02" w:rsidRPr="00B07577" w:rsidRDefault="00416C02" w:rsidP="004C0144">
            <w:pPr>
              <w:spacing w:before="0" w:beforeAutospacing="0" w:after="0" w:afterAutospacing="0" w:line="240" w:lineRule="auto"/>
              <w:jc w:val="left"/>
            </w:pPr>
            <w:r>
              <w:t>domovy pro seniory</w:t>
            </w:r>
          </w:p>
        </w:tc>
        <w:tc>
          <w:tcPr>
            <w:tcW w:w="1783" w:type="dxa"/>
            <w:shd w:val="clear" w:color="auto" w:fill="F2F2F2"/>
            <w:vAlign w:val="center"/>
          </w:tcPr>
          <w:p w:rsidR="00416C02" w:rsidRPr="00C14EEF" w:rsidRDefault="00416C02" w:rsidP="00DF33A0">
            <w:pPr>
              <w:spacing w:before="0" w:beforeAutospacing="0" w:after="0" w:afterAutospacing="0" w:line="240" w:lineRule="auto"/>
              <w:jc w:val="right"/>
              <w:rPr>
                <w:bCs/>
              </w:rPr>
            </w:pPr>
            <w:r>
              <w:rPr>
                <w:bCs/>
              </w:rPr>
              <w:t>51 735 100</w:t>
            </w:r>
            <w:r w:rsidRPr="00C14EEF">
              <w:rPr>
                <w:bCs/>
              </w:rPr>
              <w:t xml:space="preserve"> Kč</w:t>
            </w:r>
          </w:p>
        </w:tc>
        <w:tc>
          <w:tcPr>
            <w:tcW w:w="1784" w:type="dxa"/>
            <w:shd w:val="clear" w:color="auto" w:fill="F2F2F2"/>
            <w:vAlign w:val="center"/>
          </w:tcPr>
          <w:p w:rsidR="00416C02" w:rsidRPr="00C14EEF" w:rsidRDefault="00DB3278" w:rsidP="00DF33A0">
            <w:pPr>
              <w:spacing w:before="0" w:beforeAutospacing="0" w:after="0" w:afterAutospacing="0" w:line="240" w:lineRule="auto"/>
              <w:jc w:val="right"/>
              <w:rPr>
                <w:bCs/>
              </w:rPr>
            </w:pPr>
            <w:r>
              <w:rPr>
                <w:bCs/>
              </w:rPr>
              <w:t>58 382 500</w:t>
            </w:r>
            <w:r w:rsidR="00416C02" w:rsidRPr="00C14EEF">
              <w:rPr>
                <w:bCs/>
              </w:rPr>
              <w:t xml:space="preserve"> Kč</w:t>
            </w:r>
          </w:p>
        </w:tc>
        <w:tc>
          <w:tcPr>
            <w:tcW w:w="1784" w:type="dxa"/>
            <w:shd w:val="clear" w:color="auto" w:fill="F2F2F2"/>
            <w:vAlign w:val="center"/>
          </w:tcPr>
          <w:p w:rsidR="00416C02" w:rsidRPr="00C14EEF" w:rsidRDefault="00CD3058" w:rsidP="004C0144">
            <w:pPr>
              <w:spacing w:before="0" w:beforeAutospacing="0" w:after="0" w:afterAutospacing="0" w:line="240" w:lineRule="auto"/>
              <w:jc w:val="right"/>
              <w:rPr>
                <w:bCs/>
              </w:rPr>
            </w:pPr>
            <w:r>
              <w:rPr>
                <w:bCs/>
              </w:rPr>
              <w:t>47 909 000 Kč</w:t>
            </w:r>
          </w:p>
        </w:tc>
      </w:tr>
      <w:tr w:rsidR="00416C02" w:rsidTr="00DF33A0">
        <w:trPr>
          <w:trHeight w:val="283"/>
        </w:trPr>
        <w:tc>
          <w:tcPr>
            <w:tcW w:w="3828" w:type="dxa"/>
            <w:shd w:val="clear" w:color="auto" w:fill="F2F2F2"/>
            <w:vAlign w:val="center"/>
          </w:tcPr>
          <w:p w:rsidR="00416C02" w:rsidRPr="00B07577" w:rsidRDefault="00416C02" w:rsidP="004C0144">
            <w:pPr>
              <w:spacing w:before="0" w:beforeAutospacing="0" w:after="0" w:afterAutospacing="0" w:line="240" w:lineRule="auto"/>
              <w:jc w:val="left"/>
            </w:pPr>
            <w:r>
              <w:t>domovy se zvláštním režimem</w:t>
            </w:r>
          </w:p>
        </w:tc>
        <w:tc>
          <w:tcPr>
            <w:tcW w:w="1783" w:type="dxa"/>
            <w:shd w:val="clear" w:color="auto" w:fill="F2F2F2"/>
            <w:vAlign w:val="center"/>
          </w:tcPr>
          <w:p w:rsidR="00416C02" w:rsidRPr="00C14EEF" w:rsidRDefault="00416C02" w:rsidP="00DF33A0">
            <w:pPr>
              <w:spacing w:before="0" w:beforeAutospacing="0" w:after="0" w:afterAutospacing="0" w:line="240" w:lineRule="auto"/>
              <w:jc w:val="right"/>
              <w:rPr>
                <w:bCs/>
              </w:rPr>
            </w:pPr>
            <w:r>
              <w:rPr>
                <w:bCs/>
              </w:rPr>
              <w:t>26 531 700</w:t>
            </w:r>
            <w:r w:rsidRPr="00C14EEF">
              <w:rPr>
                <w:bCs/>
              </w:rPr>
              <w:t xml:space="preserve"> Kč</w:t>
            </w:r>
          </w:p>
        </w:tc>
        <w:tc>
          <w:tcPr>
            <w:tcW w:w="1784" w:type="dxa"/>
            <w:shd w:val="clear" w:color="auto" w:fill="F2F2F2"/>
            <w:vAlign w:val="center"/>
          </w:tcPr>
          <w:p w:rsidR="00416C02" w:rsidRPr="00C14EEF" w:rsidRDefault="00DB3278" w:rsidP="00DF33A0">
            <w:pPr>
              <w:spacing w:before="0" w:beforeAutospacing="0" w:after="0" w:afterAutospacing="0" w:line="240" w:lineRule="auto"/>
              <w:jc w:val="right"/>
              <w:rPr>
                <w:bCs/>
              </w:rPr>
            </w:pPr>
            <w:r>
              <w:rPr>
                <w:bCs/>
              </w:rPr>
              <w:t>29 314 000</w:t>
            </w:r>
            <w:r w:rsidR="00416C02" w:rsidRPr="00C14EEF">
              <w:rPr>
                <w:bCs/>
              </w:rPr>
              <w:t xml:space="preserve"> Kč</w:t>
            </w:r>
          </w:p>
        </w:tc>
        <w:tc>
          <w:tcPr>
            <w:tcW w:w="1784" w:type="dxa"/>
            <w:shd w:val="clear" w:color="auto" w:fill="F2F2F2"/>
            <w:vAlign w:val="center"/>
          </w:tcPr>
          <w:p w:rsidR="00416C02" w:rsidRPr="00C14EEF" w:rsidRDefault="00CD3058" w:rsidP="004C0144">
            <w:pPr>
              <w:spacing w:before="0" w:beforeAutospacing="0" w:after="0" w:afterAutospacing="0" w:line="240" w:lineRule="auto"/>
              <w:jc w:val="right"/>
              <w:rPr>
                <w:bCs/>
              </w:rPr>
            </w:pPr>
            <w:r>
              <w:rPr>
                <w:bCs/>
              </w:rPr>
              <w:t>24 610 300 Kč</w:t>
            </w:r>
          </w:p>
        </w:tc>
      </w:tr>
      <w:tr w:rsidR="00416C02" w:rsidTr="00DF33A0">
        <w:trPr>
          <w:trHeight w:val="283"/>
        </w:trPr>
        <w:tc>
          <w:tcPr>
            <w:tcW w:w="3828" w:type="dxa"/>
            <w:shd w:val="clear" w:color="auto" w:fill="F2F2F2"/>
            <w:vAlign w:val="center"/>
          </w:tcPr>
          <w:p w:rsidR="00416C02" w:rsidRDefault="00416C02" w:rsidP="004C0144">
            <w:pPr>
              <w:spacing w:before="0" w:beforeAutospacing="0" w:after="0" w:afterAutospacing="0" w:line="240" w:lineRule="auto"/>
              <w:jc w:val="left"/>
            </w:pPr>
            <w:r w:rsidRPr="00B07577">
              <w:lastRenderedPageBreak/>
              <w:t>soc</w:t>
            </w:r>
            <w:r>
              <w:t>iální</w:t>
            </w:r>
            <w:r w:rsidRPr="00B07577">
              <w:t xml:space="preserve"> služby poskytované ve zdrav</w:t>
            </w:r>
            <w:r>
              <w:t>otnických zařízeních lůžkové péče</w:t>
            </w:r>
          </w:p>
        </w:tc>
        <w:tc>
          <w:tcPr>
            <w:tcW w:w="1783" w:type="dxa"/>
            <w:shd w:val="clear" w:color="auto" w:fill="F2F2F2"/>
            <w:vAlign w:val="center"/>
          </w:tcPr>
          <w:p w:rsidR="00416C02" w:rsidRPr="00C14EEF" w:rsidRDefault="00416C02" w:rsidP="00DF33A0">
            <w:pPr>
              <w:spacing w:before="0" w:beforeAutospacing="0" w:after="0" w:afterAutospacing="0" w:line="240" w:lineRule="auto"/>
              <w:jc w:val="right"/>
              <w:rPr>
                <w:bCs/>
              </w:rPr>
            </w:pPr>
            <w:r>
              <w:rPr>
                <w:bCs/>
              </w:rPr>
              <w:t>3 354 700</w:t>
            </w:r>
            <w:r w:rsidRPr="00C14EEF">
              <w:rPr>
                <w:bCs/>
              </w:rPr>
              <w:t xml:space="preserve"> Kč</w:t>
            </w:r>
          </w:p>
        </w:tc>
        <w:tc>
          <w:tcPr>
            <w:tcW w:w="1784" w:type="dxa"/>
            <w:shd w:val="clear" w:color="auto" w:fill="F2F2F2"/>
            <w:vAlign w:val="center"/>
          </w:tcPr>
          <w:p w:rsidR="00416C02" w:rsidRPr="00C14EEF" w:rsidRDefault="00DB3278" w:rsidP="00DF33A0">
            <w:pPr>
              <w:spacing w:before="0" w:beforeAutospacing="0" w:after="0" w:afterAutospacing="0" w:line="240" w:lineRule="auto"/>
              <w:jc w:val="right"/>
              <w:rPr>
                <w:bCs/>
              </w:rPr>
            </w:pPr>
            <w:r>
              <w:rPr>
                <w:bCs/>
              </w:rPr>
              <w:t>4 787 800</w:t>
            </w:r>
            <w:r w:rsidR="00416C02" w:rsidRPr="00C14EEF">
              <w:rPr>
                <w:bCs/>
              </w:rPr>
              <w:t xml:space="preserve"> Kč</w:t>
            </w:r>
          </w:p>
        </w:tc>
        <w:tc>
          <w:tcPr>
            <w:tcW w:w="1784" w:type="dxa"/>
            <w:shd w:val="clear" w:color="auto" w:fill="F2F2F2"/>
            <w:vAlign w:val="center"/>
          </w:tcPr>
          <w:p w:rsidR="00416C02" w:rsidRPr="00C14EEF" w:rsidRDefault="00CD3058" w:rsidP="004C0144">
            <w:pPr>
              <w:spacing w:before="0" w:beforeAutospacing="0" w:after="0" w:afterAutospacing="0" w:line="240" w:lineRule="auto"/>
              <w:jc w:val="right"/>
              <w:rPr>
                <w:bCs/>
              </w:rPr>
            </w:pPr>
            <w:r>
              <w:rPr>
                <w:bCs/>
              </w:rPr>
              <w:t>2 945 400 Kč</w:t>
            </w:r>
          </w:p>
        </w:tc>
      </w:tr>
    </w:tbl>
    <w:p w:rsidR="001C6C6B" w:rsidRDefault="001C6C6B" w:rsidP="00186644">
      <w:r>
        <w:t xml:space="preserve">V následující tabulce je zobrazen vývoj v počtu registrovaných sociálních služeb, které slouží k naplnění Strategického cíle Podpora důstojného života seniorů a které byly v rámci SPRSS zařazeny do kategorie sociálních služeb s rozvojovým potenciálem, v Karlovarském kraji v letech </w:t>
      </w:r>
      <w:r w:rsidR="00C53668">
        <w:t>2013</w:t>
      </w:r>
      <w:r w:rsidR="005A0ADF">
        <w:t xml:space="preserve">, </w:t>
      </w:r>
      <w:r>
        <w:t>2015</w:t>
      </w:r>
      <w:r w:rsidR="005A0ADF">
        <w:t xml:space="preserve"> a 2016</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783"/>
        <w:gridCol w:w="1784"/>
        <w:gridCol w:w="1784"/>
      </w:tblGrid>
      <w:tr w:rsidR="004F687C" w:rsidRPr="001C6C6B" w:rsidTr="00DF33A0">
        <w:trPr>
          <w:trHeight w:val="283"/>
        </w:trPr>
        <w:tc>
          <w:tcPr>
            <w:tcW w:w="3828" w:type="dxa"/>
            <w:vMerge w:val="restart"/>
            <w:shd w:val="clear" w:color="auto" w:fill="685040"/>
            <w:vAlign w:val="center"/>
          </w:tcPr>
          <w:p w:rsidR="004F687C" w:rsidRPr="001C6C6B" w:rsidRDefault="004F687C" w:rsidP="001C6C6B">
            <w:pPr>
              <w:spacing w:before="0" w:beforeAutospacing="0" w:after="0" w:afterAutospacing="0" w:line="240" w:lineRule="auto"/>
              <w:jc w:val="center"/>
              <w:rPr>
                <w:b/>
                <w:color w:val="FFFFFF"/>
              </w:rPr>
            </w:pPr>
            <w:r w:rsidRPr="001C6C6B">
              <w:rPr>
                <w:b/>
                <w:color w:val="FFFFFF"/>
              </w:rPr>
              <w:t>Sociální služba</w:t>
            </w:r>
          </w:p>
        </w:tc>
        <w:tc>
          <w:tcPr>
            <w:tcW w:w="5351" w:type="dxa"/>
            <w:gridSpan w:val="3"/>
            <w:shd w:val="clear" w:color="auto" w:fill="685040"/>
          </w:tcPr>
          <w:p w:rsidR="004F687C" w:rsidRPr="001C6C6B" w:rsidRDefault="004F687C" w:rsidP="001C6C6B">
            <w:pPr>
              <w:spacing w:before="0" w:beforeAutospacing="0" w:after="0" w:afterAutospacing="0" w:line="240" w:lineRule="auto"/>
              <w:jc w:val="center"/>
              <w:rPr>
                <w:b/>
                <w:color w:val="FFFFFF"/>
              </w:rPr>
            </w:pPr>
            <w:r w:rsidRPr="001C6C6B">
              <w:rPr>
                <w:b/>
                <w:color w:val="FFFFFF"/>
              </w:rPr>
              <w:t>Počet registrovaných sociálních služeb</w:t>
            </w:r>
          </w:p>
        </w:tc>
      </w:tr>
      <w:tr w:rsidR="004F687C" w:rsidRPr="001C6C6B" w:rsidTr="00DF33A0">
        <w:trPr>
          <w:trHeight w:val="283"/>
        </w:trPr>
        <w:tc>
          <w:tcPr>
            <w:tcW w:w="3828" w:type="dxa"/>
            <w:vMerge/>
            <w:tcBorders>
              <w:bottom w:val="single" w:sz="4" w:space="0" w:color="auto"/>
            </w:tcBorders>
            <w:shd w:val="clear" w:color="auto" w:fill="685040"/>
            <w:vAlign w:val="center"/>
          </w:tcPr>
          <w:p w:rsidR="004F687C" w:rsidRPr="001C6C6B" w:rsidRDefault="004F687C" w:rsidP="001C6C6B">
            <w:pPr>
              <w:spacing w:before="0" w:beforeAutospacing="0" w:after="0" w:afterAutospacing="0" w:line="240" w:lineRule="auto"/>
              <w:jc w:val="center"/>
              <w:rPr>
                <w:b/>
                <w:color w:val="FFFFFF"/>
              </w:rPr>
            </w:pPr>
          </w:p>
        </w:tc>
        <w:tc>
          <w:tcPr>
            <w:tcW w:w="1783" w:type="dxa"/>
            <w:tcBorders>
              <w:bottom w:val="single" w:sz="4" w:space="0" w:color="auto"/>
            </w:tcBorders>
            <w:shd w:val="clear" w:color="auto" w:fill="685040"/>
            <w:vAlign w:val="center"/>
          </w:tcPr>
          <w:p w:rsidR="004F687C" w:rsidRPr="001C6C6B" w:rsidRDefault="004F687C" w:rsidP="00DF33A0">
            <w:pPr>
              <w:spacing w:before="0" w:beforeAutospacing="0" w:after="0" w:afterAutospacing="0" w:line="240" w:lineRule="auto"/>
              <w:jc w:val="center"/>
              <w:rPr>
                <w:b/>
                <w:color w:val="FFFFFF"/>
              </w:rPr>
            </w:pPr>
            <w:r w:rsidRPr="001C6C6B">
              <w:rPr>
                <w:b/>
                <w:color w:val="FFFFFF"/>
              </w:rPr>
              <w:t>201</w:t>
            </w:r>
            <w:r>
              <w:rPr>
                <w:b/>
                <w:color w:val="FFFFFF"/>
              </w:rPr>
              <w:t>3</w:t>
            </w:r>
            <w:r w:rsidRPr="001C6C6B">
              <w:rPr>
                <w:rStyle w:val="Znakapoznpodarou"/>
                <w:b/>
                <w:color w:val="FFFFFF"/>
              </w:rPr>
              <w:footnoteReference w:id="4"/>
            </w:r>
          </w:p>
        </w:tc>
        <w:tc>
          <w:tcPr>
            <w:tcW w:w="1784" w:type="dxa"/>
            <w:tcBorders>
              <w:bottom w:val="single" w:sz="4" w:space="0" w:color="auto"/>
            </w:tcBorders>
            <w:shd w:val="clear" w:color="auto" w:fill="685040"/>
            <w:vAlign w:val="center"/>
          </w:tcPr>
          <w:p w:rsidR="004F687C" w:rsidRPr="001C6C6B" w:rsidRDefault="004F687C" w:rsidP="00DF33A0">
            <w:pPr>
              <w:spacing w:before="0" w:beforeAutospacing="0" w:after="0" w:afterAutospacing="0" w:line="240" w:lineRule="auto"/>
              <w:jc w:val="center"/>
              <w:rPr>
                <w:b/>
                <w:color w:val="FFFFFF"/>
              </w:rPr>
            </w:pPr>
            <w:r w:rsidRPr="001C6C6B">
              <w:rPr>
                <w:b/>
                <w:color w:val="FFFFFF"/>
              </w:rPr>
              <w:t>2015</w:t>
            </w:r>
            <w:r w:rsidRPr="001C6C6B">
              <w:rPr>
                <w:rStyle w:val="Znakapoznpodarou"/>
                <w:b/>
                <w:color w:val="FFFFFF"/>
              </w:rPr>
              <w:footnoteReference w:id="5"/>
            </w:r>
          </w:p>
        </w:tc>
        <w:tc>
          <w:tcPr>
            <w:tcW w:w="1784" w:type="dxa"/>
            <w:tcBorders>
              <w:bottom w:val="single" w:sz="4" w:space="0" w:color="auto"/>
            </w:tcBorders>
            <w:shd w:val="clear" w:color="auto" w:fill="685040"/>
            <w:vAlign w:val="center"/>
          </w:tcPr>
          <w:p w:rsidR="004F687C" w:rsidRPr="001C6C6B" w:rsidRDefault="004F687C" w:rsidP="001C6C6B">
            <w:pPr>
              <w:spacing w:before="0" w:beforeAutospacing="0" w:after="0" w:afterAutospacing="0" w:line="240" w:lineRule="auto"/>
              <w:jc w:val="center"/>
              <w:rPr>
                <w:b/>
                <w:color w:val="FFFFFF"/>
              </w:rPr>
            </w:pPr>
            <w:r>
              <w:rPr>
                <w:b/>
                <w:color w:val="FFFFFF"/>
              </w:rPr>
              <w:t>2016</w:t>
            </w:r>
            <w:r w:rsidR="007D39F7">
              <w:rPr>
                <w:rStyle w:val="Znakapoznpodarou"/>
                <w:b/>
                <w:color w:val="FFFFFF"/>
              </w:rPr>
              <w:footnoteReference w:id="6"/>
            </w:r>
          </w:p>
        </w:tc>
      </w:tr>
      <w:tr w:rsidR="004F687C" w:rsidTr="00DF33A0">
        <w:trPr>
          <w:trHeight w:val="283"/>
        </w:trPr>
        <w:tc>
          <w:tcPr>
            <w:tcW w:w="3828" w:type="dxa"/>
            <w:shd w:val="clear" w:color="auto" w:fill="F2F2F2"/>
            <w:vAlign w:val="center"/>
          </w:tcPr>
          <w:p w:rsidR="004F687C" w:rsidRDefault="004F687C" w:rsidP="001C6C6B">
            <w:pPr>
              <w:spacing w:before="0" w:beforeAutospacing="0" w:after="0" w:afterAutospacing="0" w:line="240" w:lineRule="auto"/>
              <w:jc w:val="left"/>
            </w:pPr>
            <w:r>
              <w:t>pečovatelská služba</w:t>
            </w:r>
          </w:p>
        </w:tc>
        <w:tc>
          <w:tcPr>
            <w:tcW w:w="1783" w:type="dxa"/>
            <w:shd w:val="clear" w:color="auto" w:fill="F2F2F2"/>
            <w:vAlign w:val="center"/>
          </w:tcPr>
          <w:p w:rsidR="004F687C" w:rsidRPr="00C14EEF" w:rsidRDefault="004F687C" w:rsidP="00DF33A0">
            <w:pPr>
              <w:spacing w:before="0" w:beforeAutospacing="0" w:after="0" w:afterAutospacing="0" w:line="240" w:lineRule="auto"/>
              <w:jc w:val="right"/>
              <w:rPr>
                <w:bCs/>
              </w:rPr>
            </w:pPr>
            <w:r>
              <w:rPr>
                <w:bCs/>
              </w:rPr>
              <w:t>20</w:t>
            </w:r>
          </w:p>
        </w:tc>
        <w:tc>
          <w:tcPr>
            <w:tcW w:w="1784" w:type="dxa"/>
            <w:shd w:val="clear" w:color="auto" w:fill="F2F2F2"/>
            <w:vAlign w:val="center"/>
          </w:tcPr>
          <w:p w:rsidR="004F687C" w:rsidRPr="00C14EEF" w:rsidRDefault="004F687C" w:rsidP="00DF33A0">
            <w:pPr>
              <w:spacing w:before="0" w:beforeAutospacing="0" w:after="0" w:afterAutospacing="0" w:line="240" w:lineRule="auto"/>
              <w:jc w:val="right"/>
              <w:rPr>
                <w:bCs/>
              </w:rPr>
            </w:pPr>
            <w:r>
              <w:rPr>
                <w:bCs/>
              </w:rPr>
              <w:t>20</w:t>
            </w:r>
          </w:p>
        </w:tc>
        <w:tc>
          <w:tcPr>
            <w:tcW w:w="1784" w:type="dxa"/>
            <w:shd w:val="clear" w:color="auto" w:fill="F2F2F2"/>
            <w:vAlign w:val="center"/>
          </w:tcPr>
          <w:p w:rsidR="004F687C" w:rsidRPr="00C14EEF" w:rsidRDefault="007D39F7" w:rsidP="001C6C6B">
            <w:pPr>
              <w:spacing w:before="0" w:beforeAutospacing="0" w:after="0" w:afterAutospacing="0" w:line="240" w:lineRule="auto"/>
              <w:jc w:val="right"/>
              <w:rPr>
                <w:bCs/>
              </w:rPr>
            </w:pPr>
            <w:r>
              <w:rPr>
                <w:bCs/>
              </w:rPr>
              <w:t>20</w:t>
            </w:r>
          </w:p>
        </w:tc>
      </w:tr>
      <w:tr w:rsidR="004F687C" w:rsidTr="00DF33A0">
        <w:trPr>
          <w:trHeight w:val="283"/>
        </w:trPr>
        <w:tc>
          <w:tcPr>
            <w:tcW w:w="3828" w:type="dxa"/>
            <w:shd w:val="clear" w:color="auto" w:fill="F2F2F2"/>
            <w:vAlign w:val="center"/>
          </w:tcPr>
          <w:p w:rsidR="004F687C" w:rsidRDefault="004F687C" w:rsidP="001C6C6B">
            <w:pPr>
              <w:spacing w:before="0" w:beforeAutospacing="0" w:after="0" w:afterAutospacing="0" w:line="240" w:lineRule="auto"/>
              <w:jc w:val="left"/>
            </w:pPr>
            <w:r>
              <w:t>osobní asistence</w:t>
            </w:r>
          </w:p>
        </w:tc>
        <w:tc>
          <w:tcPr>
            <w:tcW w:w="1783" w:type="dxa"/>
            <w:shd w:val="clear" w:color="auto" w:fill="F2F2F2"/>
            <w:vAlign w:val="center"/>
          </w:tcPr>
          <w:p w:rsidR="004F687C" w:rsidRPr="00C14EEF" w:rsidRDefault="004F687C" w:rsidP="00DF33A0">
            <w:pPr>
              <w:spacing w:before="0" w:beforeAutospacing="0" w:after="0" w:afterAutospacing="0" w:line="240" w:lineRule="auto"/>
              <w:jc w:val="right"/>
              <w:rPr>
                <w:bCs/>
              </w:rPr>
            </w:pPr>
            <w:r>
              <w:rPr>
                <w:bCs/>
              </w:rPr>
              <w:t>7</w:t>
            </w:r>
          </w:p>
        </w:tc>
        <w:tc>
          <w:tcPr>
            <w:tcW w:w="1784" w:type="dxa"/>
            <w:shd w:val="clear" w:color="auto" w:fill="F2F2F2"/>
            <w:vAlign w:val="center"/>
          </w:tcPr>
          <w:p w:rsidR="004F687C" w:rsidRPr="00C14EEF" w:rsidRDefault="004F687C" w:rsidP="00DF33A0">
            <w:pPr>
              <w:spacing w:before="0" w:beforeAutospacing="0" w:after="0" w:afterAutospacing="0" w:line="240" w:lineRule="auto"/>
              <w:jc w:val="right"/>
              <w:rPr>
                <w:bCs/>
              </w:rPr>
            </w:pPr>
            <w:r>
              <w:rPr>
                <w:bCs/>
              </w:rPr>
              <w:t>7</w:t>
            </w:r>
          </w:p>
        </w:tc>
        <w:tc>
          <w:tcPr>
            <w:tcW w:w="1784" w:type="dxa"/>
            <w:shd w:val="clear" w:color="auto" w:fill="F2F2F2"/>
            <w:vAlign w:val="center"/>
          </w:tcPr>
          <w:p w:rsidR="004F687C" w:rsidRPr="00C14EEF" w:rsidRDefault="007D39F7" w:rsidP="001C6C6B">
            <w:pPr>
              <w:spacing w:before="0" w:beforeAutospacing="0" w:after="0" w:afterAutospacing="0" w:line="240" w:lineRule="auto"/>
              <w:jc w:val="right"/>
              <w:rPr>
                <w:bCs/>
              </w:rPr>
            </w:pPr>
            <w:r>
              <w:rPr>
                <w:bCs/>
              </w:rPr>
              <w:t>8</w:t>
            </w:r>
          </w:p>
        </w:tc>
      </w:tr>
      <w:tr w:rsidR="004F687C" w:rsidTr="00DF33A0">
        <w:trPr>
          <w:trHeight w:val="283"/>
        </w:trPr>
        <w:tc>
          <w:tcPr>
            <w:tcW w:w="3828" w:type="dxa"/>
            <w:shd w:val="clear" w:color="auto" w:fill="F2F2F2"/>
            <w:vAlign w:val="center"/>
          </w:tcPr>
          <w:p w:rsidR="004F687C" w:rsidRDefault="004F687C" w:rsidP="001C6C6B">
            <w:pPr>
              <w:spacing w:before="0" w:beforeAutospacing="0" w:after="0" w:afterAutospacing="0" w:line="240" w:lineRule="auto"/>
              <w:jc w:val="left"/>
            </w:pPr>
            <w:r>
              <w:t>tísňová péče</w:t>
            </w:r>
          </w:p>
        </w:tc>
        <w:tc>
          <w:tcPr>
            <w:tcW w:w="1783" w:type="dxa"/>
            <w:shd w:val="clear" w:color="auto" w:fill="F2F2F2"/>
            <w:vAlign w:val="center"/>
          </w:tcPr>
          <w:p w:rsidR="004F687C" w:rsidRPr="00C14EEF" w:rsidRDefault="004F687C" w:rsidP="00DF33A0">
            <w:pPr>
              <w:spacing w:before="0" w:beforeAutospacing="0" w:after="0" w:afterAutospacing="0" w:line="240" w:lineRule="auto"/>
              <w:jc w:val="right"/>
              <w:rPr>
                <w:bCs/>
              </w:rPr>
            </w:pPr>
            <w:r>
              <w:rPr>
                <w:bCs/>
              </w:rPr>
              <w:t>2</w:t>
            </w:r>
          </w:p>
        </w:tc>
        <w:tc>
          <w:tcPr>
            <w:tcW w:w="1784" w:type="dxa"/>
            <w:shd w:val="clear" w:color="auto" w:fill="F2F2F2"/>
            <w:vAlign w:val="center"/>
          </w:tcPr>
          <w:p w:rsidR="004F687C" w:rsidRPr="00C14EEF" w:rsidRDefault="004F687C" w:rsidP="00DF33A0">
            <w:pPr>
              <w:spacing w:before="0" w:beforeAutospacing="0" w:after="0" w:afterAutospacing="0" w:line="240" w:lineRule="auto"/>
              <w:jc w:val="right"/>
              <w:rPr>
                <w:bCs/>
              </w:rPr>
            </w:pPr>
            <w:r>
              <w:rPr>
                <w:bCs/>
              </w:rPr>
              <w:t>2</w:t>
            </w:r>
          </w:p>
        </w:tc>
        <w:tc>
          <w:tcPr>
            <w:tcW w:w="1784" w:type="dxa"/>
            <w:shd w:val="clear" w:color="auto" w:fill="F2F2F2"/>
            <w:vAlign w:val="center"/>
          </w:tcPr>
          <w:p w:rsidR="004F687C" w:rsidRPr="00C14EEF" w:rsidRDefault="007D39F7" w:rsidP="001C6C6B">
            <w:pPr>
              <w:spacing w:before="0" w:beforeAutospacing="0" w:after="0" w:afterAutospacing="0" w:line="240" w:lineRule="auto"/>
              <w:jc w:val="right"/>
              <w:rPr>
                <w:bCs/>
              </w:rPr>
            </w:pPr>
            <w:r>
              <w:rPr>
                <w:bCs/>
              </w:rPr>
              <w:t>2</w:t>
            </w:r>
          </w:p>
        </w:tc>
      </w:tr>
      <w:tr w:rsidR="004F687C" w:rsidTr="00DF33A0">
        <w:trPr>
          <w:trHeight w:val="283"/>
        </w:trPr>
        <w:tc>
          <w:tcPr>
            <w:tcW w:w="3828" w:type="dxa"/>
            <w:shd w:val="clear" w:color="auto" w:fill="F2F2F2"/>
            <w:vAlign w:val="center"/>
          </w:tcPr>
          <w:p w:rsidR="004F687C" w:rsidRDefault="004F687C" w:rsidP="001C6C6B">
            <w:pPr>
              <w:spacing w:before="0" w:beforeAutospacing="0" w:after="0" w:afterAutospacing="0" w:line="240" w:lineRule="auto"/>
              <w:jc w:val="left"/>
            </w:pPr>
            <w:r w:rsidRPr="00B07577">
              <w:t>denní stacionáře</w:t>
            </w:r>
          </w:p>
        </w:tc>
        <w:tc>
          <w:tcPr>
            <w:tcW w:w="1783" w:type="dxa"/>
            <w:shd w:val="clear" w:color="auto" w:fill="F2F2F2"/>
            <w:vAlign w:val="center"/>
          </w:tcPr>
          <w:p w:rsidR="004F687C" w:rsidRPr="00C14EEF" w:rsidRDefault="004F687C" w:rsidP="00DF33A0">
            <w:pPr>
              <w:spacing w:before="0" w:beforeAutospacing="0" w:after="0" w:afterAutospacing="0" w:line="240" w:lineRule="auto"/>
              <w:jc w:val="right"/>
              <w:rPr>
                <w:bCs/>
              </w:rPr>
            </w:pPr>
            <w:r>
              <w:rPr>
                <w:bCs/>
              </w:rPr>
              <w:t>3</w:t>
            </w:r>
          </w:p>
        </w:tc>
        <w:tc>
          <w:tcPr>
            <w:tcW w:w="1784" w:type="dxa"/>
            <w:shd w:val="clear" w:color="auto" w:fill="F2F2F2"/>
            <w:vAlign w:val="center"/>
          </w:tcPr>
          <w:p w:rsidR="004F687C" w:rsidRPr="00C14EEF" w:rsidRDefault="004F687C" w:rsidP="00DF33A0">
            <w:pPr>
              <w:spacing w:before="0" w:beforeAutospacing="0" w:after="0" w:afterAutospacing="0" w:line="240" w:lineRule="auto"/>
              <w:jc w:val="right"/>
              <w:rPr>
                <w:bCs/>
              </w:rPr>
            </w:pPr>
            <w:r>
              <w:rPr>
                <w:bCs/>
              </w:rPr>
              <w:t>2</w:t>
            </w:r>
          </w:p>
        </w:tc>
        <w:tc>
          <w:tcPr>
            <w:tcW w:w="1784" w:type="dxa"/>
            <w:shd w:val="clear" w:color="auto" w:fill="F2F2F2"/>
            <w:vAlign w:val="center"/>
          </w:tcPr>
          <w:p w:rsidR="004F687C" w:rsidRPr="00C14EEF" w:rsidRDefault="007D39F7" w:rsidP="001C6C6B">
            <w:pPr>
              <w:spacing w:before="0" w:beforeAutospacing="0" w:after="0" w:afterAutospacing="0" w:line="240" w:lineRule="auto"/>
              <w:jc w:val="right"/>
              <w:rPr>
                <w:bCs/>
              </w:rPr>
            </w:pPr>
            <w:r>
              <w:rPr>
                <w:bCs/>
              </w:rPr>
              <w:t>2</w:t>
            </w:r>
          </w:p>
        </w:tc>
      </w:tr>
      <w:tr w:rsidR="004F687C" w:rsidTr="00DF33A0">
        <w:trPr>
          <w:trHeight w:val="283"/>
        </w:trPr>
        <w:tc>
          <w:tcPr>
            <w:tcW w:w="3828" w:type="dxa"/>
            <w:shd w:val="clear" w:color="auto" w:fill="F2F2F2"/>
            <w:vAlign w:val="center"/>
          </w:tcPr>
          <w:p w:rsidR="004F687C" w:rsidRPr="00B07577" w:rsidRDefault="004F687C" w:rsidP="001C6C6B">
            <w:pPr>
              <w:spacing w:before="0" w:beforeAutospacing="0" w:after="0" w:afterAutospacing="0" w:line="240" w:lineRule="auto"/>
              <w:jc w:val="left"/>
            </w:pPr>
            <w:r w:rsidRPr="00B07577">
              <w:t>odlehčovací služby</w:t>
            </w:r>
          </w:p>
        </w:tc>
        <w:tc>
          <w:tcPr>
            <w:tcW w:w="1783" w:type="dxa"/>
            <w:shd w:val="clear" w:color="auto" w:fill="F2F2F2"/>
            <w:vAlign w:val="center"/>
          </w:tcPr>
          <w:p w:rsidR="004F687C" w:rsidRPr="00C14EEF" w:rsidRDefault="004F687C" w:rsidP="00DF33A0">
            <w:pPr>
              <w:spacing w:before="0" w:beforeAutospacing="0" w:after="0" w:afterAutospacing="0" w:line="240" w:lineRule="auto"/>
              <w:jc w:val="right"/>
              <w:rPr>
                <w:bCs/>
              </w:rPr>
            </w:pPr>
            <w:r>
              <w:rPr>
                <w:bCs/>
              </w:rPr>
              <w:t>3</w:t>
            </w:r>
          </w:p>
        </w:tc>
        <w:tc>
          <w:tcPr>
            <w:tcW w:w="1784" w:type="dxa"/>
            <w:shd w:val="clear" w:color="auto" w:fill="F2F2F2"/>
            <w:vAlign w:val="center"/>
          </w:tcPr>
          <w:p w:rsidR="004F687C" w:rsidRPr="00C14EEF" w:rsidRDefault="004F687C" w:rsidP="00DF33A0">
            <w:pPr>
              <w:spacing w:before="0" w:beforeAutospacing="0" w:after="0" w:afterAutospacing="0" w:line="240" w:lineRule="auto"/>
              <w:jc w:val="right"/>
              <w:rPr>
                <w:bCs/>
              </w:rPr>
            </w:pPr>
            <w:r>
              <w:rPr>
                <w:bCs/>
              </w:rPr>
              <w:t>2</w:t>
            </w:r>
          </w:p>
        </w:tc>
        <w:tc>
          <w:tcPr>
            <w:tcW w:w="1784" w:type="dxa"/>
            <w:shd w:val="clear" w:color="auto" w:fill="F2F2F2"/>
            <w:vAlign w:val="center"/>
          </w:tcPr>
          <w:p w:rsidR="004F687C" w:rsidRPr="00C14EEF" w:rsidRDefault="007D39F7" w:rsidP="001C6C6B">
            <w:pPr>
              <w:spacing w:before="0" w:beforeAutospacing="0" w:after="0" w:afterAutospacing="0" w:line="240" w:lineRule="auto"/>
              <w:jc w:val="right"/>
              <w:rPr>
                <w:bCs/>
              </w:rPr>
            </w:pPr>
            <w:r>
              <w:rPr>
                <w:bCs/>
              </w:rPr>
              <w:t>2</w:t>
            </w:r>
          </w:p>
        </w:tc>
      </w:tr>
    </w:tbl>
    <w:p w:rsidR="00CE5EE4" w:rsidRDefault="00CE5EE4" w:rsidP="00186644">
      <w:r>
        <w:t>V případě denních stacionářů a odlehčovacích služeb došlo ve sledovaném období k poklesu počtu registrovaných sociálních služeb, ke dni 9. 1. 2014 bylo na žádost poskytovatele sociálních služeb ukončeno poskytování denního stacionáře a odlehčovacích služeb v Karlových Varech.</w:t>
      </w:r>
      <w:r w:rsidR="0089270E">
        <w:t xml:space="preserve"> K 30. 6. 2015 bylo na žádost poskytovatele sociálních služeb ukončeno poskytování odlehčovacích služeb v Mariánských Lázních. Od 2. 1. 2016 jsou registrovány odlehčovací služby v Dolním Rychnově. Od 1. 10. 2015 je registrována osobní asistence v Černošíně s rozšířenou působností pro Karlovarský kraj.</w:t>
      </w:r>
    </w:p>
    <w:p w:rsidR="0028035E" w:rsidRDefault="00F30DB0" w:rsidP="00186644">
      <w:r>
        <w:t>S</w:t>
      </w:r>
      <w:r w:rsidR="00BE72AC">
        <w:t xml:space="preserve">trategický cíl </w:t>
      </w:r>
      <w:r w:rsidR="00BE72AC" w:rsidRPr="00EF5301">
        <w:t>Podpora důstojného života seniorů</w:t>
      </w:r>
      <w:r w:rsidR="00BE72AC">
        <w:t xml:space="preserve"> </w:t>
      </w:r>
      <w:r>
        <w:t>je</w:t>
      </w:r>
      <w:r w:rsidR="00BE72AC">
        <w:t xml:space="preserve"> naplňován</w:t>
      </w:r>
      <w:r>
        <w:t xml:space="preserve"> zejména prostřednictvím finanční podpory sociálních služeb</w:t>
      </w:r>
      <w:r w:rsidR="00996612">
        <w:t>, které jsou prostředkem k naplnění tohoto Strategického cíle.</w:t>
      </w:r>
      <w:r w:rsidR="00BE72AC">
        <w:t xml:space="preserve"> </w:t>
      </w:r>
      <w:r w:rsidR="0028035E">
        <w:t>V</w:t>
      </w:r>
      <w:r w:rsidR="00996612">
        <w:t xml:space="preserve"> další</w:t>
      </w:r>
      <w:r w:rsidR="0028035E">
        <w:t>m</w:t>
      </w:r>
      <w:r w:rsidR="00996612">
        <w:t xml:space="preserve"> období </w:t>
      </w:r>
      <w:r w:rsidR="0028035E">
        <w:t xml:space="preserve">budou nadále </w:t>
      </w:r>
      <w:r w:rsidR="00BE72AC">
        <w:t>rozvíjeny terénní sociální služby</w:t>
      </w:r>
      <w:r w:rsidR="00996612">
        <w:t xml:space="preserve"> umožňující</w:t>
      </w:r>
      <w:r w:rsidR="001E5AE7">
        <w:t xml:space="preserve"> </w:t>
      </w:r>
      <w:r w:rsidR="00996612">
        <w:t>seniorům</w:t>
      </w:r>
      <w:r w:rsidR="00BE72AC">
        <w:t xml:space="preserve"> setrvávat v </w:t>
      </w:r>
      <w:r w:rsidR="00996612">
        <w:t>jejich</w:t>
      </w:r>
      <w:r w:rsidR="00BE72AC">
        <w:t xml:space="preserve"> přirozeném prostředí. Jedná se zejména o sociální služby pečovatelská služba</w:t>
      </w:r>
      <w:r w:rsidR="00996612">
        <w:t>, osobní asistence</w:t>
      </w:r>
      <w:r w:rsidR="00BE72AC">
        <w:t xml:space="preserve"> a tísňová péče. </w:t>
      </w:r>
    </w:p>
    <w:p w:rsidR="00186644" w:rsidRPr="00186644" w:rsidRDefault="00BE72AC" w:rsidP="00186644">
      <w:r>
        <w:t xml:space="preserve">V případě pečovatelské služby </w:t>
      </w:r>
      <w:r w:rsidR="0028035E">
        <w:t>je kladen důraz na</w:t>
      </w:r>
      <w:r w:rsidR="00D418B9">
        <w:t xml:space="preserve"> důsledné poskytování všech</w:t>
      </w:r>
      <w:r w:rsidR="00EC4C91">
        <w:t xml:space="preserve"> základních</w:t>
      </w:r>
      <w:r w:rsidR="00D418B9">
        <w:t xml:space="preserve"> činností a úkonů tak, jak jsou definovány v zákoně o sociálních službách</w:t>
      </w:r>
      <w:r w:rsidR="00EC4C91">
        <w:t xml:space="preserve"> a v Regionální kartě sociálních služeb – Pečovatelská služba</w:t>
      </w:r>
      <w:r w:rsidR="00EC4C91">
        <w:rPr>
          <w:rStyle w:val="Znakapoznpodarou"/>
        </w:rPr>
        <w:footnoteReference w:id="7"/>
      </w:r>
      <w:r w:rsidR="00EC4C91">
        <w:t>, s odpovídající časovou dostupností této sociální služby dle zjištěných potřeb uživatelů.</w:t>
      </w:r>
      <w:r w:rsidR="00D418B9">
        <w:t xml:space="preserve"> </w:t>
      </w:r>
    </w:p>
    <w:p w:rsidR="000D1155" w:rsidRPr="005D0D36" w:rsidRDefault="00955F69" w:rsidP="00E26E3F">
      <w:pPr>
        <w:pStyle w:val="Nadpis2"/>
      </w:pPr>
      <w:bookmarkStart w:id="24" w:name="_Toc454391709"/>
      <w:r w:rsidRPr="005D0D36">
        <w:t xml:space="preserve">2.2 </w:t>
      </w:r>
      <w:r w:rsidR="000D1155" w:rsidRPr="005D0D36">
        <w:t xml:space="preserve">Zhodnocení plnění </w:t>
      </w:r>
      <w:r w:rsidRPr="005D0D36">
        <w:t>S</w:t>
      </w:r>
      <w:r w:rsidR="000D1155" w:rsidRPr="005D0D36">
        <w:t>trategického cíle</w:t>
      </w:r>
      <w:r w:rsidR="00650D36">
        <w:t>:</w:t>
      </w:r>
      <w:r w:rsidR="000D1155" w:rsidRPr="005D0D36">
        <w:t xml:space="preserve"> Podpora samostatného života a uplatnění osob s tělesným a smyslovým postižením</w:t>
      </w:r>
      <w:bookmarkEnd w:id="24"/>
    </w:p>
    <w:p w:rsidR="00D418B9" w:rsidRPr="00C86C06" w:rsidRDefault="001B624E" w:rsidP="00D418B9">
      <w:pPr>
        <w:pStyle w:val="Podtitul"/>
        <w:rPr>
          <w:b w:val="0"/>
          <w:iCs w:val="0"/>
          <w:color w:val="auto"/>
          <w:spacing w:val="0"/>
          <w:szCs w:val="24"/>
          <w:highlight w:val="yellow"/>
        </w:rPr>
      </w:pPr>
      <w:r>
        <w:rPr>
          <w:b w:val="0"/>
          <w:iCs w:val="0"/>
          <w:color w:val="auto"/>
          <w:spacing w:val="0"/>
          <w:szCs w:val="24"/>
        </w:rPr>
        <w:t>Ze s</w:t>
      </w:r>
      <w:r w:rsidR="00D418B9" w:rsidRPr="00C86C06">
        <w:rPr>
          <w:b w:val="0"/>
          <w:iCs w:val="0"/>
          <w:color w:val="auto"/>
          <w:spacing w:val="0"/>
          <w:szCs w:val="24"/>
        </w:rPr>
        <w:t>ociální</w:t>
      </w:r>
      <w:r>
        <w:rPr>
          <w:b w:val="0"/>
          <w:iCs w:val="0"/>
          <w:color w:val="auto"/>
          <w:spacing w:val="0"/>
          <w:szCs w:val="24"/>
        </w:rPr>
        <w:t>ch</w:t>
      </w:r>
      <w:r w:rsidR="00D418B9" w:rsidRPr="00C86C06">
        <w:rPr>
          <w:b w:val="0"/>
          <w:iCs w:val="0"/>
          <w:color w:val="auto"/>
          <w:spacing w:val="0"/>
          <w:szCs w:val="24"/>
        </w:rPr>
        <w:t xml:space="preserve"> služ</w:t>
      </w:r>
      <w:r>
        <w:rPr>
          <w:b w:val="0"/>
          <w:iCs w:val="0"/>
          <w:color w:val="auto"/>
          <w:spacing w:val="0"/>
          <w:szCs w:val="24"/>
        </w:rPr>
        <w:t>eb</w:t>
      </w:r>
      <w:r w:rsidR="00D418B9" w:rsidRPr="00C86C06">
        <w:rPr>
          <w:b w:val="0"/>
          <w:iCs w:val="0"/>
          <w:color w:val="auto"/>
          <w:spacing w:val="0"/>
          <w:szCs w:val="24"/>
        </w:rPr>
        <w:t xml:space="preserve">, které slouží k naplnění </w:t>
      </w:r>
      <w:r>
        <w:rPr>
          <w:b w:val="0"/>
          <w:iCs w:val="0"/>
          <w:color w:val="auto"/>
          <w:spacing w:val="0"/>
          <w:szCs w:val="24"/>
        </w:rPr>
        <w:t>S</w:t>
      </w:r>
      <w:r w:rsidR="00D418B9" w:rsidRPr="00C86C06">
        <w:rPr>
          <w:b w:val="0"/>
          <w:iCs w:val="0"/>
          <w:color w:val="auto"/>
          <w:spacing w:val="0"/>
          <w:szCs w:val="24"/>
        </w:rPr>
        <w:t xml:space="preserve">trategického </w:t>
      </w:r>
      <w:r w:rsidR="00C86C06" w:rsidRPr="00C86C06">
        <w:rPr>
          <w:b w:val="0"/>
          <w:iCs w:val="0"/>
          <w:color w:val="auto"/>
          <w:spacing w:val="0"/>
          <w:szCs w:val="24"/>
        </w:rPr>
        <w:t>cíle</w:t>
      </w:r>
      <w:r w:rsidR="00C86C06">
        <w:rPr>
          <w:b w:val="0"/>
          <w:iCs w:val="0"/>
          <w:color w:val="auto"/>
          <w:spacing w:val="0"/>
          <w:szCs w:val="24"/>
        </w:rPr>
        <w:t xml:space="preserve"> </w:t>
      </w:r>
      <w:r w:rsidR="00C86C06" w:rsidRPr="00C86C06">
        <w:rPr>
          <w:b w:val="0"/>
          <w:iCs w:val="0"/>
          <w:color w:val="auto"/>
          <w:spacing w:val="0"/>
          <w:szCs w:val="24"/>
        </w:rPr>
        <w:t>Podpora samostatného života a uplatnění osob s tělesným a smyslovým postižením</w:t>
      </w:r>
      <w:r w:rsidR="00D418B9" w:rsidRPr="00C86C06">
        <w:rPr>
          <w:b w:val="0"/>
          <w:iCs w:val="0"/>
          <w:color w:val="auto"/>
          <w:spacing w:val="0"/>
          <w:szCs w:val="24"/>
        </w:rPr>
        <w:t>, byly v rámci SPRSS</w:t>
      </w:r>
      <w:r w:rsidR="00C86C06" w:rsidRPr="007E7505">
        <w:rPr>
          <w:b w:val="0"/>
          <w:iCs w:val="0"/>
          <w:color w:val="auto"/>
          <w:spacing w:val="0"/>
          <w:szCs w:val="24"/>
        </w:rPr>
        <w:t xml:space="preserve"> </w:t>
      </w:r>
      <w:r>
        <w:rPr>
          <w:b w:val="0"/>
          <w:iCs w:val="0"/>
          <w:color w:val="auto"/>
          <w:spacing w:val="0"/>
          <w:szCs w:val="24"/>
        </w:rPr>
        <w:t>zařazeny do kategorie sociálních služeb s rozvojovým potenciálem</w:t>
      </w:r>
      <w:r w:rsidR="000371B2">
        <w:rPr>
          <w:b w:val="0"/>
          <w:iCs w:val="0"/>
          <w:color w:val="auto"/>
          <w:spacing w:val="0"/>
          <w:szCs w:val="24"/>
        </w:rPr>
        <w:t xml:space="preserve"> (z hlediska územní dostupnosti a cílových skupin)</w:t>
      </w:r>
      <w:r>
        <w:rPr>
          <w:b w:val="0"/>
          <w:iCs w:val="0"/>
          <w:color w:val="auto"/>
          <w:spacing w:val="0"/>
          <w:szCs w:val="24"/>
        </w:rPr>
        <w:t>: osobní asistence, pečovatelská služba, raná péče, denní stacionáře, odlehčovací služby, sociálně terapeutické dílny, domovy pro osoby se zdravotním postižením, chráněné bydlení.</w:t>
      </w:r>
      <w:r w:rsidR="00ED6D2A">
        <w:rPr>
          <w:b w:val="0"/>
          <w:iCs w:val="0"/>
          <w:color w:val="auto"/>
          <w:spacing w:val="0"/>
          <w:szCs w:val="24"/>
        </w:rPr>
        <w:t xml:space="preserve"> </w:t>
      </w:r>
      <w:r>
        <w:rPr>
          <w:b w:val="0"/>
          <w:iCs w:val="0"/>
          <w:color w:val="auto"/>
          <w:spacing w:val="0"/>
          <w:szCs w:val="24"/>
        </w:rPr>
        <w:t>V</w:t>
      </w:r>
      <w:r w:rsidR="00D418B9" w:rsidRPr="007E7505">
        <w:rPr>
          <w:b w:val="0"/>
          <w:iCs w:val="0"/>
          <w:color w:val="auto"/>
          <w:spacing w:val="0"/>
          <w:szCs w:val="24"/>
        </w:rPr>
        <w:t xml:space="preserve"> rámci Akčního </w:t>
      </w:r>
      <w:r w:rsidR="00D418B9" w:rsidRPr="007E7505">
        <w:rPr>
          <w:b w:val="0"/>
          <w:iCs w:val="0"/>
          <w:color w:val="auto"/>
          <w:spacing w:val="0"/>
          <w:szCs w:val="24"/>
        </w:rPr>
        <w:lastRenderedPageBreak/>
        <w:t xml:space="preserve">plánu </w:t>
      </w:r>
      <w:r w:rsidR="004A595F">
        <w:rPr>
          <w:b w:val="0"/>
          <w:iCs w:val="0"/>
          <w:color w:val="auto"/>
          <w:spacing w:val="0"/>
          <w:szCs w:val="24"/>
        </w:rPr>
        <w:t xml:space="preserve">rozvoje sociálních služeb v Karlovarském kraji </w:t>
      </w:r>
      <w:r w:rsidR="00D418B9" w:rsidRPr="007E7505">
        <w:rPr>
          <w:b w:val="0"/>
          <w:iCs w:val="0"/>
          <w:color w:val="auto"/>
          <w:spacing w:val="0"/>
          <w:szCs w:val="24"/>
        </w:rPr>
        <w:t>na rok 2015</w:t>
      </w:r>
      <w:r w:rsidR="007F3822">
        <w:rPr>
          <w:b w:val="0"/>
          <w:iCs w:val="0"/>
          <w:color w:val="auto"/>
          <w:spacing w:val="0"/>
          <w:szCs w:val="24"/>
        </w:rPr>
        <w:t xml:space="preserve"> a v rámci Akčního plánu rozvoje sociálních služeb v Karlovarském kraji na rok 2016</w:t>
      </w:r>
      <w:r>
        <w:rPr>
          <w:b w:val="0"/>
          <w:iCs w:val="0"/>
          <w:color w:val="auto"/>
          <w:spacing w:val="0"/>
          <w:szCs w:val="24"/>
        </w:rPr>
        <w:t xml:space="preserve"> byly</w:t>
      </w:r>
      <w:r w:rsidR="00820559">
        <w:rPr>
          <w:b w:val="0"/>
          <w:iCs w:val="0"/>
          <w:color w:val="auto"/>
          <w:spacing w:val="0"/>
          <w:szCs w:val="24"/>
        </w:rPr>
        <w:t xml:space="preserve"> z výše uvedených sociálních služeb s rozvojovým potenciálem zařazeny</w:t>
      </w:r>
      <w:r>
        <w:rPr>
          <w:b w:val="0"/>
          <w:iCs w:val="0"/>
          <w:color w:val="auto"/>
          <w:spacing w:val="0"/>
          <w:szCs w:val="24"/>
        </w:rPr>
        <w:t xml:space="preserve"> mezi sociální služby s vysokou prioritou </w:t>
      </w:r>
      <w:r w:rsidR="007E1E24">
        <w:rPr>
          <w:b w:val="0"/>
          <w:iCs w:val="0"/>
          <w:color w:val="auto"/>
          <w:spacing w:val="0"/>
          <w:szCs w:val="24"/>
        </w:rPr>
        <w:t xml:space="preserve">pečovatelská služba, </w:t>
      </w:r>
      <w:r>
        <w:rPr>
          <w:b w:val="0"/>
          <w:iCs w:val="0"/>
          <w:color w:val="auto"/>
          <w:spacing w:val="0"/>
          <w:szCs w:val="24"/>
        </w:rPr>
        <w:t>osobní asistence</w:t>
      </w:r>
      <w:r w:rsidR="007E1E24">
        <w:rPr>
          <w:b w:val="0"/>
          <w:iCs w:val="0"/>
          <w:color w:val="auto"/>
          <w:spacing w:val="0"/>
          <w:szCs w:val="24"/>
        </w:rPr>
        <w:t xml:space="preserve"> a raná péče</w:t>
      </w:r>
      <w:r>
        <w:rPr>
          <w:b w:val="0"/>
          <w:iCs w:val="0"/>
          <w:color w:val="auto"/>
          <w:spacing w:val="0"/>
          <w:szCs w:val="24"/>
        </w:rPr>
        <w:t xml:space="preserve"> pro cílovou skupinu osoby s tělesným a smyslovým postižením</w:t>
      </w:r>
      <w:r w:rsidR="00820559">
        <w:rPr>
          <w:b w:val="0"/>
          <w:iCs w:val="0"/>
          <w:color w:val="auto"/>
          <w:spacing w:val="0"/>
          <w:szCs w:val="24"/>
        </w:rPr>
        <w:t>. Pro skupinu sociálních služeb s vysokou prioritou byl při stanovení reálného návrhu výše dotace na rok 2015</w:t>
      </w:r>
      <w:r w:rsidR="007F3822">
        <w:rPr>
          <w:b w:val="0"/>
          <w:iCs w:val="0"/>
          <w:color w:val="auto"/>
          <w:spacing w:val="0"/>
          <w:szCs w:val="24"/>
        </w:rPr>
        <w:t xml:space="preserve"> a na rok 2016</w:t>
      </w:r>
      <w:r w:rsidR="00820559">
        <w:rPr>
          <w:b w:val="0"/>
          <w:iCs w:val="0"/>
          <w:color w:val="auto"/>
          <w:spacing w:val="0"/>
          <w:szCs w:val="24"/>
        </w:rPr>
        <w:t xml:space="preserve"> uplatněn obecný redukční mechanismus s nejnižším koeficientem krácení.</w:t>
      </w:r>
    </w:p>
    <w:p w:rsidR="00ED6D2A" w:rsidRPr="00BE72AC" w:rsidRDefault="00820559" w:rsidP="00D418B9">
      <w:r>
        <w:t>V následující tabulce je uveden celkový objem finančních prostředků poskytnutých na sociální služby, které slouží k naplnění Strategického cíle Podpora samostatného života a uplatnění osob s tělesným a smysl</w:t>
      </w:r>
      <w:r w:rsidR="007F3822">
        <w:t xml:space="preserve">ovým postižením, v letech 2014, </w:t>
      </w:r>
      <w:r>
        <w:t>2015</w:t>
      </w:r>
      <w:r w:rsidR="007F3822">
        <w:t xml:space="preserve"> a 2016</w:t>
      </w:r>
      <w:r>
        <w:t xml:space="preserve"> z dotace Ministerstva práce a sociálních věcí ČR a z rozpočtu Karlovarského kraje</w:t>
      </w:r>
      <w:r w:rsidR="007F3822">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736"/>
        <w:gridCol w:w="1737"/>
        <w:gridCol w:w="1737"/>
      </w:tblGrid>
      <w:tr w:rsidR="007F3822" w:rsidRPr="00ED6D2A" w:rsidTr="00DF33A0">
        <w:trPr>
          <w:trHeight w:val="283"/>
        </w:trPr>
        <w:tc>
          <w:tcPr>
            <w:tcW w:w="3969" w:type="dxa"/>
            <w:vMerge w:val="restart"/>
            <w:shd w:val="clear" w:color="auto" w:fill="685040"/>
            <w:vAlign w:val="center"/>
          </w:tcPr>
          <w:p w:rsidR="007F3822" w:rsidRPr="00ED6D2A" w:rsidRDefault="007F3822" w:rsidP="00ED6D2A">
            <w:pPr>
              <w:spacing w:before="0" w:beforeAutospacing="0" w:after="0" w:afterAutospacing="0" w:line="240" w:lineRule="auto"/>
              <w:jc w:val="center"/>
              <w:rPr>
                <w:b/>
                <w:color w:val="FFFFFF"/>
              </w:rPr>
            </w:pPr>
            <w:r w:rsidRPr="00ED6D2A">
              <w:rPr>
                <w:b/>
                <w:color w:val="FFFFFF"/>
              </w:rPr>
              <w:t>Sociální služba</w:t>
            </w:r>
          </w:p>
        </w:tc>
        <w:tc>
          <w:tcPr>
            <w:tcW w:w="5210" w:type="dxa"/>
            <w:gridSpan w:val="3"/>
            <w:shd w:val="clear" w:color="auto" w:fill="685040"/>
          </w:tcPr>
          <w:p w:rsidR="007F3822" w:rsidRPr="00ED6D2A" w:rsidRDefault="007F3822" w:rsidP="00ED6D2A">
            <w:pPr>
              <w:spacing w:before="0" w:beforeAutospacing="0" w:after="0" w:afterAutospacing="0" w:line="240" w:lineRule="auto"/>
              <w:jc w:val="center"/>
              <w:rPr>
                <w:b/>
                <w:color w:val="FFFFFF"/>
              </w:rPr>
            </w:pPr>
            <w:r w:rsidRPr="00ED6D2A">
              <w:rPr>
                <w:b/>
                <w:color w:val="FFFFFF"/>
              </w:rPr>
              <w:t>Výše finančních prostředků</w:t>
            </w:r>
            <w:r>
              <w:rPr>
                <w:rStyle w:val="Znakapoznpodarou"/>
                <w:b/>
                <w:color w:val="FFFFFF"/>
              </w:rPr>
              <w:footnoteReference w:id="8"/>
            </w:r>
          </w:p>
        </w:tc>
      </w:tr>
      <w:tr w:rsidR="007F3822" w:rsidRPr="007F3822" w:rsidTr="00DF33A0">
        <w:trPr>
          <w:trHeight w:val="283"/>
        </w:trPr>
        <w:tc>
          <w:tcPr>
            <w:tcW w:w="3969" w:type="dxa"/>
            <w:vMerge/>
            <w:tcBorders>
              <w:bottom w:val="single" w:sz="4" w:space="0" w:color="auto"/>
            </w:tcBorders>
            <w:shd w:val="clear" w:color="auto" w:fill="685040"/>
            <w:vAlign w:val="center"/>
          </w:tcPr>
          <w:p w:rsidR="007F3822" w:rsidRPr="007F3822" w:rsidRDefault="007F3822" w:rsidP="00ED6D2A">
            <w:pPr>
              <w:spacing w:before="0" w:beforeAutospacing="0" w:after="0" w:afterAutospacing="0" w:line="240" w:lineRule="auto"/>
              <w:jc w:val="center"/>
              <w:rPr>
                <w:color w:val="FFFFFF"/>
              </w:rPr>
            </w:pPr>
          </w:p>
        </w:tc>
        <w:tc>
          <w:tcPr>
            <w:tcW w:w="1736" w:type="dxa"/>
            <w:tcBorders>
              <w:bottom w:val="single" w:sz="4" w:space="0" w:color="auto"/>
            </w:tcBorders>
            <w:shd w:val="clear" w:color="auto" w:fill="685040"/>
            <w:vAlign w:val="center"/>
          </w:tcPr>
          <w:p w:rsidR="007F3822" w:rsidRPr="00ED6D2A" w:rsidRDefault="007F3822" w:rsidP="00DF33A0">
            <w:pPr>
              <w:spacing w:before="0" w:beforeAutospacing="0" w:after="0" w:afterAutospacing="0" w:line="240" w:lineRule="auto"/>
              <w:jc w:val="center"/>
              <w:rPr>
                <w:b/>
                <w:color w:val="FFFFFF"/>
              </w:rPr>
            </w:pPr>
            <w:r w:rsidRPr="00ED6D2A">
              <w:rPr>
                <w:b/>
                <w:color w:val="FFFFFF"/>
              </w:rPr>
              <w:t>2014</w:t>
            </w:r>
          </w:p>
        </w:tc>
        <w:tc>
          <w:tcPr>
            <w:tcW w:w="1737" w:type="dxa"/>
            <w:tcBorders>
              <w:bottom w:val="single" w:sz="4" w:space="0" w:color="auto"/>
            </w:tcBorders>
            <w:shd w:val="clear" w:color="auto" w:fill="685040"/>
            <w:vAlign w:val="center"/>
          </w:tcPr>
          <w:p w:rsidR="007F3822" w:rsidRPr="007F3822" w:rsidRDefault="007F3822" w:rsidP="00DF33A0">
            <w:pPr>
              <w:spacing w:before="0" w:beforeAutospacing="0" w:after="0" w:afterAutospacing="0" w:line="240" w:lineRule="auto"/>
              <w:jc w:val="center"/>
              <w:rPr>
                <w:color w:val="FFFFFF"/>
              </w:rPr>
            </w:pPr>
            <w:r w:rsidRPr="007F3822">
              <w:rPr>
                <w:color w:val="FFFFFF"/>
              </w:rPr>
              <w:t>2015</w:t>
            </w:r>
            <w:r w:rsidR="007313BD">
              <w:rPr>
                <w:rStyle w:val="Znakapoznpodarou"/>
                <w:color w:val="FFFFFF"/>
              </w:rPr>
              <w:footnoteReference w:id="9"/>
            </w:r>
          </w:p>
        </w:tc>
        <w:tc>
          <w:tcPr>
            <w:tcW w:w="1737" w:type="dxa"/>
            <w:tcBorders>
              <w:bottom w:val="single" w:sz="4" w:space="0" w:color="auto"/>
            </w:tcBorders>
            <w:shd w:val="clear" w:color="auto" w:fill="685040"/>
            <w:vAlign w:val="center"/>
          </w:tcPr>
          <w:p w:rsidR="007F3822" w:rsidRPr="007F3822" w:rsidRDefault="007F3822" w:rsidP="00ED6D2A">
            <w:pPr>
              <w:spacing w:before="0" w:beforeAutospacing="0" w:after="0" w:afterAutospacing="0" w:line="240" w:lineRule="auto"/>
              <w:jc w:val="center"/>
              <w:rPr>
                <w:color w:val="FFFFFF"/>
              </w:rPr>
            </w:pPr>
            <w:r>
              <w:rPr>
                <w:color w:val="FFFFFF"/>
              </w:rPr>
              <w:t>2016</w:t>
            </w:r>
          </w:p>
        </w:tc>
      </w:tr>
      <w:tr w:rsidR="007E04B3" w:rsidRPr="007F3822" w:rsidTr="00DF33A0">
        <w:trPr>
          <w:trHeight w:val="283"/>
        </w:trPr>
        <w:tc>
          <w:tcPr>
            <w:tcW w:w="3969" w:type="dxa"/>
            <w:shd w:val="clear" w:color="auto" w:fill="F2F2F2"/>
            <w:vAlign w:val="center"/>
          </w:tcPr>
          <w:p w:rsidR="007E04B3" w:rsidRPr="007F3822" w:rsidRDefault="007E04B3" w:rsidP="00ED6D2A">
            <w:pPr>
              <w:spacing w:before="0" w:beforeAutospacing="0" w:after="0" w:afterAutospacing="0" w:line="240" w:lineRule="auto"/>
              <w:jc w:val="left"/>
            </w:pPr>
            <w:r w:rsidRPr="007F3822">
              <w:t>pečovatelská služba</w:t>
            </w:r>
          </w:p>
        </w:tc>
        <w:tc>
          <w:tcPr>
            <w:tcW w:w="1736" w:type="dxa"/>
            <w:shd w:val="clear" w:color="auto" w:fill="F2F2F2"/>
            <w:vAlign w:val="center"/>
          </w:tcPr>
          <w:p w:rsidR="007E04B3" w:rsidRPr="00E24342" w:rsidRDefault="007E04B3" w:rsidP="00DF33A0">
            <w:pPr>
              <w:jc w:val="right"/>
            </w:pPr>
            <w:r w:rsidRPr="00E24342">
              <w:t>24 636 500 Kč</w:t>
            </w:r>
          </w:p>
        </w:tc>
        <w:tc>
          <w:tcPr>
            <w:tcW w:w="1737" w:type="dxa"/>
            <w:shd w:val="clear" w:color="auto" w:fill="F2F2F2"/>
            <w:vAlign w:val="center"/>
          </w:tcPr>
          <w:p w:rsidR="007E04B3" w:rsidRPr="00C14EEF" w:rsidRDefault="007E04B3" w:rsidP="00DF33A0">
            <w:pPr>
              <w:spacing w:before="0" w:beforeAutospacing="0" w:after="0" w:afterAutospacing="0" w:line="240" w:lineRule="auto"/>
              <w:jc w:val="right"/>
              <w:rPr>
                <w:bCs/>
              </w:rPr>
            </w:pPr>
            <w:r>
              <w:rPr>
                <w:bCs/>
              </w:rPr>
              <w:t>32 023 500</w:t>
            </w:r>
            <w:r w:rsidRPr="00C14EEF">
              <w:rPr>
                <w:bCs/>
              </w:rPr>
              <w:t xml:space="preserve"> Kč</w:t>
            </w:r>
          </w:p>
        </w:tc>
        <w:tc>
          <w:tcPr>
            <w:tcW w:w="1737" w:type="dxa"/>
            <w:shd w:val="clear" w:color="auto" w:fill="F2F2F2"/>
            <w:vAlign w:val="center"/>
          </w:tcPr>
          <w:p w:rsidR="007E04B3" w:rsidRPr="00C14EEF" w:rsidRDefault="007E04B3" w:rsidP="00DF33A0">
            <w:pPr>
              <w:spacing w:before="0" w:beforeAutospacing="0" w:after="0" w:afterAutospacing="0" w:line="240" w:lineRule="auto"/>
              <w:jc w:val="right"/>
              <w:rPr>
                <w:bCs/>
              </w:rPr>
            </w:pPr>
            <w:r>
              <w:rPr>
                <w:bCs/>
              </w:rPr>
              <w:t>30 316 100 Kč</w:t>
            </w:r>
          </w:p>
        </w:tc>
      </w:tr>
      <w:tr w:rsidR="007E04B3" w:rsidRPr="007F3822" w:rsidTr="00DF33A0">
        <w:trPr>
          <w:trHeight w:val="283"/>
        </w:trPr>
        <w:tc>
          <w:tcPr>
            <w:tcW w:w="3969" w:type="dxa"/>
            <w:shd w:val="clear" w:color="auto" w:fill="F2F2F2"/>
            <w:vAlign w:val="center"/>
          </w:tcPr>
          <w:p w:rsidR="007E04B3" w:rsidRPr="007F3822" w:rsidRDefault="007E04B3" w:rsidP="00ED6D2A">
            <w:pPr>
              <w:spacing w:before="0" w:beforeAutospacing="0" w:after="0" w:afterAutospacing="0" w:line="240" w:lineRule="auto"/>
              <w:jc w:val="left"/>
            </w:pPr>
            <w:r w:rsidRPr="007F3822">
              <w:t>osobní asistence</w:t>
            </w:r>
          </w:p>
        </w:tc>
        <w:tc>
          <w:tcPr>
            <w:tcW w:w="1736" w:type="dxa"/>
            <w:shd w:val="clear" w:color="auto" w:fill="F2F2F2"/>
            <w:vAlign w:val="center"/>
          </w:tcPr>
          <w:p w:rsidR="007E04B3" w:rsidRPr="00E24342" w:rsidRDefault="007E04B3" w:rsidP="00DF33A0">
            <w:pPr>
              <w:jc w:val="right"/>
            </w:pPr>
            <w:r w:rsidRPr="00E24342">
              <w:t>9 426 200 Kč</w:t>
            </w:r>
          </w:p>
        </w:tc>
        <w:tc>
          <w:tcPr>
            <w:tcW w:w="1737" w:type="dxa"/>
            <w:shd w:val="clear" w:color="auto" w:fill="F2F2F2"/>
            <w:vAlign w:val="center"/>
          </w:tcPr>
          <w:p w:rsidR="007E04B3" w:rsidRPr="00C14EEF" w:rsidRDefault="007E04B3" w:rsidP="00DF33A0">
            <w:pPr>
              <w:spacing w:before="0" w:beforeAutospacing="0" w:after="0" w:afterAutospacing="0" w:line="240" w:lineRule="auto"/>
              <w:jc w:val="right"/>
              <w:rPr>
                <w:bCs/>
              </w:rPr>
            </w:pPr>
            <w:r>
              <w:rPr>
                <w:bCs/>
              </w:rPr>
              <w:t>12 992 200</w:t>
            </w:r>
            <w:r w:rsidRPr="00C14EEF">
              <w:rPr>
                <w:bCs/>
              </w:rPr>
              <w:t xml:space="preserve"> Kč</w:t>
            </w:r>
          </w:p>
        </w:tc>
        <w:tc>
          <w:tcPr>
            <w:tcW w:w="1737" w:type="dxa"/>
            <w:shd w:val="clear" w:color="auto" w:fill="F2F2F2"/>
            <w:vAlign w:val="center"/>
          </w:tcPr>
          <w:p w:rsidR="007E04B3" w:rsidRPr="00C14EEF" w:rsidRDefault="007E04B3" w:rsidP="00DF33A0">
            <w:pPr>
              <w:spacing w:before="0" w:beforeAutospacing="0" w:after="0" w:afterAutospacing="0" w:line="240" w:lineRule="auto"/>
              <w:jc w:val="right"/>
              <w:rPr>
                <w:bCs/>
              </w:rPr>
            </w:pPr>
            <w:r>
              <w:rPr>
                <w:bCs/>
              </w:rPr>
              <w:t>11 546 400 Kč</w:t>
            </w:r>
          </w:p>
        </w:tc>
      </w:tr>
      <w:tr w:rsidR="007F3822" w:rsidRPr="007F3822" w:rsidTr="00DF33A0">
        <w:trPr>
          <w:trHeight w:val="283"/>
        </w:trPr>
        <w:tc>
          <w:tcPr>
            <w:tcW w:w="3969" w:type="dxa"/>
            <w:shd w:val="clear" w:color="auto" w:fill="F2F2F2"/>
            <w:vAlign w:val="center"/>
          </w:tcPr>
          <w:p w:rsidR="007F3822" w:rsidRPr="007F3822" w:rsidRDefault="007F3822" w:rsidP="00ED6D2A">
            <w:pPr>
              <w:spacing w:before="0" w:beforeAutospacing="0" w:after="0" w:afterAutospacing="0" w:line="240" w:lineRule="auto"/>
              <w:jc w:val="left"/>
            </w:pPr>
            <w:r w:rsidRPr="007F3822">
              <w:t>odlehčovací služby</w:t>
            </w:r>
          </w:p>
        </w:tc>
        <w:tc>
          <w:tcPr>
            <w:tcW w:w="1736" w:type="dxa"/>
            <w:shd w:val="clear" w:color="auto" w:fill="F2F2F2"/>
            <w:vAlign w:val="center"/>
          </w:tcPr>
          <w:p w:rsidR="007F3822" w:rsidRPr="009649CB" w:rsidRDefault="007F3822" w:rsidP="00DF33A0">
            <w:pPr>
              <w:jc w:val="right"/>
            </w:pPr>
            <w:r w:rsidRPr="009649CB">
              <w:t>69 800 Kč</w:t>
            </w:r>
          </w:p>
        </w:tc>
        <w:tc>
          <w:tcPr>
            <w:tcW w:w="1737" w:type="dxa"/>
            <w:shd w:val="clear" w:color="auto" w:fill="F2F2F2"/>
            <w:vAlign w:val="center"/>
          </w:tcPr>
          <w:p w:rsidR="007F3822" w:rsidRPr="007F3822" w:rsidRDefault="007F3822" w:rsidP="00DF33A0">
            <w:pPr>
              <w:jc w:val="right"/>
            </w:pPr>
            <w:r w:rsidRPr="007F3822">
              <w:t>0 Kč</w:t>
            </w:r>
          </w:p>
        </w:tc>
        <w:tc>
          <w:tcPr>
            <w:tcW w:w="1737" w:type="dxa"/>
            <w:shd w:val="clear" w:color="auto" w:fill="F2F2F2"/>
            <w:vAlign w:val="center"/>
          </w:tcPr>
          <w:p w:rsidR="007F3822" w:rsidRPr="007F3822" w:rsidRDefault="007E04B3" w:rsidP="00F62836">
            <w:pPr>
              <w:jc w:val="right"/>
            </w:pPr>
            <w:r>
              <w:t>0 Kč</w:t>
            </w:r>
          </w:p>
        </w:tc>
      </w:tr>
      <w:tr w:rsidR="007F3822" w:rsidRPr="007F3822" w:rsidTr="00DF33A0">
        <w:trPr>
          <w:trHeight w:val="283"/>
        </w:trPr>
        <w:tc>
          <w:tcPr>
            <w:tcW w:w="3969" w:type="dxa"/>
            <w:shd w:val="clear" w:color="auto" w:fill="F2F2F2"/>
            <w:vAlign w:val="center"/>
          </w:tcPr>
          <w:p w:rsidR="007F3822" w:rsidRPr="007F3822" w:rsidRDefault="007F3822" w:rsidP="00ED6D2A">
            <w:pPr>
              <w:spacing w:before="0" w:beforeAutospacing="0" w:after="0" w:afterAutospacing="0" w:line="240" w:lineRule="auto"/>
              <w:jc w:val="left"/>
            </w:pPr>
            <w:r w:rsidRPr="007F3822">
              <w:t>sociální rehabilitace</w:t>
            </w:r>
          </w:p>
        </w:tc>
        <w:tc>
          <w:tcPr>
            <w:tcW w:w="1736" w:type="dxa"/>
            <w:shd w:val="clear" w:color="auto" w:fill="F2F2F2"/>
            <w:vAlign w:val="center"/>
          </w:tcPr>
          <w:p w:rsidR="007F3822" w:rsidRPr="00B36337" w:rsidRDefault="007F3822" w:rsidP="00DF33A0">
            <w:pPr>
              <w:spacing w:before="0" w:beforeAutospacing="0" w:after="0" w:afterAutospacing="0" w:line="240" w:lineRule="auto"/>
              <w:jc w:val="right"/>
              <w:rPr>
                <w:bCs/>
              </w:rPr>
            </w:pPr>
            <w:r>
              <w:rPr>
                <w:bCs/>
              </w:rPr>
              <w:t>2 361 400 Kč</w:t>
            </w:r>
          </w:p>
        </w:tc>
        <w:tc>
          <w:tcPr>
            <w:tcW w:w="1737" w:type="dxa"/>
            <w:shd w:val="clear" w:color="auto" w:fill="F2F2F2"/>
            <w:vAlign w:val="center"/>
          </w:tcPr>
          <w:p w:rsidR="007F3822" w:rsidRPr="007F3822" w:rsidRDefault="007E04B3" w:rsidP="00DF33A0">
            <w:pPr>
              <w:spacing w:before="0" w:beforeAutospacing="0" w:after="0" w:afterAutospacing="0" w:line="240" w:lineRule="auto"/>
              <w:jc w:val="right"/>
              <w:rPr>
                <w:bCs/>
              </w:rPr>
            </w:pPr>
            <w:r>
              <w:rPr>
                <w:bCs/>
              </w:rPr>
              <w:t>2 468 000</w:t>
            </w:r>
            <w:r w:rsidR="007F3822" w:rsidRPr="007F3822">
              <w:rPr>
                <w:bCs/>
              </w:rPr>
              <w:t xml:space="preserve"> Kč</w:t>
            </w:r>
          </w:p>
        </w:tc>
        <w:tc>
          <w:tcPr>
            <w:tcW w:w="1737" w:type="dxa"/>
            <w:shd w:val="clear" w:color="auto" w:fill="F2F2F2"/>
            <w:vAlign w:val="center"/>
          </w:tcPr>
          <w:p w:rsidR="007F3822" w:rsidRPr="007F3822" w:rsidRDefault="005A0ADF" w:rsidP="00F62836">
            <w:pPr>
              <w:spacing w:before="0" w:beforeAutospacing="0" w:after="0" w:afterAutospacing="0" w:line="240" w:lineRule="auto"/>
              <w:jc w:val="right"/>
              <w:rPr>
                <w:bCs/>
              </w:rPr>
            </w:pPr>
            <w:r>
              <w:rPr>
                <w:bCs/>
              </w:rPr>
              <w:t>1 339 700 Kč</w:t>
            </w:r>
          </w:p>
        </w:tc>
      </w:tr>
      <w:tr w:rsidR="007F3822" w:rsidRPr="007F3822" w:rsidTr="00DF33A0">
        <w:trPr>
          <w:trHeight w:val="283"/>
        </w:trPr>
        <w:tc>
          <w:tcPr>
            <w:tcW w:w="3969" w:type="dxa"/>
            <w:shd w:val="clear" w:color="auto" w:fill="F2F2F2"/>
            <w:vAlign w:val="center"/>
          </w:tcPr>
          <w:p w:rsidR="007F3822" w:rsidRPr="007F3822" w:rsidRDefault="007F3822" w:rsidP="00ED6D2A">
            <w:pPr>
              <w:spacing w:before="0" w:beforeAutospacing="0" w:after="0" w:afterAutospacing="0" w:line="240" w:lineRule="auto"/>
              <w:jc w:val="left"/>
            </w:pPr>
            <w:r w:rsidRPr="007F3822">
              <w:t>raná péče</w:t>
            </w:r>
          </w:p>
        </w:tc>
        <w:tc>
          <w:tcPr>
            <w:tcW w:w="1736" w:type="dxa"/>
            <w:shd w:val="clear" w:color="auto" w:fill="F2F2F2"/>
            <w:vAlign w:val="center"/>
          </w:tcPr>
          <w:p w:rsidR="007F3822" w:rsidRPr="00B36337" w:rsidRDefault="007F3822" w:rsidP="00DF33A0">
            <w:pPr>
              <w:spacing w:before="0" w:beforeAutospacing="0" w:after="0" w:afterAutospacing="0" w:line="240" w:lineRule="auto"/>
              <w:jc w:val="right"/>
              <w:rPr>
                <w:bCs/>
              </w:rPr>
            </w:pPr>
            <w:r>
              <w:rPr>
                <w:bCs/>
              </w:rPr>
              <w:t>808 968 Kč</w:t>
            </w:r>
          </w:p>
        </w:tc>
        <w:tc>
          <w:tcPr>
            <w:tcW w:w="1737" w:type="dxa"/>
            <w:shd w:val="clear" w:color="auto" w:fill="F2F2F2"/>
            <w:vAlign w:val="center"/>
          </w:tcPr>
          <w:p w:rsidR="007F3822" w:rsidRPr="007F3822" w:rsidRDefault="007E04B3" w:rsidP="00DF33A0">
            <w:pPr>
              <w:spacing w:before="0" w:beforeAutospacing="0" w:after="0" w:afterAutospacing="0" w:line="240" w:lineRule="auto"/>
              <w:jc w:val="right"/>
              <w:rPr>
                <w:bCs/>
              </w:rPr>
            </w:pPr>
            <w:r>
              <w:rPr>
                <w:bCs/>
              </w:rPr>
              <w:t>962 100</w:t>
            </w:r>
            <w:r w:rsidR="007F3822" w:rsidRPr="007F3822">
              <w:rPr>
                <w:bCs/>
              </w:rPr>
              <w:t xml:space="preserve"> Kč</w:t>
            </w:r>
          </w:p>
        </w:tc>
        <w:tc>
          <w:tcPr>
            <w:tcW w:w="1737" w:type="dxa"/>
            <w:shd w:val="clear" w:color="auto" w:fill="F2F2F2"/>
            <w:vAlign w:val="center"/>
          </w:tcPr>
          <w:p w:rsidR="007F3822" w:rsidRPr="007F3822" w:rsidRDefault="005A0ADF" w:rsidP="00F62836">
            <w:pPr>
              <w:spacing w:before="0" w:beforeAutospacing="0" w:after="0" w:afterAutospacing="0" w:line="240" w:lineRule="auto"/>
              <w:jc w:val="right"/>
              <w:rPr>
                <w:bCs/>
              </w:rPr>
            </w:pPr>
            <w:r>
              <w:rPr>
                <w:bCs/>
              </w:rPr>
              <w:t>759 600 Kč</w:t>
            </w:r>
          </w:p>
        </w:tc>
      </w:tr>
      <w:tr w:rsidR="007F3822" w:rsidRPr="007F3822" w:rsidTr="00DF33A0">
        <w:trPr>
          <w:trHeight w:val="283"/>
        </w:trPr>
        <w:tc>
          <w:tcPr>
            <w:tcW w:w="3969" w:type="dxa"/>
            <w:shd w:val="clear" w:color="auto" w:fill="F2F2F2"/>
            <w:vAlign w:val="center"/>
          </w:tcPr>
          <w:p w:rsidR="007F3822" w:rsidRPr="007F3822" w:rsidRDefault="007F3822" w:rsidP="00ED6D2A">
            <w:pPr>
              <w:spacing w:before="0" w:beforeAutospacing="0" w:after="0" w:afterAutospacing="0" w:line="240" w:lineRule="auto"/>
              <w:jc w:val="left"/>
            </w:pPr>
            <w:r w:rsidRPr="007F3822">
              <w:t>průvodcovské a předčitatelské služby</w:t>
            </w:r>
          </w:p>
        </w:tc>
        <w:tc>
          <w:tcPr>
            <w:tcW w:w="1736" w:type="dxa"/>
            <w:shd w:val="clear" w:color="auto" w:fill="F2F2F2"/>
            <w:vAlign w:val="center"/>
          </w:tcPr>
          <w:p w:rsidR="007F3822" w:rsidRPr="00B36337" w:rsidRDefault="007F3822" w:rsidP="00DF33A0">
            <w:pPr>
              <w:spacing w:before="0" w:beforeAutospacing="0" w:after="0" w:afterAutospacing="0" w:line="240" w:lineRule="auto"/>
              <w:jc w:val="right"/>
              <w:rPr>
                <w:bCs/>
              </w:rPr>
            </w:pPr>
            <w:r>
              <w:rPr>
                <w:bCs/>
              </w:rPr>
              <w:t>1 268 600 Kč</w:t>
            </w:r>
          </w:p>
        </w:tc>
        <w:tc>
          <w:tcPr>
            <w:tcW w:w="1737" w:type="dxa"/>
            <w:shd w:val="clear" w:color="auto" w:fill="F2F2F2"/>
            <w:vAlign w:val="center"/>
          </w:tcPr>
          <w:p w:rsidR="007F3822" w:rsidRPr="007F3822" w:rsidRDefault="007E04B3" w:rsidP="00DF33A0">
            <w:pPr>
              <w:spacing w:before="0" w:beforeAutospacing="0" w:after="0" w:afterAutospacing="0" w:line="240" w:lineRule="auto"/>
              <w:jc w:val="right"/>
              <w:rPr>
                <w:bCs/>
              </w:rPr>
            </w:pPr>
            <w:r>
              <w:rPr>
                <w:bCs/>
              </w:rPr>
              <w:t>1 449 200</w:t>
            </w:r>
            <w:r w:rsidR="007F3822" w:rsidRPr="007F3822">
              <w:rPr>
                <w:bCs/>
              </w:rPr>
              <w:t xml:space="preserve"> Kč</w:t>
            </w:r>
          </w:p>
        </w:tc>
        <w:tc>
          <w:tcPr>
            <w:tcW w:w="1737" w:type="dxa"/>
            <w:shd w:val="clear" w:color="auto" w:fill="F2F2F2"/>
            <w:vAlign w:val="center"/>
          </w:tcPr>
          <w:p w:rsidR="007F3822" w:rsidRPr="007F3822" w:rsidRDefault="005A0ADF" w:rsidP="00F62836">
            <w:pPr>
              <w:spacing w:before="0" w:beforeAutospacing="0" w:after="0" w:afterAutospacing="0" w:line="240" w:lineRule="auto"/>
              <w:jc w:val="right"/>
              <w:rPr>
                <w:bCs/>
              </w:rPr>
            </w:pPr>
            <w:r>
              <w:rPr>
                <w:bCs/>
              </w:rPr>
              <w:t>1 071 900 Kč</w:t>
            </w:r>
          </w:p>
        </w:tc>
      </w:tr>
      <w:tr w:rsidR="00F521F8" w:rsidRPr="007F3822" w:rsidTr="00DF33A0">
        <w:trPr>
          <w:trHeight w:val="283"/>
        </w:trPr>
        <w:tc>
          <w:tcPr>
            <w:tcW w:w="3969" w:type="dxa"/>
            <w:shd w:val="clear" w:color="auto" w:fill="F2F2F2"/>
            <w:vAlign w:val="center"/>
          </w:tcPr>
          <w:p w:rsidR="00F521F8" w:rsidRPr="007F3822" w:rsidRDefault="00F521F8" w:rsidP="00ED6D2A">
            <w:pPr>
              <w:spacing w:before="0" w:beforeAutospacing="0" w:after="0" w:afterAutospacing="0" w:line="240" w:lineRule="auto"/>
              <w:jc w:val="left"/>
            </w:pPr>
            <w:r w:rsidRPr="007F3822">
              <w:t>odborné sociální poradenství</w:t>
            </w:r>
          </w:p>
        </w:tc>
        <w:tc>
          <w:tcPr>
            <w:tcW w:w="1736" w:type="dxa"/>
            <w:shd w:val="clear" w:color="auto" w:fill="F2F2F2"/>
            <w:vAlign w:val="center"/>
          </w:tcPr>
          <w:p w:rsidR="00F521F8" w:rsidRPr="00BC6BB8" w:rsidRDefault="00F521F8" w:rsidP="00DF33A0">
            <w:pPr>
              <w:jc w:val="right"/>
            </w:pPr>
            <w:r w:rsidRPr="00BC6BB8">
              <w:t>2 344</w:t>
            </w:r>
            <w:r>
              <w:t> </w:t>
            </w:r>
            <w:r w:rsidRPr="00BC6BB8">
              <w:t>900</w:t>
            </w:r>
            <w:r>
              <w:t xml:space="preserve"> </w:t>
            </w:r>
            <w:r w:rsidRPr="00BC6BB8">
              <w:t>Kč</w:t>
            </w:r>
          </w:p>
        </w:tc>
        <w:tc>
          <w:tcPr>
            <w:tcW w:w="1737" w:type="dxa"/>
            <w:shd w:val="clear" w:color="auto" w:fill="F2F2F2"/>
            <w:vAlign w:val="center"/>
          </w:tcPr>
          <w:p w:rsidR="00F521F8" w:rsidRPr="00C14EEF" w:rsidRDefault="00F521F8" w:rsidP="00DF33A0">
            <w:pPr>
              <w:spacing w:before="0" w:beforeAutospacing="0" w:after="0" w:afterAutospacing="0" w:line="240" w:lineRule="auto"/>
              <w:jc w:val="right"/>
              <w:rPr>
                <w:bCs/>
              </w:rPr>
            </w:pPr>
            <w:r>
              <w:rPr>
                <w:bCs/>
              </w:rPr>
              <w:t>2 818 600</w:t>
            </w:r>
            <w:r w:rsidRPr="00C14EEF">
              <w:rPr>
                <w:bCs/>
              </w:rPr>
              <w:t xml:space="preserve"> Kč</w:t>
            </w:r>
          </w:p>
        </w:tc>
        <w:tc>
          <w:tcPr>
            <w:tcW w:w="1737" w:type="dxa"/>
            <w:shd w:val="clear" w:color="auto" w:fill="F2F2F2"/>
            <w:vAlign w:val="center"/>
          </w:tcPr>
          <w:p w:rsidR="00F521F8" w:rsidRPr="00C14EEF" w:rsidRDefault="00F521F8" w:rsidP="00DF33A0">
            <w:pPr>
              <w:spacing w:before="0" w:beforeAutospacing="0" w:after="0" w:afterAutospacing="0" w:line="240" w:lineRule="auto"/>
              <w:jc w:val="right"/>
              <w:rPr>
                <w:bCs/>
              </w:rPr>
            </w:pPr>
            <w:r>
              <w:rPr>
                <w:bCs/>
              </w:rPr>
              <w:t>2 296 700 Kč</w:t>
            </w:r>
          </w:p>
        </w:tc>
      </w:tr>
      <w:tr w:rsidR="007F3822" w:rsidRPr="007F3822" w:rsidTr="00DF33A0">
        <w:trPr>
          <w:trHeight w:val="283"/>
        </w:trPr>
        <w:tc>
          <w:tcPr>
            <w:tcW w:w="3969" w:type="dxa"/>
            <w:shd w:val="clear" w:color="auto" w:fill="F2F2F2"/>
            <w:vAlign w:val="center"/>
          </w:tcPr>
          <w:p w:rsidR="007F3822" w:rsidRPr="007F3822" w:rsidRDefault="007F3822" w:rsidP="00ED6D2A">
            <w:pPr>
              <w:spacing w:before="0" w:beforeAutospacing="0" w:after="0" w:afterAutospacing="0" w:line="240" w:lineRule="auto"/>
              <w:jc w:val="left"/>
            </w:pPr>
            <w:r w:rsidRPr="007F3822">
              <w:t>sociálně terapeutické dílny</w:t>
            </w:r>
          </w:p>
        </w:tc>
        <w:tc>
          <w:tcPr>
            <w:tcW w:w="1736" w:type="dxa"/>
            <w:shd w:val="clear" w:color="auto" w:fill="F2F2F2"/>
            <w:vAlign w:val="center"/>
          </w:tcPr>
          <w:p w:rsidR="007F3822" w:rsidRPr="00B36337" w:rsidRDefault="007F3822" w:rsidP="00DF33A0">
            <w:pPr>
              <w:spacing w:before="0" w:beforeAutospacing="0" w:after="0" w:afterAutospacing="0" w:line="240" w:lineRule="auto"/>
              <w:jc w:val="right"/>
              <w:rPr>
                <w:bCs/>
              </w:rPr>
            </w:pPr>
            <w:r>
              <w:rPr>
                <w:bCs/>
              </w:rPr>
              <w:t>0 Kč</w:t>
            </w:r>
          </w:p>
        </w:tc>
        <w:tc>
          <w:tcPr>
            <w:tcW w:w="1737" w:type="dxa"/>
            <w:shd w:val="clear" w:color="auto" w:fill="F2F2F2"/>
            <w:vAlign w:val="center"/>
          </w:tcPr>
          <w:p w:rsidR="007F3822" w:rsidRPr="007F3822" w:rsidRDefault="007F3822" w:rsidP="00DF33A0">
            <w:pPr>
              <w:spacing w:before="0" w:beforeAutospacing="0" w:after="0" w:afterAutospacing="0" w:line="240" w:lineRule="auto"/>
              <w:jc w:val="right"/>
              <w:rPr>
                <w:bCs/>
              </w:rPr>
            </w:pPr>
            <w:r w:rsidRPr="007F3822">
              <w:rPr>
                <w:bCs/>
              </w:rPr>
              <w:t>0 Kč</w:t>
            </w:r>
          </w:p>
        </w:tc>
        <w:tc>
          <w:tcPr>
            <w:tcW w:w="1737" w:type="dxa"/>
            <w:shd w:val="clear" w:color="auto" w:fill="F2F2F2"/>
            <w:vAlign w:val="center"/>
          </w:tcPr>
          <w:p w:rsidR="007F3822" w:rsidRPr="007F3822" w:rsidRDefault="00F521F8" w:rsidP="00F62836">
            <w:pPr>
              <w:spacing w:before="0" w:beforeAutospacing="0" w:after="0" w:afterAutospacing="0" w:line="240" w:lineRule="auto"/>
              <w:jc w:val="right"/>
              <w:rPr>
                <w:bCs/>
              </w:rPr>
            </w:pPr>
            <w:r>
              <w:rPr>
                <w:bCs/>
              </w:rPr>
              <w:t>0 Kč</w:t>
            </w:r>
          </w:p>
        </w:tc>
      </w:tr>
      <w:tr w:rsidR="00F521F8" w:rsidRPr="007F3822" w:rsidTr="00DF33A0">
        <w:trPr>
          <w:trHeight w:val="283"/>
        </w:trPr>
        <w:tc>
          <w:tcPr>
            <w:tcW w:w="3969" w:type="dxa"/>
            <w:shd w:val="clear" w:color="auto" w:fill="F2F2F2"/>
            <w:vAlign w:val="center"/>
          </w:tcPr>
          <w:p w:rsidR="00F521F8" w:rsidRPr="007F3822" w:rsidRDefault="00F521F8" w:rsidP="00ED6D2A">
            <w:pPr>
              <w:spacing w:before="0" w:beforeAutospacing="0" w:after="0" w:afterAutospacing="0" w:line="240" w:lineRule="auto"/>
              <w:jc w:val="left"/>
            </w:pPr>
            <w:r w:rsidRPr="007F3822">
              <w:t>denní stacionáře</w:t>
            </w:r>
          </w:p>
        </w:tc>
        <w:tc>
          <w:tcPr>
            <w:tcW w:w="1736" w:type="dxa"/>
            <w:shd w:val="clear" w:color="auto" w:fill="F2F2F2"/>
            <w:vAlign w:val="center"/>
          </w:tcPr>
          <w:p w:rsidR="00F521F8" w:rsidRPr="003468B2" w:rsidRDefault="00F521F8" w:rsidP="00DF33A0">
            <w:pPr>
              <w:jc w:val="right"/>
            </w:pPr>
            <w:r w:rsidRPr="003468B2">
              <w:t>633 600 Kč</w:t>
            </w:r>
          </w:p>
        </w:tc>
        <w:tc>
          <w:tcPr>
            <w:tcW w:w="1737" w:type="dxa"/>
            <w:shd w:val="clear" w:color="auto" w:fill="F2F2F2"/>
            <w:vAlign w:val="center"/>
          </w:tcPr>
          <w:p w:rsidR="00F521F8" w:rsidRPr="00C14EEF" w:rsidRDefault="00F521F8" w:rsidP="00DF33A0">
            <w:pPr>
              <w:spacing w:before="0" w:beforeAutospacing="0" w:after="0" w:afterAutospacing="0" w:line="240" w:lineRule="auto"/>
              <w:jc w:val="right"/>
              <w:rPr>
                <w:bCs/>
              </w:rPr>
            </w:pPr>
            <w:r>
              <w:rPr>
                <w:bCs/>
              </w:rPr>
              <w:t xml:space="preserve">602 200 </w:t>
            </w:r>
            <w:r w:rsidRPr="00C14EEF">
              <w:rPr>
                <w:bCs/>
              </w:rPr>
              <w:t>Kč</w:t>
            </w:r>
          </w:p>
        </w:tc>
        <w:tc>
          <w:tcPr>
            <w:tcW w:w="1737" w:type="dxa"/>
            <w:shd w:val="clear" w:color="auto" w:fill="F2F2F2"/>
            <w:vAlign w:val="center"/>
          </w:tcPr>
          <w:p w:rsidR="00F521F8" w:rsidRPr="00C14EEF" w:rsidRDefault="00F521F8" w:rsidP="00DF33A0">
            <w:pPr>
              <w:spacing w:before="0" w:beforeAutospacing="0" w:after="0" w:afterAutospacing="0" w:line="240" w:lineRule="auto"/>
              <w:jc w:val="right"/>
              <w:rPr>
                <w:bCs/>
              </w:rPr>
            </w:pPr>
            <w:r>
              <w:rPr>
                <w:bCs/>
              </w:rPr>
              <w:t>752 700 Kč</w:t>
            </w:r>
          </w:p>
        </w:tc>
      </w:tr>
      <w:tr w:rsidR="007F3822" w:rsidRPr="007F3822" w:rsidTr="00DF33A0">
        <w:trPr>
          <w:trHeight w:val="283"/>
        </w:trPr>
        <w:tc>
          <w:tcPr>
            <w:tcW w:w="3969" w:type="dxa"/>
            <w:shd w:val="clear" w:color="auto" w:fill="F2F2F2"/>
            <w:vAlign w:val="center"/>
          </w:tcPr>
          <w:p w:rsidR="007F3822" w:rsidRPr="007F3822" w:rsidRDefault="007F3822" w:rsidP="00ED6D2A">
            <w:pPr>
              <w:spacing w:before="0" w:beforeAutospacing="0" w:after="0" w:afterAutospacing="0" w:line="240" w:lineRule="auto"/>
              <w:jc w:val="left"/>
            </w:pPr>
            <w:r w:rsidRPr="007F3822">
              <w:t>sociálně aktivizační služby pro seniory a osoby se zdravotním postižením</w:t>
            </w:r>
          </w:p>
        </w:tc>
        <w:tc>
          <w:tcPr>
            <w:tcW w:w="1736" w:type="dxa"/>
            <w:shd w:val="clear" w:color="auto" w:fill="F2F2F2"/>
            <w:vAlign w:val="center"/>
          </w:tcPr>
          <w:p w:rsidR="007F3822" w:rsidRPr="00B36337" w:rsidRDefault="007F3822" w:rsidP="00DF33A0">
            <w:pPr>
              <w:spacing w:before="0" w:beforeAutospacing="0" w:after="0" w:afterAutospacing="0" w:line="240" w:lineRule="auto"/>
              <w:jc w:val="right"/>
              <w:rPr>
                <w:bCs/>
              </w:rPr>
            </w:pPr>
            <w:r>
              <w:rPr>
                <w:bCs/>
              </w:rPr>
              <w:t>2 390 500 Kč</w:t>
            </w:r>
          </w:p>
        </w:tc>
        <w:tc>
          <w:tcPr>
            <w:tcW w:w="1737" w:type="dxa"/>
            <w:shd w:val="clear" w:color="auto" w:fill="F2F2F2"/>
            <w:vAlign w:val="center"/>
          </w:tcPr>
          <w:p w:rsidR="007F3822" w:rsidRPr="007F3822" w:rsidRDefault="00D26601" w:rsidP="00DF33A0">
            <w:pPr>
              <w:spacing w:before="0" w:beforeAutospacing="0" w:after="0" w:afterAutospacing="0" w:line="240" w:lineRule="auto"/>
              <w:jc w:val="right"/>
              <w:rPr>
                <w:bCs/>
              </w:rPr>
            </w:pPr>
            <w:r>
              <w:rPr>
                <w:bCs/>
              </w:rPr>
              <w:t>2 544 100</w:t>
            </w:r>
            <w:r w:rsidR="007F3822" w:rsidRPr="007F3822">
              <w:rPr>
                <w:bCs/>
              </w:rPr>
              <w:t xml:space="preserve"> Kč</w:t>
            </w:r>
          </w:p>
        </w:tc>
        <w:tc>
          <w:tcPr>
            <w:tcW w:w="1737" w:type="dxa"/>
            <w:shd w:val="clear" w:color="auto" w:fill="F2F2F2"/>
            <w:vAlign w:val="center"/>
          </w:tcPr>
          <w:p w:rsidR="007F3822" w:rsidRPr="007F3822" w:rsidRDefault="005A0ADF" w:rsidP="00F62836">
            <w:pPr>
              <w:spacing w:before="0" w:beforeAutospacing="0" w:after="0" w:afterAutospacing="0" w:line="240" w:lineRule="auto"/>
              <w:jc w:val="right"/>
              <w:rPr>
                <w:bCs/>
              </w:rPr>
            </w:pPr>
            <w:r>
              <w:rPr>
                <w:bCs/>
              </w:rPr>
              <w:t>1 180 300 Kč</w:t>
            </w:r>
          </w:p>
        </w:tc>
      </w:tr>
      <w:tr w:rsidR="007F3822" w:rsidRPr="007F3822" w:rsidTr="00DF33A0">
        <w:trPr>
          <w:trHeight w:val="283"/>
        </w:trPr>
        <w:tc>
          <w:tcPr>
            <w:tcW w:w="3969" w:type="dxa"/>
            <w:shd w:val="clear" w:color="auto" w:fill="F2F2F2"/>
            <w:vAlign w:val="center"/>
          </w:tcPr>
          <w:p w:rsidR="007F3822" w:rsidRPr="007F3822" w:rsidRDefault="007F3822" w:rsidP="00ED6D2A">
            <w:pPr>
              <w:spacing w:before="0" w:beforeAutospacing="0" w:after="0" w:afterAutospacing="0" w:line="240" w:lineRule="auto"/>
              <w:jc w:val="left"/>
            </w:pPr>
            <w:r w:rsidRPr="007F3822">
              <w:t>domovy pro osoby se zdravotním postižením</w:t>
            </w:r>
          </w:p>
        </w:tc>
        <w:tc>
          <w:tcPr>
            <w:tcW w:w="1736" w:type="dxa"/>
            <w:shd w:val="clear" w:color="auto" w:fill="F2F2F2"/>
            <w:vAlign w:val="center"/>
          </w:tcPr>
          <w:p w:rsidR="007F3822" w:rsidRDefault="007F3822" w:rsidP="00DF33A0">
            <w:pPr>
              <w:spacing w:before="0" w:beforeAutospacing="0" w:after="0" w:afterAutospacing="0" w:line="240" w:lineRule="auto"/>
              <w:jc w:val="right"/>
              <w:rPr>
                <w:bCs/>
              </w:rPr>
            </w:pPr>
            <w:r>
              <w:rPr>
                <w:bCs/>
              </w:rPr>
              <w:t>0 Kč</w:t>
            </w:r>
          </w:p>
        </w:tc>
        <w:tc>
          <w:tcPr>
            <w:tcW w:w="1737" w:type="dxa"/>
            <w:shd w:val="clear" w:color="auto" w:fill="F2F2F2"/>
            <w:vAlign w:val="center"/>
          </w:tcPr>
          <w:p w:rsidR="007F3822" w:rsidRPr="007F3822" w:rsidRDefault="007F3822" w:rsidP="00DF33A0">
            <w:pPr>
              <w:spacing w:before="0" w:beforeAutospacing="0" w:after="0" w:afterAutospacing="0" w:line="240" w:lineRule="auto"/>
              <w:jc w:val="right"/>
              <w:rPr>
                <w:bCs/>
              </w:rPr>
            </w:pPr>
            <w:r w:rsidRPr="007F3822">
              <w:rPr>
                <w:bCs/>
              </w:rPr>
              <w:t>0 Kč</w:t>
            </w:r>
          </w:p>
        </w:tc>
        <w:tc>
          <w:tcPr>
            <w:tcW w:w="1737" w:type="dxa"/>
            <w:shd w:val="clear" w:color="auto" w:fill="F2F2F2"/>
            <w:vAlign w:val="center"/>
          </w:tcPr>
          <w:p w:rsidR="007F3822" w:rsidRPr="007F3822" w:rsidRDefault="00D26601" w:rsidP="00F62836">
            <w:pPr>
              <w:spacing w:before="0" w:beforeAutospacing="0" w:after="0" w:afterAutospacing="0" w:line="240" w:lineRule="auto"/>
              <w:jc w:val="right"/>
              <w:rPr>
                <w:bCs/>
              </w:rPr>
            </w:pPr>
            <w:r>
              <w:rPr>
                <w:bCs/>
              </w:rPr>
              <w:t>0 Kč</w:t>
            </w:r>
          </w:p>
        </w:tc>
      </w:tr>
      <w:tr w:rsidR="007F3822" w:rsidRPr="007F3822" w:rsidTr="00DF33A0">
        <w:trPr>
          <w:trHeight w:val="283"/>
        </w:trPr>
        <w:tc>
          <w:tcPr>
            <w:tcW w:w="3969" w:type="dxa"/>
            <w:shd w:val="clear" w:color="auto" w:fill="F2F2F2"/>
            <w:vAlign w:val="center"/>
          </w:tcPr>
          <w:p w:rsidR="007F3822" w:rsidRPr="007F3822" w:rsidRDefault="007F3822" w:rsidP="00ED6D2A">
            <w:pPr>
              <w:spacing w:before="0" w:beforeAutospacing="0" w:after="0" w:afterAutospacing="0" w:line="240" w:lineRule="auto"/>
              <w:jc w:val="left"/>
            </w:pPr>
            <w:r w:rsidRPr="007F3822">
              <w:t>chráněné bydlení</w:t>
            </w:r>
          </w:p>
        </w:tc>
        <w:tc>
          <w:tcPr>
            <w:tcW w:w="1736" w:type="dxa"/>
            <w:shd w:val="clear" w:color="auto" w:fill="F2F2F2"/>
            <w:vAlign w:val="center"/>
          </w:tcPr>
          <w:p w:rsidR="007F3822" w:rsidRDefault="007F3822" w:rsidP="00DF33A0">
            <w:pPr>
              <w:spacing w:before="0" w:beforeAutospacing="0" w:after="0" w:afterAutospacing="0" w:line="240" w:lineRule="auto"/>
              <w:jc w:val="right"/>
              <w:rPr>
                <w:bCs/>
              </w:rPr>
            </w:pPr>
            <w:r>
              <w:rPr>
                <w:bCs/>
              </w:rPr>
              <w:t>0 Kč</w:t>
            </w:r>
          </w:p>
        </w:tc>
        <w:tc>
          <w:tcPr>
            <w:tcW w:w="1737" w:type="dxa"/>
            <w:shd w:val="clear" w:color="auto" w:fill="F2F2F2"/>
            <w:vAlign w:val="center"/>
          </w:tcPr>
          <w:p w:rsidR="007F3822" w:rsidRPr="007F3822" w:rsidRDefault="007F3822" w:rsidP="00DF33A0">
            <w:pPr>
              <w:spacing w:before="0" w:beforeAutospacing="0" w:after="0" w:afterAutospacing="0" w:line="240" w:lineRule="auto"/>
              <w:jc w:val="right"/>
              <w:rPr>
                <w:bCs/>
              </w:rPr>
            </w:pPr>
            <w:r w:rsidRPr="007F3822">
              <w:rPr>
                <w:bCs/>
              </w:rPr>
              <w:t>0 Kč</w:t>
            </w:r>
          </w:p>
        </w:tc>
        <w:tc>
          <w:tcPr>
            <w:tcW w:w="1737" w:type="dxa"/>
            <w:shd w:val="clear" w:color="auto" w:fill="F2F2F2"/>
            <w:vAlign w:val="center"/>
          </w:tcPr>
          <w:p w:rsidR="007F3822" w:rsidRPr="007F3822" w:rsidRDefault="00D26601" w:rsidP="00F62836">
            <w:pPr>
              <w:spacing w:before="0" w:beforeAutospacing="0" w:after="0" w:afterAutospacing="0" w:line="240" w:lineRule="auto"/>
              <w:jc w:val="right"/>
              <w:rPr>
                <w:bCs/>
              </w:rPr>
            </w:pPr>
            <w:r>
              <w:rPr>
                <w:bCs/>
              </w:rPr>
              <w:t>0 Kč</w:t>
            </w:r>
          </w:p>
        </w:tc>
      </w:tr>
    </w:tbl>
    <w:p w:rsidR="004B57AA" w:rsidRDefault="004B57AA" w:rsidP="000D1155">
      <w:r w:rsidRPr="007F3822">
        <w:t>V následující tabulce je zobrazen vývoj v počtu registrovaných</w:t>
      </w:r>
      <w:r w:rsidRPr="004B57AA">
        <w:t xml:space="preserve"> sociálních služeb, které slouží</w:t>
      </w:r>
      <w:r>
        <w:t xml:space="preserve"> k naplnění Strategického cíle Podpora samostatného života a uplatnění osob s tělesným a smyslovým postižením</w:t>
      </w:r>
      <w:r w:rsidRPr="004B57AA">
        <w:t xml:space="preserve"> a které byly v rámci SPRSS zařazeny do kategorie sociálních služeb s rozvojovým potenciálem, v Ka</w:t>
      </w:r>
      <w:r w:rsidR="00C53668">
        <w:t>rlovarském kraji v letech 2013</w:t>
      </w:r>
      <w:r w:rsidR="005A0ADF">
        <w:t xml:space="preserve">, </w:t>
      </w:r>
      <w:r w:rsidRPr="004B57AA">
        <w:t>2015</w:t>
      </w:r>
      <w:r w:rsidR="005A0ADF">
        <w:t xml:space="preserve"> a 2016</w:t>
      </w:r>
      <w:r w:rsidRPr="004B57AA">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736"/>
        <w:gridCol w:w="1737"/>
        <w:gridCol w:w="1737"/>
      </w:tblGrid>
      <w:tr w:rsidR="005A0ADF" w:rsidRPr="004B57AA" w:rsidTr="00DF33A0">
        <w:trPr>
          <w:trHeight w:val="283"/>
        </w:trPr>
        <w:tc>
          <w:tcPr>
            <w:tcW w:w="3969" w:type="dxa"/>
            <w:vMerge w:val="restart"/>
            <w:shd w:val="clear" w:color="auto" w:fill="685040"/>
            <w:vAlign w:val="center"/>
          </w:tcPr>
          <w:p w:rsidR="005A0ADF" w:rsidRPr="004B57AA" w:rsidRDefault="005A0ADF" w:rsidP="004B57AA">
            <w:pPr>
              <w:spacing w:before="0" w:beforeAutospacing="0" w:after="0" w:afterAutospacing="0" w:line="240" w:lineRule="auto"/>
              <w:jc w:val="center"/>
              <w:rPr>
                <w:b/>
                <w:color w:val="FFFFFF"/>
              </w:rPr>
            </w:pPr>
            <w:r w:rsidRPr="004B57AA">
              <w:rPr>
                <w:b/>
                <w:color w:val="FFFFFF"/>
              </w:rPr>
              <w:t>Sociální služba</w:t>
            </w:r>
          </w:p>
        </w:tc>
        <w:tc>
          <w:tcPr>
            <w:tcW w:w="5210" w:type="dxa"/>
            <w:gridSpan w:val="3"/>
            <w:shd w:val="clear" w:color="auto" w:fill="685040"/>
          </w:tcPr>
          <w:p w:rsidR="005A0ADF" w:rsidRPr="004B57AA" w:rsidRDefault="005A0ADF" w:rsidP="004B57AA">
            <w:pPr>
              <w:spacing w:before="0" w:beforeAutospacing="0" w:after="0" w:afterAutospacing="0" w:line="240" w:lineRule="auto"/>
              <w:jc w:val="center"/>
              <w:rPr>
                <w:b/>
                <w:color w:val="FFFFFF"/>
              </w:rPr>
            </w:pPr>
            <w:r w:rsidRPr="004B57AA">
              <w:rPr>
                <w:b/>
                <w:color w:val="FFFFFF"/>
              </w:rPr>
              <w:t>Počet registrovaných sociálních služeb</w:t>
            </w:r>
          </w:p>
        </w:tc>
      </w:tr>
      <w:tr w:rsidR="005A0ADF" w:rsidRPr="004B57AA" w:rsidTr="00DF33A0">
        <w:trPr>
          <w:trHeight w:val="283"/>
        </w:trPr>
        <w:tc>
          <w:tcPr>
            <w:tcW w:w="3969" w:type="dxa"/>
            <w:vMerge/>
            <w:tcBorders>
              <w:bottom w:val="single" w:sz="4" w:space="0" w:color="auto"/>
            </w:tcBorders>
            <w:shd w:val="clear" w:color="auto" w:fill="685040"/>
            <w:vAlign w:val="center"/>
          </w:tcPr>
          <w:p w:rsidR="005A0ADF" w:rsidRPr="004B57AA" w:rsidRDefault="005A0ADF" w:rsidP="004B57AA">
            <w:pPr>
              <w:spacing w:before="0" w:beforeAutospacing="0" w:after="0" w:afterAutospacing="0" w:line="240" w:lineRule="auto"/>
              <w:jc w:val="center"/>
              <w:rPr>
                <w:b/>
                <w:color w:val="FFFFFF"/>
              </w:rPr>
            </w:pPr>
          </w:p>
        </w:tc>
        <w:tc>
          <w:tcPr>
            <w:tcW w:w="1736" w:type="dxa"/>
            <w:tcBorders>
              <w:bottom w:val="single" w:sz="4" w:space="0" w:color="auto"/>
            </w:tcBorders>
            <w:shd w:val="clear" w:color="auto" w:fill="685040"/>
            <w:vAlign w:val="center"/>
          </w:tcPr>
          <w:p w:rsidR="005A0ADF" w:rsidRPr="004B57AA" w:rsidRDefault="005A0ADF" w:rsidP="00DF33A0">
            <w:pPr>
              <w:spacing w:before="0" w:beforeAutospacing="0" w:after="0" w:afterAutospacing="0" w:line="240" w:lineRule="auto"/>
              <w:jc w:val="center"/>
              <w:rPr>
                <w:b/>
                <w:color w:val="FFFFFF"/>
              </w:rPr>
            </w:pPr>
            <w:r>
              <w:rPr>
                <w:b/>
                <w:color w:val="FFFFFF"/>
              </w:rPr>
              <w:t>2013</w:t>
            </w:r>
            <w:r w:rsidRPr="004B57AA">
              <w:rPr>
                <w:rStyle w:val="Znakapoznpodarou"/>
                <w:b/>
                <w:color w:val="FFFFFF"/>
              </w:rPr>
              <w:footnoteReference w:id="10"/>
            </w:r>
          </w:p>
        </w:tc>
        <w:tc>
          <w:tcPr>
            <w:tcW w:w="1737" w:type="dxa"/>
            <w:tcBorders>
              <w:bottom w:val="single" w:sz="4" w:space="0" w:color="auto"/>
            </w:tcBorders>
            <w:shd w:val="clear" w:color="auto" w:fill="685040"/>
            <w:vAlign w:val="center"/>
          </w:tcPr>
          <w:p w:rsidR="005A0ADF" w:rsidRPr="004B57AA" w:rsidRDefault="005A0ADF" w:rsidP="00DF33A0">
            <w:pPr>
              <w:spacing w:before="0" w:beforeAutospacing="0" w:after="0" w:afterAutospacing="0" w:line="240" w:lineRule="auto"/>
              <w:jc w:val="center"/>
              <w:rPr>
                <w:b/>
                <w:color w:val="FFFFFF"/>
              </w:rPr>
            </w:pPr>
            <w:r w:rsidRPr="004B57AA">
              <w:rPr>
                <w:b/>
                <w:color w:val="FFFFFF"/>
              </w:rPr>
              <w:t>2015</w:t>
            </w:r>
            <w:r w:rsidRPr="004B57AA">
              <w:rPr>
                <w:rStyle w:val="Znakapoznpodarou"/>
                <w:b/>
                <w:color w:val="FFFFFF"/>
              </w:rPr>
              <w:footnoteReference w:id="11"/>
            </w:r>
          </w:p>
        </w:tc>
        <w:tc>
          <w:tcPr>
            <w:tcW w:w="1737" w:type="dxa"/>
            <w:tcBorders>
              <w:bottom w:val="single" w:sz="4" w:space="0" w:color="auto"/>
            </w:tcBorders>
            <w:shd w:val="clear" w:color="auto" w:fill="685040"/>
            <w:vAlign w:val="center"/>
          </w:tcPr>
          <w:p w:rsidR="005A0ADF" w:rsidRPr="004B57AA" w:rsidRDefault="005A0ADF" w:rsidP="005A0ADF">
            <w:pPr>
              <w:spacing w:before="0" w:beforeAutospacing="0" w:after="0" w:afterAutospacing="0" w:line="240" w:lineRule="auto"/>
              <w:jc w:val="center"/>
              <w:rPr>
                <w:b/>
                <w:color w:val="FFFFFF"/>
              </w:rPr>
            </w:pPr>
            <w:r>
              <w:rPr>
                <w:b/>
                <w:color w:val="FFFFFF"/>
              </w:rPr>
              <w:t>2016</w:t>
            </w:r>
            <w:r>
              <w:rPr>
                <w:rStyle w:val="Znakapoznpodarou"/>
                <w:b/>
                <w:color w:val="FFFFFF"/>
              </w:rPr>
              <w:footnoteReference w:id="12"/>
            </w:r>
          </w:p>
        </w:tc>
      </w:tr>
      <w:tr w:rsidR="005A0ADF" w:rsidTr="00DF33A0">
        <w:trPr>
          <w:trHeight w:val="283"/>
        </w:trPr>
        <w:tc>
          <w:tcPr>
            <w:tcW w:w="3969" w:type="dxa"/>
            <w:shd w:val="clear" w:color="auto" w:fill="F2F2F2"/>
            <w:vAlign w:val="center"/>
          </w:tcPr>
          <w:p w:rsidR="005A0ADF" w:rsidRDefault="005A0ADF" w:rsidP="004B57AA">
            <w:pPr>
              <w:spacing w:before="0" w:beforeAutospacing="0" w:after="0" w:afterAutospacing="0" w:line="240" w:lineRule="auto"/>
              <w:jc w:val="left"/>
            </w:pPr>
            <w:r>
              <w:t>pečovatelská služba</w:t>
            </w:r>
          </w:p>
        </w:tc>
        <w:tc>
          <w:tcPr>
            <w:tcW w:w="1736" w:type="dxa"/>
            <w:shd w:val="clear" w:color="auto" w:fill="F2F2F2"/>
            <w:vAlign w:val="center"/>
          </w:tcPr>
          <w:p w:rsidR="005A0ADF" w:rsidRPr="00C14EEF" w:rsidRDefault="005A0ADF" w:rsidP="00DF33A0">
            <w:pPr>
              <w:spacing w:before="0" w:beforeAutospacing="0" w:after="0" w:afterAutospacing="0" w:line="240" w:lineRule="auto"/>
              <w:jc w:val="right"/>
              <w:rPr>
                <w:bCs/>
              </w:rPr>
            </w:pPr>
            <w:r>
              <w:rPr>
                <w:bCs/>
              </w:rPr>
              <w:t>20</w:t>
            </w:r>
          </w:p>
        </w:tc>
        <w:tc>
          <w:tcPr>
            <w:tcW w:w="1737" w:type="dxa"/>
            <w:shd w:val="clear" w:color="auto" w:fill="F2F2F2"/>
            <w:vAlign w:val="center"/>
          </w:tcPr>
          <w:p w:rsidR="005A0ADF" w:rsidRPr="00C14EEF" w:rsidRDefault="005A0ADF" w:rsidP="00DF33A0">
            <w:pPr>
              <w:spacing w:before="0" w:beforeAutospacing="0" w:after="0" w:afterAutospacing="0" w:line="240" w:lineRule="auto"/>
              <w:jc w:val="right"/>
              <w:rPr>
                <w:bCs/>
              </w:rPr>
            </w:pPr>
            <w:r>
              <w:rPr>
                <w:bCs/>
              </w:rPr>
              <w:t>20</w:t>
            </w:r>
          </w:p>
        </w:tc>
        <w:tc>
          <w:tcPr>
            <w:tcW w:w="1737" w:type="dxa"/>
            <w:shd w:val="clear" w:color="auto" w:fill="F2F2F2"/>
            <w:vAlign w:val="center"/>
          </w:tcPr>
          <w:p w:rsidR="005A0ADF" w:rsidRPr="00C14EEF" w:rsidRDefault="000254E3" w:rsidP="004B57AA">
            <w:pPr>
              <w:spacing w:before="0" w:beforeAutospacing="0" w:after="0" w:afterAutospacing="0" w:line="240" w:lineRule="auto"/>
              <w:jc w:val="right"/>
              <w:rPr>
                <w:bCs/>
              </w:rPr>
            </w:pPr>
            <w:r>
              <w:rPr>
                <w:bCs/>
              </w:rPr>
              <w:t>20</w:t>
            </w:r>
          </w:p>
        </w:tc>
      </w:tr>
      <w:tr w:rsidR="005A0ADF" w:rsidTr="00DF33A0">
        <w:trPr>
          <w:trHeight w:val="283"/>
        </w:trPr>
        <w:tc>
          <w:tcPr>
            <w:tcW w:w="3969" w:type="dxa"/>
            <w:shd w:val="clear" w:color="auto" w:fill="F2F2F2"/>
            <w:vAlign w:val="center"/>
          </w:tcPr>
          <w:p w:rsidR="005A0ADF" w:rsidRDefault="005A0ADF" w:rsidP="004B57AA">
            <w:pPr>
              <w:spacing w:before="0" w:beforeAutospacing="0" w:after="0" w:afterAutospacing="0" w:line="240" w:lineRule="auto"/>
              <w:jc w:val="left"/>
            </w:pPr>
            <w:r>
              <w:t>osobní asistence</w:t>
            </w:r>
          </w:p>
        </w:tc>
        <w:tc>
          <w:tcPr>
            <w:tcW w:w="1736" w:type="dxa"/>
            <w:shd w:val="clear" w:color="auto" w:fill="F2F2F2"/>
            <w:vAlign w:val="center"/>
          </w:tcPr>
          <w:p w:rsidR="005A0ADF" w:rsidRPr="00C14EEF" w:rsidRDefault="005A0ADF" w:rsidP="00DF33A0">
            <w:pPr>
              <w:spacing w:before="0" w:beforeAutospacing="0" w:after="0" w:afterAutospacing="0" w:line="240" w:lineRule="auto"/>
              <w:jc w:val="right"/>
              <w:rPr>
                <w:bCs/>
              </w:rPr>
            </w:pPr>
            <w:r>
              <w:rPr>
                <w:bCs/>
              </w:rPr>
              <w:t>7</w:t>
            </w:r>
          </w:p>
        </w:tc>
        <w:tc>
          <w:tcPr>
            <w:tcW w:w="1737" w:type="dxa"/>
            <w:shd w:val="clear" w:color="auto" w:fill="F2F2F2"/>
            <w:vAlign w:val="center"/>
          </w:tcPr>
          <w:p w:rsidR="005A0ADF" w:rsidRPr="00C14EEF" w:rsidRDefault="005A0ADF" w:rsidP="00DF33A0">
            <w:pPr>
              <w:spacing w:before="0" w:beforeAutospacing="0" w:after="0" w:afterAutospacing="0" w:line="240" w:lineRule="auto"/>
              <w:jc w:val="right"/>
              <w:rPr>
                <w:bCs/>
              </w:rPr>
            </w:pPr>
            <w:r>
              <w:rPr>
                <w:bCs/>
              </w:rPr>
              <w:t>7</w:t>
            </w:r>
          </w:p>
        </w:tc>
        <w:tc>
          <w:tcPr>
            <w:tcW w:w="1737" w:type="dxa"/>
            <w:shd w:val="clear" w:color="auto" w:fill="F2F2F2"/>
            <w:vAlign w:val="center"/>
          </w:tcPr>
          <w:p w:rsidR="005A0ADF" w:rsidRPr="00C14EEF" w:rsidRDefault="000254E3" w:rsidP="004B57AA">
            <w:pPr>
              <w:spacing w:before="0" w:beforeAutospacing="0" w:after="0" w:afterAutospacing="0" w:line="240" w:lineRule="auto"/>
              <w:jc w:val="right"/>
              <w:rPr>
                <w:bCs/>
              </w:rPr>
            </w:pPr>
            <w:r>
              <w:rPr>
                <w:bCs/>
              </w:rPr>
              <w:t>8</w:t>
            </w:r>
          </w:p>
        </w:tc>
      </w:tr>
      <w:tr w:rsidR="005A0ADF" w:rsidTr="00DF33A0">
        <w:trPr>
          <w:trHeight w:val="283"/>
        </w:trPr>
        <w:tc>
          <w:tcPr>
            <w:tcW w:w="3969" w:type="dxa"/>
            <w:shd w:val="clear" w:color="auto" w:fill="F2F2F2"/>
            <w:vAlign w:val="center"/>
          </w:tcPr>
          <w:p w:rsidR="005A0ADF" w:rsidRDefault="005A0ADF" w:rsidP="004B57AA">
            <w:pPr>
              <w:spacing w:before="0" w:beforeAutospacing="0" w:after="0" w:afterAutospacing="0" w:line="240" w:lineRule="auto"/>
              <w:jc w:val="left"/>
            </w:pPr>
            <w:r w:rsidRPr="00B07577">
              <w:t>odlehčovací služby</w:t>
            </w:r>
          </w:p>
        </w:tc>
        <w:tc>
          <w:tcPr>
            <w:tcW w:w="1736" w:type="dxa"/>
            <w:shd w:val="clear" w:color="auto" w:fill="F2F2F2"/>
            <w:vAlign w:val="center"/>
          </w:tcPr>
          <w:p w:rsidR="005A0ADF" w:rsidRPr="00C14EEF" w:rsidRDefault="005A0ADF" w:rsidP="00DF33A0">
            <w:pPr>
              <w:spacing w:before="0" w:beforeAutospacing="0" w:after="0" w:afterAutospacing="0" w:line="240" w:lineRule="auto"/>
              <w:jc w:val="right"/>
              <w:rPr>
                <w:bCs/>
              </w:rPr>
            </w:pPr>
            <w:r>
              <w:rPr>
                <w:bCs/>
              </w:rPr>
              <w:t>3</w:t>
            </w:r>
          </w:p>
        </w:tc>
        <w:tc>
          <w:tcPr>
            <w:tcW w:w="1737" w:type="dxa"/>
            <w:shd w:val="clear" w:color="auto" w:fill="F2F2F2"/>
            <w:vAlign w:val="center"/>
          </w:tcPr>
          <w:p w:rsidR="005A0ADF" w:rsidRPr="00C14EEF" w:rsidRDefault="005A0ADF" w:rsidP="00DF33A0">
            <w:pPr>
              <w:spacing w:before="0" w:beforeAutospacing="0" w:after="0" w:afterAutospacing="0" w:line="240" w:lineRule="auto"/>
              <w:jc w:val="right"/>
              <w:rPr>
                <w:bCs/>
              </w:rPr>
            </w:pPr>
            <w:r>
              <w:rPr>
                <w:bCs/>
              </w:rPr>
              <w:t>2</w:t>
            </w:r>
          </w:p>
        </w:tc>
        <w:tc>
          <w:tcPr>
            <w:tcW w:w="1737" w:type="dxa"/>
            <w:shd w:val="clear" w:color="auto" w:fill="F2F2F2"/>
            <w:vAlign w:val="center"/>
          </w:tcPr>
          <w:p w:rsidR="005A0ADF" w:rsidRPr="00C14EEF" w:rsidRDefault="000254E3" w:rsidP="004B57AA">
            <w:pPr>
              <w:spacing w:before="0" w:beforeAutospacing="0" w:after="0" w:afterAutospacing="0" w:line="240" w:lineRule="auto"/>
              <w:jc w:val="right"/>
              <w:rPr>
                <w:bCs/>
              </w:rPr>
            </w:pPr>
            <w:r>
              <w:rPr>
                <w:bCs/>
              </w:rPr>
              <w:t>2</w:t>
            </w:r>
          </w:p>
        </w:tc>
      </w:tr>
      <w:tr w:rsidR="005A0ADF" w:rsidTr="00DF33A0">
        <w:trPr>
          <w:trHeight w:val="283"/>
        </w:trPr>
        <w:tc>
          <w:tcPr>
            <w:tcW w:w="3969" w:type="dxa"/>
            <w:shd w:val="clear" w:color="auto" w:fill="F2F2F2"/>
            <w:vAlign w:val="center"/>
          </w:tcPr>
          <w:p w:rsidR="005A0ADF" w:rsidRDefault="005A0ADF" w:rsidP="004B57AA">
            <w:pPr>
              <w:spacing w:before="0" w:beforeAutospacing="0" w:after="0" w:afterAutospacing="0" w:line="240" w:lineRule="auto"/>
              <w:jc w:val="left"/>
            </w:pPr>
            <w:r>
              <w:t>raná péče</w:t>
            </w:r>
          </w:p>
        </w:tc>
        <w:tc>
          <w:tcPr>
            <w:tcW w:w="1736" w:type="dxa"/>
            <w:shd w:val="clear" w:color="auto" w:fill="F2F2F2"/>
            <w:vAlign w:val="center"/>
          </w:tcPr>
          <w:p w:rsidR="005A0ADF" w:rsidRPr="009B5782" w:rsidRDefault="005A0ADF" w:rsidP="00DF33A0">
            <w:pPr>
              <w:spacing w:before="0" w:beforeAutospacing="0" w:after="0" w:afterAutospacing="0" w:line="240" w:lineRule="auto"/>
              <w:jc w:val="right"/>
              <w:rPr>
                <w:bCs/>
              </w:rPr>
            </w:pPr>
            <w:r>
              <w:rPr>
                <w:bCs/>
              </w:rPr>
              <w:t>2</w:t>
            </w:r>
          </w:p>
        </w:tc>
        <w:tc>
          <w:tcPr>
            <w:tcW w:w="1737" w:type="dxa"/>
            <w:shd w:val="clear" w:color="auto" w:fill="F2F2F2"/>
            <w:vAlign w:val="center"/>
          </w:tcPr>
          <w:p w:rsidR="005A0ADF" w:rsidRPr="009B5782" w:rsidRDefault="005A0ADF" w:rsidP="00DF33A0">
            <w:pPr>
              <w:spacing w:before="0" w:beforeAutospacing="0" w:after="0" w:afterAutospacing="0" w:line="240" w:lineRule="auto"/>
              <w:jc w:val="right"/>
              <w:rPr>
                <w:bCs/>
              </w:rPr>
            </w:pPr>
            <w:r>
              <w:rPr>
                <w:bCs/>
              </w:rPr>
              <w:t>2</w:t>
            </w:r>
          </w:p>
        </w:tc>
        <w:tc>
          <w:tcPr>
            <w:tcW w:w="1737" w:type="dxa"/>
            <w:shd w:val="clear" w:color="auto" w:fill="F2F2F2"/>
            <w:vAlign w:val="center"/>
          </w:tcPr>
          <w:p w:rsidR="005A0ADF" w:rsidRPr="009B5782" w:rsidRDefault="001770F8" w:rsidP="004B57AA">
            <w:pPr>
              <w:spacing w:before="0" w:beforeAutospacing="0" w:after="0" w:afterAutospacing="0" w:line="240" w:lineRule="auto"/>
              <w:jc w:val="right"/>
              <w:rPr>
                <w:bCs/>
              </w:rPr>
            </w:pPr>
            <w:r>
              <w:rPr>
                <w:bCs/>
              </w:rPr>
              <w:t>2</w:t>
            </w:r>
          </w:p>
        </w:tc>
      </w:tr>
      <w:tr w:rsidR="005A0ADF" w:rsidTr="00DF33A0">
        <w:trPr>
          <w:trHeight w:val="283"/>
        </w:trPr>
        <w:tc>
          <w:tcPr>
            <w:tcW w:w="3969" w:type="dxa"/>
            <w:shd w:val="clear" w:color="auto" w:fill="F2F2F2"/>
            <w:vAlign w:val="center"/>
          </w:tcPr>
          <w:p w:rsidR="005A0ADF" w:rsidRDefault="005A0ADF" w:rsidP="004B57AA">
            <w:pPr>
              <w:spacing w:before="0" w:beforeAutospacing="0" w:after="0" w:afterAutospacing="0" w:line="240" w:lineRule="auto"/>
              <w:jc w:val="left"/>
            </w:pPr>
            <w:r w:rsidRPr="00B36337">
              <w:t>sociálně terapeutické dílny</w:t>
            </w:r>
          </w:p>
        </w:tc>
        <w:tc>
          <w:tcPr>
            <w:tcW w:w="1736" w:type="dxa"/>
            <w:shd w:val="clear" w:color="auto" w:fill="F2F2F2"/>
            <w:vAlign w:val="center"/>
          </w:tcPr>
          <w:p w:rsidR="005A0ADF" w:rsidRPr="009B5782" w:rsidRDefault="005A0ADF" w:rsidP="00DF33A0">
            <w:pPr>
              <w:spacing w:before="0" w:beforeAutospacing="0" w:after="0" w:afterAutospacing="0" w:line="240" w:lineRule="auto"/>
              <w:jc w:val="right"/>
              <w:rPr>
                <w:bCs/>
              </w:rPr>
            </w:pPr>
            <w:r>
              <w:rPr>
                <w:bCs/>
              </w:rPr>
              <w:t>0</w:t>
            </w:r>
          </w:p>
        </w:tc>
        <w:tc>
          <w:tcPr>
            <w:tcW w:w="1737" w:type="dxa"/>
            <w:shd w:val="clear" w:color="auto" w:fill="F2F2F2"/>
            <w:vAlign w:val="center"/>
          </w:tcPr>
          <w:p w:rsidR="005A0ADF" w:rsidRPr="009B5782" w:rsidRDefault="005A0ADF" w:rsidP="00DF33A0">
            <w:pPr>
              <w:spacing w:before="0" w:beforeAutospacing="0" w:after="0" w:afterAutospacing="0" w:line="240" w:lineRule="auto"/>
              <w:jc w:val="right"/>
              <w:rPr>
                <w:bCs/>
              </w:rPr>
            </w:pPr>
            <w:r>
              <w:rPr>
                <w:bCs/>
              </w:rPr>
              <w:t>0</w:t>
            </w:r>
          </w:p>
        </w:tc>
        <w:tc>
          <w:tcPr>
            <w:tcW w:w="1737" w:type="dxa"/>
            <w:shd w:val="clear" w:color="auto" w:fill="F2F2F2"/>
            <w:vAlign w:val="center"/>
          </w:tcPr>
          <w:p w:rsidR="005A0ADF" w:rsidRPr="009B5782" w:rsidRDefault="001770F8" w:rsidP="004B57AA">
            <w:pPr>
              <w:spacing w:before="0" w:beforeAutospacing="0" w:after="0" w:afterAutospacing="0" w:line="240" w:lineRule="auto"/>
              <w:jc w:val="right"/>
              <w:rPr>
                <w:bCs/>
              </w:rPr>
            </w:pPr>
            <w:r>
              <w:rPr>
                <w:bCs/>
              </w:rPr>
              <w:t>0</w:t>
            </w:r>
          </w:p>
        </w:tc>
      </w:tr>
      <w:tr w:rsidR="005A0ADF" w:rsidTr="00DF33A0">
        <w:trPr>
          <w:trHeight w:val="283"/>
        </w:trPr>
        <w:tc>
          <w:tcPr>
            <w:tcW w:w="3969" w:type="dxa"/>
            <w:shd w:val="clear" w:color="auto" w:fill="F2F2F2"/>
            <w:vAlign w:val="center"/>
          </w:tcPr>
          <w:p w:rsidR="005A0ADF" w:rsidRPr="00B07577" w:rsidRDefault="005A0ADF" w:rsidP="004B57AA">
            <w:pPr>
              <w:spacing w:before="0" w:beforeAutospacing="0" w:after="0" w:afterAutospacing="0" w:line="240" w:lineRule="auto"/>
              <w:jc w:val="left"/>
            </w:pPr>
            <w:r w:rsidRPr="00B07577">
              <w:t>denní stacionáře</w:t>
            </w:r>
          </w:p>
        </w:tc>
        <w:tc>
          <w:tcPr>
            <w:tcW w:w="1736" w:type="dxa"/>
            <w:shd w:val="clear" w:color="auto" w:fill="F2F2F2"/>
            <w:vAlign w:val="center"/>
          </w:tcPr>
          <w:p w:rsidR="005A0ADF" w:rsidRPr="00C14EEF" w:rsidRDefault="005A0ADF" w:rsidP="00DF33A0">
            <w:pPr>
              <w:spacing w:before="0" w:beforeAutospacing="0" w:after="0" w:afterAutospacing="0" w:line="240" w:lineRule="auto"/>
              <w:jc w:val="right"/>
              <w:rPr>
                <w:bCs/>
              </w:rPr>
            </w:pPr>
            <w:r>
              <w:rPr>
                <w:bCs/>
              </w:rPr>
              <w:t>3</w:t>
            </w:r>
          </w:p>
        </w:tc>
        <w:tc>
          <w:tcPr>
            <w:tcW w:w="1737" w:type="dxa"/>
            <w:shd w:val="clear" w:color="auto" w:fill="F2F2F2"/>
            <w:vAlign w:val="center"/>
          </w:tcPr>
          <w:p w:rsidR="005A0ADF" w:rsidRPr="00C14EEF" w:rsidRDefault="005A0ADF" w:rsidP="00DF33A0">
            <w:pPr>
              <w:spacing w:before="0" w:beforeAutospacing="0" w:after="0" w:afterAutospacing="0" w:line="240" w:lineRule="auto"/>
              <w:jc w:val="right"/>
              <w:rPr>
                <w:bCs/>
              </w:rPr>
            </w:pPr>
            <w:r>
              <w:rPr>
                <w:bCs/>
              </w:rPr>
              <w:t>2</w:t>
            </w:r>
          </w:p>
        </w:tc>
        <w:tc>
          <w:tcPr>
            <w:tcW w:w="1737" w:type="dxa"/>
            <w:shd w:val="clear" w:color="auto" w:fill="F2F2F2"/>
            <w:vAlign w:val="center"/>
          </w:tcPr>
          <w:p w:rsidR="005A0ADF" w:rsidRPr="00C14EEF" w:rsidRDefault="000254E3" w:rsidP="004B57AA">
            <w:pPr>
              <w:spacing w:before="0" w:beforeAutospacing="0" w:after="0" w:afterAutospacing="0" w:line="240" w:lineRule="auto"/>
              <w:jc w:val="right"/>
              <w:rPr>
                <w:bCs/>
              </w:rPr>
            </w:pPr>
            <w:r>
              <w:rPr>
                <w:bCs/>
              </w:rPr>
              <w:t>2</w:t>
            </w:r>
          </w:p>
        </w:tc>
      </w:tr>
      <w:tr w:rsidR="005A0ADF" w:rsidTr="00DF33A0">
        <w:trPr>
          <w:trHeight w:val="283"/>
        </w:trPr>
        <w:tc>
          <w:tcPr>
            <w:tcW w:w="3969" w:type="dxa"/>
            <w:shd w:val="clear" w:color="auto" w:fill="F2F2F2"/>
            <w:vAlign w:val="center"/>
          </w:tcPr>
          <w:p w:rsidR="005A0ADF" w:rsidRPr="00B07577" w:rsidRDefault="005A0ADF" w:rsidP="004B57AA">
            <w:pPr>
              <w:spacing w:before="0" w:beforeAutospacing="0" w:after="0" w:afterAutospacing="0" w:line="240" w:lineRule="auto"/>
              <w:jc w:val="left"/>
            </w:pPr>
            <w:r>
              <w:lastRenderedPageBreak/>
              <w:t>domovy pro osoby se zdravotním postižením</w:t>
            </w:r>
          </w:p>
        </w:tc>
        <w:tc>
          <w:tcPr>
            <w:tcW w:w="1736" w:type="dxa"/>
            <w:shd w:val="clear" w:color="auto" w:fill="F2F2F2"/>
            <w:vAlign w:val="center"/>
          </w:tcPr>
          <w:p w:rsidR="005A0ADF" w:rsidRPr="00C14EEF" w:rsidRDefault="005A0ADF" w:rsidP="00DF33A0">
            <w:pPr>
              <w:spacing w:before="0" w:beforeAutospacing="0" w:after="0" w:afterAutospacing="0" w:line="240" w:lineRule="auto"/>
              <w:jc w:val="right"/>
              <w:rPr>
                <w:bCs/>
              </w:rPr>
            </w:pPr>
            <w:r>
              <w:rPr>
                <w:bCs/>
              </w:rPr>
              <w:t>0</w:t>
            </w:r>
          </w:p>
        </w:tc>
        <w:tc>
          <w:tcPr>
            <w:tcW w:w="1737" w:type="dxa"/>
            <w:shd w:val="clear" w:color="auto" w:fill="F2F2F2"/>
            <w:vAlign w:val="center"/>
          </w:tcPr>
          <w:p w:rsidR="005A0ADF" w:rsidRPr="00C14EEF" w:rsidRDefault="005A0ADF" w:rsidP="00DF33A0">
            <w:pPr>
              <w:spacing w:before="0" w:beforeAutospacing="0" w:after="0" w:afterAutospacing="0" w:line="240" w:lineRule="auto"/>
              <w:jc w:val="right"/>
              <w:rPr>
                <w:bCs/>
              </w:rPr>
            </w:pPr>
            <w:r>
              <w:rPr>
                <w:bCs/>
              </w:rPr>
              <w:t>0</w:t>
            </w:r>
          </w:p>
        </w:tc>
        <w:tc>
          <w:tcPr>
            <w:tcW w:w="1737" w:type="dxa"/>
            <w:shd w:val="clear" w:color="auto" w:fill="F2F2F2"/>
            <w:vAlign w:val="center"/>
          </w:tcPr>
          <w:p w:rsidR="005A0ADF" w:rsidRPr="00C14EEF" w:rsidRDefault="001770F8" w:rsidP="004B57AA">
            <w:pPr>
              <w:spacing w:before="0" w:beforeAutospacing="0" w:after="0" w:afterAutospacing="0" w:line="240" w:lineRule="auto"/>
              <w:jc w:val="right"/>
              <w:rPr>
                <w:bCs/>
              </w:rPr>
            </w:pPr>
            <w:r>
              <w:rPr>
                <w:bCs/>
              </w:rPr>
              <w:t>0</w:t>
            </w:r>
          </w:p>
        </w:tc>
      </w:tr>
      <w:tr w:rsidR="005A0ADF" w:rsidTr="00DF33A0">
        <w:trPr>
          <w:trHeight w:val="283"/>
        </w:trPr>
        <w:tc>
          <w:tcPr>
            <w:tcW w:w="3969" w:type="dxa"/>
            <w:shd w:val="clear" w:color="auto" w:fill="F2F2F2"/>
            <w:vAlign w:val="center"/>
          </w:tcPr>
          <w:p w:rsidR="005A0ADF" w:rsidRDefault="005A0ADF" w:rsidP="004B57AA">
            <w:pPr>
              <w:spacing w:before="0" w:beforeAutospacing="0" w:after="0" w:afterAutospacing="0" w:line="240" w:lineRule="auto"/>
              <w:jc w:val="left"/>
            </w:pPr>
            <w:r>
              <w:t>chráněné bydlení</w:t>
            </w:r>
          </w:p>
        </w:tc>
        <w:tc>
          <w:tcPr>
            <w:tcW w:w="1736" w:type="dxa"/>
            <w:shd w:val="clear" w:color="auto" w:fill="F2F2F2"/>
            <w:vAlign w:val="center"/>
          </w:tcPr>
          <w:p w:rsidR="005A0ADF" w:rsidRDefault="005A0ADF" w:rsidP="00DF33A0">
            <w:pPr>
              <w:spacing w:before="0" w:beforeAutospacing="0" w:after="0" w:afterAutospacing="0" w:line="240" w:lineRule="auto"/>
              <w:jc w:val="right"/>
              <w:rPr>
                <w:bCs/>
              </w:rPr>
            </w:pPr>
            <w:r>
              <w:rPr>
                <w:bCs/>
              </w:rPr>
              <w:t>0</w:t>
            </w:r>
          </w:p>
        </w:tc>
        <w:tc>
          <w:tcPr>
            <w:tcW w:w="1737" w:type="dxa"/>
            <w:shd w:val="clear" w:color="auto" w:fill="F2F2F2"/>
            <w:vAlign w:val="center"/>
          </w:tcPr>
          <w:p w:rsidR="005A0ADF" w:rsidRDefault="005A0ADF" w:rsidP="004B57AA">
            <w:pPr>
              <w:spacing w:before="0" w:beforeAutospacing="0" w:after="0" w:afterAutospacing="0" w:line="240" w:lineRule="auto"/>
              <w:jc w:val="right"/>
              <w:rPr>
                <w:bCs/>
              </w:rPr>
            </w:pPr>
            <w:r>
              <w:rPr>
                <w:bCs/>
              </w:rPr>
              <w:t>0</w:t>
            </w:r>
          </w:p>
        </w:tc>
        <w:tc>
          <w:tcPr>
            <w:tcW w:w="1737" w:type="dxa"/>
            <w:shd w:val="clear" w:color="auto" w:fill="F2F2F2"/>
            <w:vAlign w:val="center"/>
          </w:tcPr>
          <w:p w:rsidR="005A0ADF" w:rsidRDefault="005A0ADF" w:rsidP="004B57AA">
            <w:pPr>
              <w:spacing w:before="0" w:beforeAutospacing="0" w:after="0" w:afterAutospacing="0" w:line="240" w:lineRule="auto"/>
              <w:jc w:val="right"/>
              <w:rPr>
                <w:bCs/>
              </w:rPr>
            </w:pPr>
            <w:r>
              <w:rPr>
                <w:bCs/>
              </w:rPr>
              <w:t>0</w:t>
            </w:r>
          </w:p>
        </w:tc>
      </w:tr>
    </w:tbl>
    <w:p w:rsidR="00CE5EE4" w:rsidRDefault="00CE5EE4" w:rsidP="000D1155">
      <w:r w:rsidRPr="00CE5EE4">
        <w:t>V případě denních stacionářů a odlehčovacích služeb došlo ve sledovaném období k poklesu počtu registrovaných sociálních služeb, ke dni 9. 1. 2014 bylo na žádost poskytovatele sociálních služeb ukončeno poskytování denního stacionáře a odlehčovacích služeb v Karlových Varech.</w:t>
      </w:r>
      <w:r w:rsidR="001770F8">
        <w:t xml:space="preserve"> </w:t>
      </w:r>
      <w:r w:rsidR="001770F8" w:rsidRPr="001770F8">
        <w:t>K 30. 6. 2015 bylo na žádost poskytovatele sociálních služeb ukončeno poskytování odlehčovacích služeb v Mariánských Lázních. Od 2. 1. 2016 jsou registrovány odlehčovací služby v Dolním Rychnově. Od 1. 10. 2015 je registrována osobní asistence v Černošíně s rozšířenou působností pro Karlovarský kraj.</w:t>
      </w:r>
      <w:r>
        <w:t xml:space="preserve"> Ve sledovaném období nedošlo k rozvoji sociálních služeb sociálně terapeutické dílny, domovy pro osoby se zdravotním postižením a chráněné bydlení pro cílovou skupinu osoby s tělesným a smyslovým postižením, </w:t>
      </w:r>
      <w:r w:rsidR="00EB461A">
        <w:t xml:space="preserve">nebyla prokázána </w:t>
      </w:r>
      <w:r>
        <w:t xml:space="preserve">potřebnost těchto sociálních služeb pro </w:t>
      </w:r>
      <w:r w:rsidR="00EB461A">
        <w:t>danou cílovou skupinu, která by podmiňovala vznik nových sociálních služeb či rozšíření cílové skupiny již poskytovaných sociálních služeb na území Karlovarského kraje.</w:t>
      </w:r>
    </w:p>
    <w:p w:rsidR="000D1155" w:rsidRPr="000D1155" w:rsidRDefault="00820559" w:rsidP="000D1155">
      <w:r>
        <w:t>S</w:t>
      </w:r>
      <w:r w:rsidR="000E514C">
        <w:t>trategick</w:t>
      </w:r>
      <w:r>
        <w:t>ý</w:t>
      </w:r>
      <w:r w:rsidR="000E514C">
        <w:t xml:space="preserve"> cíl </w:t>
      </w:r>
      <w:r w:rsidR="000E514C" w:rsidRPr="000E514C">
        <w:t>Podpora samostatného života a uplatnění osob s tělesným a smyslovým postižením</w:t>
      </w:r>
      <w:r>
        <w:t xml:space="preserve"> je naplňován zejména prostřednictvím finanční podpory sociálních služeb, které jsou prostředkem k naplnění tohoto Strategického cíle</w:t>
      </w:r>
      <w:r w:rsidR="006139DA">
        <w:t>.</w:t>
      </w:r>
      <w:r w:rsidR="000E514C">
        <w:t xml:space="preserve"> </w:t>
      </w:r>
    </w:p>
    <w:p w:rsidR="006D1CCA" w:rsidRPr="00E2313E" w:rsidRDefault="00820D8E" w:rsidP="00E26E3F">
      <w:pPr>
        <w:pStyle w:val="Nadpis2"/>
      </w:pPr>
      <w:bookmarkStart w:id="25" w:name="_Toc454391710"/>
      <w:r w:rsidRPr="00E2313E">
        <w:t xml:space="preserve">2.3 </w:t>
      </w:r>
      <w:r w:rsidR="006D1CCA" w:rsidRPr="00E2313E">
        <w:t xml:space="preserve">Zhodnocení plnění </w:t>
      </w:r>
      <w:r w:rsidRPr="00E2313E">
        <w:t>S</w:t>
      </w:r>
      <w:r w:rsidR="006D1CCA" w:rsidRPr="00E2313E">
        <w:t>trategického cíle</w:t>
      </w:r>
      <w:r w:rsidR="00650D36">
        <w:t>:</w:t>
      </w:r>
      <w:r w:rsidR="006D1CCA" w:rsidRPr="00E2313E">
        <w:t xml:space="preserve"> Podpora samostatného života a aktivizace osob s mentálním postižením</w:t>
      </w:r>
      <w:bookmarkEnd w:id="25"/>
    </w:p>
    <w:p w:rsidR="00C86C06" w:rsidRPr="00C86C06" w:rsidRDefault="00820D8E" w:rsidP="00C86C06">
      <w:pPr>
        <w:pStyle w:val="Podtitul"/>
        <w:rPr>
          <w:b w:val="0"/>
          <w:iCs w:val="0"/>
          <w:color w:val="auto"/>
          <w:spacing w:val="0"/>
          <w:szCs w:val="24"/>
          <w:highlight w:val="yellow"/>
        </w:rPr>
      </w:pPr>
      <w:r>
        <w:rPr>
          <w:b w:val="0"/>
          <w:iCs w:val="0"/>
          <w:color w:val="auto"/>
          <w:spacing w:val="0"/>
          <w:szCs w:val="24"/>
        </w:rPr>
        <w:t>Ze s</w:t>
      </w:r>
      <w:r w:rsidR="00C86C06" w:rsidRPr="00473F0C">
        <w:rPr>
          <w:b w:val="0"/>
          <w:iCs w:val="0"/>
          <w:color w:val="auto"/>
          <w:spacing w:val="0"/>
          <w:szCs w:val="24"/>
        </w:rPr>
        <w:t>ociální</w:t>
      </w:r>
      <w:r>
        <w:rPr>
          <w:b w:val="0"/>
          <w:iCs w:val="0"/>
          <w:color w:val="auto"/>
          <w:spacing w:val="0"/>
          <w:szCs w:val="24"/>
        </w:rPr>
        <w:t>ch</w:t>
      </w:r>
      <w:r w:rsidR="00C86C06" w:rsidRPr="00473F0C">
        <w:rPr>
          <w:b w:val="0"/>
          <w:iCs w:val="0"/>
          <w:color w:val="auto"/>
          <w:spacing w:val="0"/>
          <w:szCs w:val="24"/>
        </w:rPr>
        <w:t xml:space="preserve"> služ</w:t>
      </w:r>
      <w:r>
        <w:rPr>
          <w:b w:val="0"/>
          <w:iCs w:val="0"/>
          <w:color w:val="auto"/>
          <w:spacing w:val="0"/>
          <w:szCs w:val="24"/>
        </w:rPr>
        <w:t>eb</w:t>
      </w:r>
      <w:r w:rsidR="00C86C06" w:rsidRPr="00473F0C">
        <w:rPr>
          <w:b w:val="0"/>
          <w:iCs w:val="0"/>
          <w:color w:val="auto"/>
          <w:spacing w:val="0"/>
          <w:szCs w:val="24"/>
        </w:rPr>
        <w:t xml:space="preserve">, které slouží k naplnění </w:t>
      </w:r>
      <w:r>
        <w:rPr>
          <w:b w:val="0"/>
          <w:iCs w:val="0"/>
          <w:color w:val="auto"/>
          <w:spacing w:val="0"/>
          <w:szCs w:val="24"/>
        </w:rPr>
        <w:t>S</w:t>
      </w:r>
      <w:r w:rsidR="00C86C06" w:rsidRPr="00473F0C">
        <w:rPr>
          <w:b w:val="0"/>
          <w:iCs w:val="0"/>
          <w:color w:val="auto"/>
          <w:spacing w:val="0"/>
          <w:szCs w:val="24"/>
        </w:rPr>
        <w:t xml:space="preserve">trategického cíle </w:t>
      </w:r>
      <w:r w:rsidR="00473F0C" w:rsidRPr="00473F0C">
        <w:rPr>
          <w:b w:val="0"/>
          <w:iCs w:val="0"/>
          <w:color w:val="auto"/>
          <w:spacing w:val="0"/>
          <w:szCs w:val="24"/>
        </w:rPr>
        <w:t>Podpora samostatného života a aktivizace osob s mentálním postižením</w:t>
      </w:r>
      <w:r w:rsidR="00C86C06" w:rsidRPr="00473F0C">
        <w:rPr>
          <w:b w:val="0"/>
          <w:iCs w:val="0"/>
          <w:color w:val="auto"/>
          <w:spacing w:val="0"/>
          <w:szCs w:val="24"/>
        </w:rPr>
        <w:t>, byly v rámci SPRSS zařazeny do kategorie</w:t>
      </w:r>
      <w:r w:rsidR="00734213">
        <w:rPr>
          <w:b w:val="0"/>
          <w:iCs w:val="0"/>
          <w:color w:val="auto"/>
          <w:spacing w:val="0"/>
          <w:szCs w:val="24"/>
        </w:rPr>
        <w:t xml:space="preserve"> sociálních služeb s rozvojovým potenciálem</w:t>
      </w:r>
      <w:r w:rsidR="000371B2">
        <w:rPr>
          <w:b w:val="0"/>
          <w:iCs w:val="0"/>
          <w:color w:val="auto"/>
          <w:spacing w:val="0"/>
          <w:szCs w:val="24"/>
        </w:rPr>
        <w:t xml:space="preserve"> (z hlediska územní dostupnosti a cílových skupin)</w:t>
      </w:r>
      <w:r w:rsidR="00734213">
        <w:rPr>
          <w:b w:val="0"/>
          <w:iCs w:val="0"/>
          <w:color w:val="auto"/>
          <w:spacing w:val="0"/>
          <w:szCs w:val="24"/>
        </w:rPr>
        <w:t>: osobní asistence, pečovatelská služba, raná péče, denní stacionáře, odlehčovací služby, sociální rehabilitace, chráněné bydlení, podpora samostatného bydlení.</w:t>
      </w:r>
      <w:r w:rsidR="006139DA">
        <w:rPr>
          <w:b w:val="0"/>
          <w:iCs w:val="0"/>
          <w:color w:val="auto"/>
          <w:spacing w:val="0"/>
          <w:szCs w:val="24"/>
        </w:rPr>
        <w:t xml:space="preserve"> </w:t>
      </w:r>
      <w:r w:rsidR="00734213">
        <w:rPr>
          <w:b w:val="0"/>
          <w:iCs w:val="0"/>
          <w:color w:val="auto"/>
          <w:spacing w:val="0"/>
          <w:szCs w:val="24"/>
        </w:rPr>
        <w:t>V</w:t>
      </w:r>
      <w:r w:rsidR="00C86C06" w:rsidRPr="007E7505">
        <w:rPr>
          <w:b w:val="0"/>
          <w:iCs w:val="0"/>
          <w:color w:val="auto"/>
          <w:spacing w:val="0"/>
          <w:szCs w:val="24"/>
        </w:rPr>
        <w:t> rámci Akčního plánu</w:t>
      </w:r>
      <w:r w:rsidR="004A595F">
        <w:rPr>
          <w:b w:val="0"/>
          <w:iCs w:val="0"/>
          <w:color w:val="auto"/>
          <w:spacing w:val="0"/>
          <w:szCs w:val="24"/>
        </w:rPr>
        <w:t xml:space="preserve"> </w:t>
      </w:r>
      <w:r w:rsidR="004A595F" w:rsidRPr="004A595F">
        <w:rPr>
          <w:b w:val="0"/>
          <w:iCs w:val="0"/>
          <w:color w:val="auto"/>
          <w:spacing w:val="0"/>
          <w:szCs w:val="24"/>
        </w:rPr>
        <w:t>rozvoje sociálních služeb v Karlovarském kraji</w:t>
      </w:r>
      <w:r w:rsidR="00C86C06" w:rsidRPr="007E7505">
        <w:rPr>
          <w:b w:val="0"/>
          <w:iCs w:val="0"/>
          <w:color w:val="auto"/>
          <w:spacing w:val="0"/>
          <w:szCs w:val="24"/>
        </w:rPr>
        <w:t xml:space="preserve"> na rok 2015</w:t>
      </w:r>
      <w:r w:rsidR="00007212">
        <w:rPr>
          <w:b w:val="0"/>
          <w:iCs w:val="0"/>
          <w:color w:val="auto"/>
          <w:spacing w:val="0"/>
          <w:szCs w:val="24"/>
        </w:rPr>
        <w:t xml:space="preserve"> a v rámci Akčního plánu rozvoje sociálních služeb v Karlovarském kraji na rok 2016</w:t>
      </w:r>
      <w:r w:rsidR="00734213">
        <w:rPr>
          <w:b w:val="0"/>
          <w:iCs w:val="0"/>
          <w:color w:val="auto"/>
          <w:spacing w:val="0"/>
          <w:szCs w:val="24"/>
        </w:rPr>
        <w:t xml:space="preserve"> byly mezi sociální služby s vysokou prioritou zařazeny pečovatelská služba, osobní asistence, podpora samostatného bydlení, chráněné bydlení, sociálně terapeutické dílny, sociální rehabilitace a raná péče pro cílovou skupinu osoby s mentálním postižením. Pro skupinu sociálních služeb s vysokou prioritou byl při stanovení reálného návrhu výše dotace na rok 2015 </w:t>
      </w:r>
      <w:r w:rsidR="00007212">
        <w:rPr>
          <w:b w:val="0"/>
          <w:iCs w:val="0"/>
          <w:color w:val="auto"/>
          <w:spacing w:val="0"/>
          <w:szCs w:val="24"/>
        </w:rPr>
        <w:t xml:space="preserve">a na rok 2016 </w:t>
      </w:r>
      <w:r w:rsidR="00734213">
        <w:rPr>
          <w:b w:val="0"/>
          <w:iCs w:val="0"/>
          <w:color w:val="auto"/>
          <w:spacing w:val="0"/>
          <w:szCs w:val="24"/>
        </w:rPr>
        <w:t>uplatněn obecný redukční mechanismus s nejnižším koeficientem krácení.</w:t>
      </w:r>
      <w:r w:rsidR="00C86C06" w:rsidRPr="007E7505">
        <w:rPr>
          <w:b w:val="0"/>
          <w:iCs w:val="0"/>
          <w:color w:val="auto"/>
          <w:spacing w:val="0"/>
          <w:szCs w:val="24"/>
        </w:rPr>
        <w:t xml:space="preserve"> </w:t>
      </w:r>
    </w:p>
    <w:p w:rsidR="00C86C06" w:rsidRDefault="0068527F" w:rsidP="00C86C06">
      <w:r>
        <w:t>V následující tabulce je uveden celkový objem finančních prostředků poskytnutých na sociální služby, které slouží k naplnění Strategického cíle Podpora samostatného života a aktivizace osob s mentá</w:t>
      </w:r>
      <w:r w:rsidR="00007212">
        <w:t xml:space="preserve">lním postižením, v letech 2014, </w:t>
      </w:r>
      <w:r>
        <w:t>2015</w:t>
      </w:r>
      <w:r w:rsidR="00007212">
        <w:t xml:space="preserve"> a 2016</w:t>
      </w:r>
      <w:r>
        <w:t xml:space="preserve"> z dotace Ministerstva práce a sociálních věcí ČR, z rozpočtu Karlovarského kraje a z</w:t>
      </w:r>
      <w:r w:rsidR="00E13F1C">
        <w:t> Operačního programu Lidské zdroje a zaměstnanost</w:t>
      </w:r>
      <w:r>
        <w:rPr>
          <w:rStyle w:val="Znakapoznpodarou"/>
        </w:rPr>
        <w:footnoteReference w:id="13"/>
      </w:r>
      <w:r>
        <w:t>.</w:t>
      </w:r>
    </w:p>
    <w:p w:rsidR="00BE2055" w:rsidRDefault="00BE2055" w:rsidP="00C86C0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736"/>
        <w:gridCol w:w="1737"/>
        <w:gridCol w:w="1737"/>
      </w:tblGrid>
      <w:tr w:rsidR="00007212" w:rsidRPr="006139DA" w:rsidTr="00DF33A0">
        <w:trPr>
          <w:trHeight w:val="283"/>
        </w:trPr>
        <w:tc>
          <w:tcPr>
            <w:tcW w:w="3969" w:type="dxa"/>
            <w:vMerge w:val="restart"/>
            <w:shd w:val="clear" w:color="auto" w:fill="685040"/>
            <w:vAlign w:val="center"/>
          </w:tcPr>
          <w:p w:rsidR="00007212" w:rsidRPr="006139DA" w:rsidRDefault="00007212" w:rsidP="006139DA">
            <w:pPr>
              <w:spacing w:before="0" w:beforeAutospacing="0" w:after="0" w:afterAutospacing="0" w:line="240" w:lineRule="auto"/>
              <w:jc w:val="center"/>
              <w:rPr>
                <w:b/>
                <w:color w:val="FFFFFF"/>
                <w:szCs w:val="20"/>
              </w:rPr>
            </w:pPr>
            <w:r w:rsidRPr="006139DA">
              <w:rPr>
                <w:b/>
                <w:color w:val="FFFFFF"/>
                <w:szCs w:val="20"/>
              </w:rPr>
              <w:lastRenderedPageBreak/>
              <w:t>Sociální služba</w:t>
            </w:r>
          </w:p>
        </w:tc>
        <w:tc>
          <w:tcPr>
            <w:tcW w:w="5210" w:type="dxa"/>
            <w:gridSpan w:val="3"/>
            <w:shd w:val="clear" w:color="auto" w:fill="685040"/>
          </w:tcPr>
          <w:p w:rsidR="00007212" w:rsidRPr="006139DA" w:rsidRDefault="00007212" w:rsidP="006139DA">
            <w:pPr>
              <w:spacing w:before="0" w:beforeAutospacing="0" w:after="0" w:afterAutospacing="0" w:line="240" w:lineRule="auto"/>
              <w:jc w:val="center"/>
              <w:rPr>
                <w:b/>
                <w:color w:val="FFFFFF"/>
                <w:szCs w:val="20"/>
              </w:rPr>
            </w:pPr>
            <w:r w:rsidRPr="006139DA">
              <w:rPr>
                <w:b/>
                <w:color w:val="FFFFFF"/>
                <w:szCs w:val="20"/>
              </w:rPr>
              <w:t>Výše finančních prostředků</w:t>
            </w:r>
            <w:r>
              <w:rPr>
                <w:rStyle w:val="Znakapoznpodarou"/>
                <w:b/>
                <w:color w:val="FFFFFF"/>
                <w:szCs w:val="20"/>
              </w:rPr>
              <w:footnoteReference w:id="14"/>
            </w:r>
          </w:p>
        </w:tc>
      </w:tr>
      <w:tr w:rsidR="00007212" w:rsidRPr="006139DA" w:rsidTr="00DF33A0">
        <w:trPr>
          <w:trHeight w:val="283"/>
        </w:trPr>
        <w:tc>
          <w:tcPr>
            <w:tcW w:w="3969" w:type="dxa"/>
            <w:vMerge/>
            <w:tcBorders>
              <w:bottom w:val="single" w:sz="4" w:space="0" w:color="auto"/>
            </w:tcBorders>
            <w:shd w:val="clear" w:color="auto" w:fill="685040"/>
            <w:vAlign w:val="center"/>
          </w:tcPr>
          <w:p w:rsidR="00007212" w:rsidRPr="006139DA" w:rsidRDefault="00007212" w:rsidP="006139DA">
            <w:pPr>
              <w:spacing w:before="0" w:beforeAutospacing="0" w:after="0" w:afterAutospacing="0" w:line="240" w:lineRule="auto"/>
              <w:jc w:val="center"/>
              <w:rPr>
                <w:b/>
                <w:color w:val="FFFFFF"/>
                <w:szCs w:val="20"/>
              </w:rPr>
            </w:pPr>
          </w:p>
        </w:tc>
        <w:tc>
          <w:tcPr>
            <w:tcW w:w="1736" w:type="dxa"/>
            <w:tcBorders>
              <w:bottom w:val="single" w:sz="4" w:space="0" w:color="auto"/>
            </w:tcBorders>
            <w:shd w:val="clear" w:color="auto" w:fill="685040"/>
            <w:vAlign w:val="center"/>
          </w:tcPr>
          <w:p w:rsidR="00007212" w:rsidRPr="006139DA" w:rsidRDefault="00007212" w:rsidP="00DF33A0">
            <w:pPr>
              <w:spacing w:before="0" w:beforeAutospacing="0" w:after="0" w:afterAutospacing="0" w:line="240" w:lineRule="auto"/>
              <w:jc w:val="center"/>
              <w:rPr>
                <w:b/>
                <w:color w:val="FFFFFF"/>
                <w:szCs w:val="20"/>
              </w:rPr>
            </w:pPr>
            <w:r w:rsidRPr="006139DA">
              <w:rPr>
                <w:b/>
                <w:color w:val="FFFFFF"/>
                <w:szCs w:val="20"/>
              </w:rPr>
              <w:t>2014</w:t>
            </w:r>
          </w:p>
        </w:tc>
        <w:tc>
          <w:tcPr>
            <w:tcW w:w="1737" w:type="dxa"/>
            <w:tcBorders>
              <w:bottom w:val="single" w:sz="4" w:space="0" w:color="auto"/>
            </w:tcBorders>
            <w:shd w:val="clear" w:color="auto" w:fill="685040"/>
            <w:vAlign w:val="center"/>
          </w:tcPr>
          <w:p w:rsidR="00007212" w:rsidRPr="006139DA" w:rsidRDefault="00007212" w:rsidP="00DF33A0">
            <w:pPr>
              <w:spacing w:before="0" w:beforeAutospacing="0" w:after="0" w:afterAutospacing="0" w:line="240" w:lineRule="auto"/>
              <w:jc w:val="center"/>
              <w:rPr>
                <w:b/>
                <w:color w:val="FFFFFF"/>
                <w:szCs w:val="20"/>
              </w:rPr>
            </w:pPr>
            <w:r w:rsidRPr="006139DA">
              <w:rPr>
                <w:b/>
                <w:color w:val="FFFFFF"/>
                <w:szCs w:val="20"/>
              </w:rPr>
              <w:t>2015</w:t>
            </w:r>
            <w:r w:rsidR="007313BD">
              <w:rPr>
                <w:rStyle w:val="Znakapoznpodarou"/>
                <w:b/>
                <w:color w:val="FFFFFF"/>
                <w:szCs w:val="20"/>
              </w:rPr>
              <w:footnoteReference w:id="15"/>
            </w:r>
          </w:p>
        </w:tc>
        <w:tc>
          <w:tcPr>
            <w:tcW w:w="1737" w:type="dxa"/>
            <w:tcBorders>
              <w:bottom w:val="single" w:sz="4" w:space="0" w:color="auto"/>
            </w:tcBorders>
            <w:shd w:val="clear" w:color="auto" w:fill="685040"/>
            <w:vAlign w:val="center"/>
          </w:tcPr>
          <w:p w:rsidR="00007212" w:rsidRPr="006139DA" w:rsidRDefault="00007212" w:rsidP="00FC098B">
            <w:pPr>
              <w:spacing w:before="0" w:beforeAutospacing="0" w:after="0" w:afterAutospacing="0" w:line="240" w:lineRule="auto"/>
              <w:jc w:val="center"/>
              <w:rPr>
                <w:b/>
                <w:color w:val="FFFFFF"/>
                <w:szCs w:val="20"/>
              </w:rPr>
            </w:pPr>
            <w:r>
              <w:rPr>
                <w:b/>
                <w:color w:val="FFFFFF"/>
                <w:szCs w:val="20"/>
              </w:rPr>
              <w:t>2016</w:t>
            </w:r>
          </w:p>
        </w:tc>
      </w:tr>
      <w:tr w:rsidR="00007212" w:rsidRPr="006139DA" w:rsidTr="00DF33A0">
        <w:trPr>
          <w:trHeight w:val="283"/>
        </w:trPr>
        <w:tc>
          <w:tcPr>
            <w:tcW w:w="3969" w:type="dxa"/>
            <w:shd w:val="clear" w:color="auto" w:fill="F2F2F2"/>
            <w:vAlign w:val="center"/>
          </w:tcPr>
          <w:p w:rsidR="00007212" w:rsidRPr="006139DA" w:rsidRDefault="00007212" w:rsidP="006139DA">
            <w:pPr>
              <w:spacing w:before="0" w:beforeAutospacing="0" w:after="0" w:afterAutospacing="0" w:line="240" w:lineRule="auto"/>
              <w:jc w:val="left"/>
              <w:rPr>
                <w:szCs w:val="20"/>
              </w:rPr>
            </w:pPr>
            <w:r w:rsidRPr="006139DA">
              <w:rPr>
                <w:szCs w:val="20"/>
              </w:rPr>
              <w:t>pečovatelská služba</w:t>
            </w:r>
          </w:p>
        </w:tc>
        <w:tc>
          <w:tcPr>
            <w:tcW w:w="1736" w:type="dxa"/>
            <w:shd w:val="clear" w:color="auto" w:fill="F2F2F2"/>
            <w:vAlign w:val="center"/>
          </w:tcPr>
          <w:p w:rsidR="00007212" w:rsidRPr="00794E62" w:rsidRDefault="00007212" w:rsidP="00DF33A0">
            <w:pPr>
              <w:jc w:val="right"/>
            </w:pPr>
            <w:r w:rsidRPr="00794E62">
              <w:t>24 636 500 Kč</w:t>
            </w:r>
          </w:p>
        </w:tc>
        <w:tc>
          <w:tcPr>
            <w:tcW w:w="1737" w:type="dxa"/>
            <w:shd w:val="clear" w:color="auto" w:fill="F2F2F2"/>
            <w:vAlign w:val="center"/>
          </w:tcPr>
          <w:p w:rsidR="00007212" w:rsidRPr="00C14EEF" w:rsidRDefault="00007212" w:rsidP="00DF33A0">
            <w:pPr>
              <w:spacing w:before="0" w:beforeAutospacing="0" w:after="0" w:afterAutospacing="0" w:line="240" w:lineRule="auto"/>
              <w:jc w:val="right"/>
              <w:rPr>
                <w:bCs/>
              </w:rPr>
            </w:pPr>
            <w:r>
              <w:rPr>
                <w:bCs/>
              </w:rPr>
              <w:t>32 023 500</w:t>
            </w:r>
            <w:r w:rsidRPr="00C14EEF">
              <w:rPr>
                <w:bCs/>
              </w:rPr>
              <w:t xml:space="preserve"> Kč</w:t>
            </w:r>
          </w:p>
        </w:tc>
        <w:tc>
          <w:tcPr>
            <w:tcW w:w="1737" w:type="dxa"/>
            <w:shd w:val="clear" w:color="auto" w:fill="F2F2F2"/>
            <w:vAlign w:val="center"/>
          </w:tcPr>
          <w:p w:rsidR="00007212" w:rsidRPr="00C14EEF" w:rsidRDefault="00007212" w:rsidP="00DF33A0">
            <w:pPr>
              <w:spacing w:before="0" w:beforeAutospacing="0" w:after="0" w:afterAutospacing="0" w:line="240" w:lineRule="auto"/>
              <w:jc w:val="right"/>
              <w:rPr>
                <w:bCs/>
              </w:rPr>
            </w:pPr>
            <w:r>
              <w:rPr>
                <w:bCs/>
              </w:rPr>
              <w:t>30 316 100 Kč</w:t>
            </w:r>
          </w:p>
        </w:tc>
      </w:tr>
      <w:tr w:rsidR="00007212" w:rsidRPr="006139DA" w:rsidTr="00DF33A0">
        <w:trPr>
          <w:trHeight w:val="283"/>
        </w:trPr>
        <w:tc>
          <w:tcPr>
            <w:tcW w:w="3969" w:type="dxa"/>
            <w:shd w:val="clear" w:color="auto" w:fill="F2F2F2"/>
            <w:vAlign w:val="center"/>
          </w:tcPr>
          <w:p w:rsidR="00007212" w:rsidRPr="006139DA" w:rsidRDefault="00007212" w:rsidP="006139DA">
            <w:pPr>
              <w:spacing w:before="0" w:beforeAutospacing="0" w:after="0" w:afterAutospacing="0" w:line="240" w:lineRule="auto"/>
              <w:jc w:val="left"/>
              <w:rPr>
                <w:szCs w:val="20"/>
              </w:rPr>
            </w:pPr>
            <w:r w:rsidRPr="006139DA">
              <w:rPr>
                <w:szCs w:val="20"/>
              </w:rPr>
              <w:t>osobní asistence</w:t>
            </w:r>
          </w:p>
        </w:tc>
        <w:tc>
          <w:tcPr>
            <w:tcW w:w="1736" w:type="dxa"/>
            <w:shd w:val="clear" w:color="auto" w:fill="F2F2F2"/>
            <w:vAlign w:val="center"/>
          </w:tcPr>
          <w:p w:rsidR="00007212" w:rsidRPr="00794E62" w:rsidRDefault="00007212" w:rsidP="00DF33A0">
            <w:pPr>
              <w:jc w:val="right"/>
            </w:pPr>
            <w:r w:rsidRPr="00794E62">
              <w:t>9 426 200 Kč</w:t>
            </w:r>
          </w:p>
        </w:tc>
        <w:tc>
          <w:tcPr>
            <w:tcW w:w="1737" w:type="dxa"/>
            <w:shd w:val="clear" w:color="auto" w:fill="F2F2F2"/>
            <w:vAlign w:val="center"/>
          </w:tcPr>
          <w:p w:rsidR="00007212" w:rsidRPr="00C14EEF" w:rsidRDefault="00007212" w:rsidP="00DF33A0">
            <w:pPr>
              <w:spacing w:before="0" w:beforeAutospacing="0" w:after="0" w:afterAutospacing="0" w:line="240" w:lineRule="auto"/>
              <w:jc w:val="right"/>
              <w:rPr>
                <w:bCs/>
              </w:rPr>
            </w:pPr>
            <w:r>
              <w:rPr>
                <w:bCs/>
              </w:rPr>
              <w:t>12 992 200</w:t>
            </w:r>
            <w:r w:rsidRPr="00C14EEF">
              <w:rPr>
                <w:bCs/>
              </w:rPr>
              <w:t xml:space="preserve"> Kč</w:t>
            </w:r>
          </w:p>
        </w:tc>
        <w:tc>
          <w:tcPr>
            <w:tcW w:w="1737" w:type="dxa"/>
            <w:shd w:val="clear" w:color="auto" w:fill="F2F2F2"/>
            <w:vAlign w:val="center"/>
          </w:tcPr>
          <w:p w:rsidR="00007212" w:rsidRPr="00C14EEF" w:rsidRDefault="00007212" w:rsidP="00DF33A0">
            <w:pPr>
              <w:spacing w:before="0" w:beforeAutospacing="0" w:after="0" w:afterAutospacing="0" w:line="240" w:lineRule="auto"/>
              <w:jc w:val="right"/>
              <w:rPr>
                <w:bCs/>
              </w:rPr>
            </w:pPr>
            <w:r>
              <w:rPr>
                <w:bCs/>
              </w:rPr>
              <w:t>11 546 400 Kč</w:t>
            </w:r>
          </w:p>
        </w:tc>
      </w:tr>
      <w:tr w:rsidR="00007212" w:rsidRPr="006139DA" w:rsidTr="00DF33A0">
        <w:trPr>
          <w:trHeight w:val="283"/>
        </w:trPr>
        <w:tc>
          <w:tcPr>
            <w:tcW w:w="3969" w:type="dxa"/>
            <w:shd w:val="clear" w:color="auto" w:fill="F2F2F2"/>
            <w:vAlign w:val="center"/>
          </w:tcPr>
          <w:p w:rsidR="00007212" w:rsidRPr="006139DA" w:rsidRDefault="00007212" w:rsidP="006139DA">
            <w:pPr>
              <w:spacing w:before="0" w:beforeAutospacing="0" w:after="0" w:afterAutospacing="0" w:line="240" w:lineRule="auto"/>
              <w:jc w:val="left"/>
              <w:rPr>
                <w:szCs w:val="20"/>
              </w:rPr>
            </w:pPr>
            <w:r w:rsidRPr="006139DA">
              <w:rPr>
                <w:szCs w:val="20"/>
              </w:rPr>
              <w:t>odlehčovací služby</w:t>
            </w:r>
          </w:p>
        </w:tc>
        <w:tc>
          <w:tcPr>
            <w:tcW w:w="1736" w:type="dxa"/>
            <w:shd w:val="clear" w:color="auto" w:fill="F2F2F2"/>
            <w:vAlign w:val="center"/>
          </w:tcPr>
          <w:p w:rsidR="00007212" w:rsidRPr="00794E62" w:rsidRDefault="00007212" w:rsidP="00DF33A0">
            <w:pPr>
              <w:jc w:val="right"/>
            </w:pPr>
            <w:r>
              <w:t>277 200</w:t>
            </w:r>
            <w:r w:rsidRPr="00794E62">
              <w:t xml:space="preserve"> Kč</w:t>
            </w:r>
          </w:p>
        </w:tc>
        <w:tc>
          <w:tcPr>
            <w:tcW w:w="1737" w:type="dxa"/>
            <w:shd w:val="clear" w:color="auto" w:fill="F2F2F2"/>
            <w:vAlign w:val="center"/>
          </w:tcPr>
          <w:p w:rsidR="00007212" w:rsidRDefault="00974447" w:rsidP="00DF33A0">
            <w:pPr>
              <w:jc w:val="right"/>
            </w:pPr>
            <w:r>
              <w:t>382 800</w:t>
            </w:r>
            <w:r w:rsidR="00007212" w:rsidRPr="00794E62">
              <w:t xml:space="preserve"> Kč</w:t>
            </w:r>
          </w:p>
        </w:tc>
        <w:tc>
          <w:tcPr>
            <w:tcW w:w="1737" w:type="dxa"/>
            <w:shd w:val="clear" w:color="auto" w:fill="F2F2F2"/>
            <w:vAlign w:val="center"/>
          </w:tcPr>
          <w:p w:rsidR="00007212" w:rsidRDefault="00974447" w:rsidP="00FC098B">
            <w:pPr>
              <w:jc w:val="right"/>
            </w:pPr>
            <w:r>
              <w:t>178 900 Kč</w:t>
            </w:r>
          </w:p>
        </w:tc>
      </w:tr>
      <w:tr w:rsidR="00007212" w:rsidRPr="006139DA" w:rsidTr="00DF33A0">
        <w:trPr>
          <w:trHeight w:val="283"/>
        </w:trPr>
        <w:tc>
          <w:tcPr>
            <w:tcW w:w="3969" w:type="dxa"/>
            <w:shd w:val="clear" w:color="auto" w:fill="F2F2F2"/>
            <w:vAlign w:val="center"/>
          </w:tcPr>
          <w:p w:rsidR="00007212" w:rsidRPr="006139DA" w:rsidRDefault="00007212" w:rsidP="006139DA">
            <w:pPr>
              <w:spacing w:before="0" w:beforeAutospacing="0" w:after="0" w:afterAutospacing="0" w:line="240" w:lineRule="auto"/>
              <w:jc w:val="left"/>
              <w:rPr>
                <w:szCs w:val="20"/>
              </w:rPr>
            </w:pPr>
            <w:r w:rsidRPr="006139DA">
              <w:rPr>
                <w:szCs w:val="20"/>
              </w:rPr>
              <w:t>podpora samostatného bydlení</w:t>
            </w:r>
          </w:p>
        </w:tc>
        <w:tc>
          <w:tcPr>
            <w:tcW w:w="1736" w:type="dxa"/>
            <w:shd w:val="clear" w:color="auto" w:fill="F2F2F2"/>
            <w:vAlign w:val="center"/>
          </w:tcPr>
          <w:p w:rsidR="00007212" w:rsidRPr="006139DA" w:rsidRDefault="00007212" w:rsidP="00DF33A0">
            <w:pPr>
              <w:spacing w:before="0" w:beforeAutospacing="0" w:after="0" w:afterAutospacing="0" w:line="240" w:lineRule="auto"/>
              <w:jc w:val="right"/>
              <w:rPr>
                <w:bCs/>
                <w:szCs w:val="20"/>
              </w:rPr>
            </w:pPr>
            <w:r>
              <w:rPr>
                <w:bCs/>
                <w:szCs w:val="20"/>
              </w:rPr>
              <w:t>3 131 520 Kč</w:t>
            </w:r>
          </w:p>
        </w:tc>
        <w:tc>
          <w:tcPr>
            <w:tcW w:w="1737" w:type="dxa"/>
            <w:shd w:val="clear" w:color="auto" w:fill="F2F2F2"/>
            <w:vAlign w:val="center"/>
          </w:tcPr>
          <w:p w:rsidR="00007212" w:rsidRPr="006139DA" w:rsidRDefault="00974447" w:rsidP="00DF33A0">
            <w:pPr>
              <w:spacing w:before="0" w:beforeAutospacing="0" w:after="0" w:afterAutospacing="0" w:line="240" w:lineRule="auto"/>
              <w:jc w:val="right"/>
              <w:rPr>
                <w:bCs/>
                <w:szCs w:val="20"/>
              </w:rPr>
            </w:pPr>
            <w:r>
              <w:rPr>
                <w:bCs/>
                <w:szCs w:val="20"/>
              </w:rPr>
              <w:t>5 996 950</w:t>
            </w:r>
            <w:r w:rsidR="00007212">
              <w:rPr>
                <w:bCs/>
                <w:szCs w:val="20"/>
              </w:rPr>
              <w:t xml:space="preserve"> Kč</w:t>
            </w:r>
          </w:p>
        </w:tc>
        <w:tc>
          <w:tcPr>
            <w:tcW w:w="1737" w:type="dxa"/>
            <w:shd w:val="clear" w:color="auto" w:fill="F2F2F2"/>
            <w:vAlign w:val="center"/>
          </w:tcPr>
          <w:p w:rsidR="00007212" w:rsidRPr="006139DA" w:rsidRDefault="00974447" w:rsidP="00FC098B">
            <w:pPr>
              <w:spacing w:before="0" w:beforeAutospacing="0" w:after="0" w:afterAutospacing="0" w:line="240" w:lineRule="auto"/>
              <w:jc w:val="right"/>
              <w:rPr>
                <w:bCs/>
                <w:szCs w:val="20"/>
              </w:rPr>
            </w:pPr>
            <w:r>
              <w:rPr>
                <w:bCs/>
                <w:szCs w:val="20"/>
              </w:rPr>
              <w:t>5 857 900 Kč</w:t>
            </w:r>
          </w:p>
        </w:tc>
      </w:tr>
      <w:tr w:rsidR="00007212" w:rsidRPr="006139DA" w:rsidTr="00DF33A0">
        <w:trPr>
          <w:trHeight w:val="283"/>
        </w:trPr>
        <w:tc>
          <w:tcPr>
            <w:tcW w:w="3969" w:type="dxa"/>
            <w:shd w:val="clear" w:color="auto" w:fill="F2F2F2"/>
            <w:vAlign w:val="center"/>
          </w:tcPr>
          <w:p w:rsidR="00007212" w:rsidRPr="006139DA" w:rsidRDefault="00007212" w:rsidP="006139DA">
            <w:pPr>
              <w:spacing w:before="0" w:beforeAutospacing="0" w:after="0" w:afterAutospacing="0" w:line="240" w:lineRule="auto"/>
              <w:jc w:val="left"/>
              <w:rPr>
                <w:szCs w:val="20"/>
              </w:rPr>
            </w:pPr>
            <w:r w:rsidRPr="006139DA">
              <w:rPr>
                <w:szCs w:val="20"/>
              </w:rPr>
              <w:t>raná péče</w:t>
            </w:r>
          </w:p>
        </w:tc>
        <w:tc>
          <w:tcPr>
            <w:tcW w:w="1736" w:type="dxa"/>
            <w:shd w:val="clear" w:color="auto" w:fill="F2F2F2"/>
            <w:vAlign w:val="center"/>
          </w:tcPr>
          <w:p w:rsidR="00007212" w:rsidRPr="006139DA" w:rsidRDefault="00007212" w:rsidP="00DF33A0">
            <w:pPr>
              <w:spacing w:before="0" w:beforeAutospacing="0" w:after="0" w:afterAutospacing="0" w:line="240" w:lineRule="auto"/>
              <w:jc w:val="right"/>
              <w:rPr>
                <w:bCs/>
                <w:szCs w:val="20"/>
              </w:rPr>
            </w:pPr>
            <w:r>
              <w:rPr>
                <w:bCs/>
                <w:szCs w:val="20"/>
              </w:rPr>
              <w:t>1 112 844 Kč</w:t>
            </w:r>
          </w:p>
        </w:tc>
        <w:tc>
          <w:tcPr>
            <w:tcW w:w="1737" w:type="dxa"/>
            <w:shd w:val="clear" w:color="auto" w:fill="F2F2F2"/>
            <w:vAlign w:val="center"/>
          </w:tcPr>
          <w:p w:rsidR="00007212" w:rsidRPr="006139DA" w:rsidRDefault="00974447" w:rsidP="00DF33A0">
            <w:pPr>
              <w:spacing w:before="0" w:beforeAutospacing="0" w:after="0" w:afterAutospacing="0" w:line="240" w:lineRule="auto"/>
              <w:jc w:val="right"/>
              <w:rPr>
                <w:bCs/>
                <w:szCs w:val="20"/>
              </w:rPr>
            </w:pPr>
            <w:r>
              <w:rPr>
                <w:bCs/>
                <w:szCs w:val="20"/>
              </w:rPr>
              <w:t>786 000</w:t>
            </w:r>
            <w:r w:rsidR="00007212">
              <w:rPr>
                <w:bCs/>
                <w:szCs w:val="20"/>
              </w:rPr>
              <w:t xml:space="preserve"> Kč</w:t>
            </w:r>
          </w:p>
        </w:tc>
        <w:tc>
          <w:tcPr>
            <w:tcW w:w="1737" w:type="dxa"/>
            <w:shd w:val="clear" w:color="auto" w:fill="F2F2F2"/>
            <w:vAlign w:val="center"/>
          </w:tcPr>
          <w:p w:rsidR="00007212" w:rsidRPr="006139DA" w:rsidRDefault="00974447" w:rsidP="00FC098B">
            <w:pPr>
              <w:spacing w:before="0" w:beforeAutospacing="0" w:after="0" w:afterAutospacing="0" w:line="240" w:lineRule="auto"/>
              <w:jc w:val="right"/>
              <w:rPr>
                <w:bCs/>
                <w:szCs w:val="20"/>
              </w:rPr>
            </w:pPr>
            <w:r>
              <w:rPr>
                <w:bCs/>
                <w:szCs w:val="20"/>
              </w:rPr>
              <w:t>1 168 100 Kč</w:t>
            </w:r>
          </w:p>
        </w:tc>
      </w:tr>
      <w:tr w:rsidR="00007212" w:rsidRPr="006139DA" w:rsidTr="00DF33A0">
        <w:trPr>
          <w:trHeight w:val="283"/>
        </w:trPr>
        <w:tc>
          <w:tcPr>
            <w:tcW w:w="3969" w:type="dxa"/>
            <w:shd w:val="clear" w:color="auto" w:fill="F2F2F2"/>
            <w:vAlign w:val="center"/>
          </w:tcPr>
          <w:p w:rsidR="00007212" w:rsidRPr="006139DA" w:rsidRDefault="00007212" w:rsidP="006139DA">
            <w:pPr>
              <w:spacing w:before="0" w:beforeAutospacing="0" w:after="0" w:afterAutospacing="0" w:line="240" w:lineRule="auto"/>
              <w:jc w:val="left"/>
              <w:rPr>
                <w:szCs w:val="20"/>
              </w:rPr>
            </w:pPr>
            <w:r w:rsidRPr="006139DA">
              <w:rPr>
                <w:szCs w:val="20"/>
              </w:rPr>
              <w:t>sociální rehabilitace</w:t>
            </w:r>
          </w:p>
        </w:tc>
        <w:tc>
          <w:tcPr>
            <w:tcW w:w="1736" w:type="dxa"/>
            <w:shd w:val="clear" w:color="auto" w:fill="F2F2F2"/>
            <w:vAlign w:val="center"/>
          </w:tcPr>
          <w:p w:rsidR="00007212" w:rsidRPr="006139DA" w:rsidRDefault="00007212" w:rsidP="00DF33A0">
            <w:pPr>
              <w:spacing w:before="0" w:beforeAutospacing="0" w:after="0" w:afterAutospacing="0" w:line="240" w:lineRule="auto"/>
              <w:jc w:val="right"/>
              <w:rPr>
                <w:bCs/>
                <w:szCs w:val="20"/>
              </w:rPr>
            </w:pPr>
            <w:r>
              <w:rPr>
                <w:bCs/>
                <w:szCs w:val="20"/>
              </w:rPr>
              <w:t>2 896 620 Kč</w:t>
            </w:r>
          </w:p>
        </w:tc>
        <w:tc>
          <w:tcPr>
            <w:tcW w:w="1737" w:type="dxa"/>
            <w:shd w:val="clear" w:color="auto" w:fill="F2F2F2"/>
            <w:vAlign w:val="center"/>
          </w:tcPr>
          <w:p w:rsidR="00007212" w:rsidRPr="006139DA" w:rsidRDefault="00974447" w:rsidP="00DF33A0">
            <w:pPr>
              <w:spacing w:before="0" w:beforeAutospacing="0" w:after="0" w:afterAutospacing="0" w:line="240" w:lineRule="auto"/>
              <w:jc w:val="right"/>
              <w:rPr>
                <w:bCs/>
                <w:szCs w:val="20"/>
              </w:rPr>
            </w:pPr>
            <w:r>
              <w:rPr>
                <w:bCs/>
                <w:szCs w:val="20"/>
              </w:rPr>
              <w:t>3 290 600</w:t>
            </w:r>
            <w:r w:rsidR="00007212">
              <w:rPr>
                <w:bCs/>
                <w:szCs w:val="20"/>
              </w:rPr>
              <w:t xml:space="preserve"> Kč</w:t>
            </w:r>
          </w:p>
        </w:tc>
        <w:tc>
          <w:tcPr>
            <w:tcW w:w="1737" w:type="dxa"/>
            <w:shd w:val="clear" w:color="auto" w:fill="F2F2F2"/>
            <w:vAlign w:val="center"/>
          </w:tcPr>
          <w:p w:rsidR="00007212" w:rsidRPr="006139DA" w:rsidRDefault="00974447" w:rsidP="00FC098B">
            <w:pPr>
              <w:spacing w:before="0" w:beforeAutospacing="0" w:after="0" w:afterAutospacing="0" w:line="240" w:lineRule="auto"/>
              <w:jc w:val="right"/>
              <w:rPr>
                <w:bCs/>
                <w:szCs w:val="20"/>
              </w:rPr>
            </w:pPr>
            <w:r>
              <w:rPr>
                <w:bCs/>
                <w:szCs w:val="20"/>
              </w:rPr>
              <w:t>2 377 900 Kč</w:t>
            </w:r>
          </w:p>
        </w:tc>
      </w:tr>
      <w:tr w:rsidR="00974447" w:rsidRPr="006139DA" w:rsidTr="00DF33A0">
        <w:trPr>
          <w:trHeight w:val="283"/>
        </w:trPr>
        <w:tc>
          <w:tcPr>
            <w:tcW w:w="3969" w:type="dxa"/>
            <w:shd w:val="clear" w:color="auto" w:fill="F2F2F2"/>
            <w:vAlign w:val="center"/>
          </w:tcPr>
          <w:p w:rsidR="00974447" w:rsidRPr="006139DA" w:rsidRDefault="00974447" w:rsidP="006139DA">
            <w:pPr>
              <w:spacing w:before="0" w:beforeAutospacing="0" w:after="0" w:afterAutospacing="0" w:line="240" w:lineRule="auto"/>
              <w:jc w:val="left"/>
              <w:rPr>
                <w:szCs w:val="20"/>
              </w:rPr>
            </w:pPr>
            <w:r w:rsidRPr="006139DA">
              <w:rPr>
                <w:szCs w:val="20"/>
              </w:rPr>
              <w:t>odborné sociální poradenství</w:t>
            </w:r>
          </w:p>
        </w:tc>
        <w:tc>
          <w:tcPr>
            <w:tcW w:w="1736" w:type="dxa"/>
            <w:shd w:val="clear" w:color="auto" w:fill="F2F2F2"/>
            <w:vAlign w:val="center"/>
          </w:tcPr>
          <w:p w:rsidR="00974447" w:rsidRPr="00F42B1F" w:rsidRDefault="00974447" w:rsidP="00DF33A0">
            <w:pPr>
              <w:jc w:val="right"/>
            </w:pPr>
            <w:r w:rsidRPr="00F42B1F">
              <w:t>2 344 900 Kč</w:t>
            </w:r>
          </w:p>
        </w:tc>
        <w:tc>
          <w:tcPr>
            <w:tcW w:w="1737" w:type="dxa"/>
            <w:shd w:val="clear" w:color="auto" w:fill="F2F2F2"/>
            <w:vAlign w:val="center"/>
          </w:tcPr>
          <w:p w:rsidR="00974447" w:rsidRPr="00C14EEF" w:rsidRDefault="00974447" w:rsidP="00DF33A0">
            <w:pPr>
              <w:spacing w:before="0" w:beforeAutospacing="0" w:after="0" w:afterAutospacing="0" w:line="240" w:lineRule="auto"/>
              <w:jc w:val="right"/>
              <w:rPr>
                <w:bCs/>
              </w:rPr>
            </w:pPr>
            <w:r>
              <w:rPr>
                <w:bCs/>
              </w:rPr>
              <w:t>2 818 600</w:t>
            </w:r>
            <w:r w:rsidRPr="00C14EEF">
              <w:rPr>
                <w:bCs/>
              </w:rPr>
              <w:t xml:space="preserve"> Kč</w:t>
            </w:r>
          </w:p>
        </w:tc>
        <w:tc>
          <w:tcPr>
            <w:tcW w:w="1737" w:type="dxa"/>
            <w:shd w:val="clear" w:color="auto" w:fill="F2F2F2"/>
            <w:vAlign w:val="center"/>
          </w:tcPr>
          <w:p w:rsidR="00974447" w:rsidRPr="00C14EEF" w:rsidRDefault="00974447" w:rsidP="00DF33A0">
            <w:pPr>
              <w:spacing w:before="0" w:beforeAutospacing="0" w:after="0" w:afterAutospacing="0" w:line="240" w:lineRule="auto"/>
              <w:jc w:val="right"/>
              <w:rPr>
                <w:bCs/>
              </w:rPr>
            </w:pPr>
            <w:r>
              <w:rPr>
                <w:bCs/>
              </w:rPr>
              <w:t>2 296 700 Kč</w:t>
            </w:r>
          </w:p>
        </w:tc>
      </w:tr>
      <w:tr w:rsidR="00007212" w:rsidRPr="006139DA" w:rsidTr="00DF33A0">
        <w:trPr>
          <w:trHeight w:val="283"/>
        </w:trPr>
        <w:tc>
          <w:tcPr>
            <w:tcW w:w="3969" w:type="dxa"/>
            <w:shd w:val="clear" w:color="auto" w:fill="F2F2F2"/>
            <w:vAlign w:val="center"/>
          </w:tcPr>
          <w:p w:rsidR="00007212" w:rsidRPr="006139DA" w:rsidRDefault="00007212" w:rsidP="006139DA">
            <w:pPr>
              <w:spacing w:before="0" w:beforeAutospacing="0" w:after="0" w:afterAutospacing="0" w:line="240" w:lineRule="auto"/>
              <w:jc w:val="left"/>
              <w:rPr>
                <w:szCs w:val="20"/>
              </w:rPr>
            </w:pPr>
            <w:r w:rsidRPr="006139DA">
              <w:rPr>
                <w:szCs w:val="20"/>
              </w:rPr>
              <w:t>sociálně terapeutické dílny</w:t>
            </w:r>
          </w:p>
        </w:tc>
        <w:tc>
          <w:tcPr>
            <w:tcW w:w="1736" w:type="dxa"/>
            <w:shd w:val="clear" w:color="auto" w:fill="F2F2F2"/>
            <w:vAlign w:val="center"/>
          </w:tcPr>
          <w:p w:rsidR="00007212" w:rsidRPr="006139DA" w:rsidRDefault="00007212" w:rsidP="00DF33A0">
            <w:pPr>
              <w:spacing w:before="0" w:beforeAutospacing="0" w:after="0" w:afterAutospacing="0" w:line="240" w:lineRule="auto"/>
              <w:jc w:val="right"/>
              <w:rPr>
                <w:bCs/>
                <w:szCs w:val="20"/>
              </w:rPr>
            </w:pPr>
            <w:r>
              <w:rPr>
                <w:bCs/>
                <w:szCs w:val="20"/>
              </w:rPr>
              <w:t>14 456 189 Kč</w:t>
            </w:r>
          </w:p>
        </w:tc>
        <w:tc>
          <w:tcPr>
            <w:tcW w:w="1737" w:type="dxa"/>
            <w:shd w:val="clear" w:color="auto" w:fill="F2F2F2"/>
            <w:vAlign w:val="center"/>
          </w:tcPr>
          <w:p w:rsidR="00007212" w:rsidRPr="006139DA" w:rsidRDefault="00974447" w:rsidP="00DF33A0">
            <w:pPr>
              <w:spacing w:before="0" w:beforeAutospacing="0" w:after="0" w:afterAutospacing="0" w:line="240" w:lineRule="auto"/>
              <w:jc w:val="right"/>
              <w:rPr>
                <w:bCs/>
                <w:szCs w:val="20"/>
              </w:rPr>
            </w:pPr>
            <w:r>
              <w:rPr>
                <w:bCs/>
                <w:szCs w:val="20"/>
              </w:rPr>
              <w:t>18 258 923</w:t>
            </w:r>
            <w:r w:rsidR="00007212">
              <w:rPr>
                <w:bCs/>
                <w:szCs w:val="20"/>
              </w:rPr>
              <w:t xml:space="preserve"> Kč</w:t>
            </w:r>
          </w:p>
        </w:tc>
        <w:tc>
          <w:tcPr>
            <w:tcW w:w="1737" w:type="dxa"/>
            <w:shd w:val="clear" w:color="auto" w:fill="F2F2F2"/>
            <w:vAlign w:val="center"/>
          </w:tcPr>
          <w:p w:rsidR="00007212" w:rsidRPr="006139DA" w:rsidRDefault="00974447" w:rsidP="00FC098B">
            <w:pPr>
              <w:spacing w:before="0" w:beforeAutospacing="0" w:after="0" w:afterAutospacing="0" w:line="240" w:lineRule="auto"/>
              <w:jc w:val="right"/>
              <w:rPr>
                <w:bCs/>
                <w:szCs w:val="20"/>
              </w:rPr>
            </w:pPr>
            <w:r>
              <w:rPr>
                <w:bCs/>
                <w:szCs w:val="20"/>
              </w:rPr>
              <w:t>14 618 900 Kč</w:t>
            </w:r>
          </w:p>
        </w:tc>
      </w:tr>
      <w:tr w:rsidR="00007212" w:rsidRPr="006139DA" w:rsidTr="00DF33A0">
        <w:trPr>
          <w:trHeight w:val="283"/>
        </w:trPr>
        <w:tc>
          <w:tcPr>
            <w:tcW w:w="3969" w:type="dxa"/>
            <w:shd w:val="clear" w:color="auto" w:fill="F2F2F2"/>
            <w:vAlign w:val="center"/>
          </w:tcPr>
          <w:p w:rsidR="00007212" w:rsidRPr="006139DA" w:rsidRDefault="00007212" w:rsidP="006139DA">
            <w:pPr>
              <w:spacing w:before="0" w:beforeAutospacing="0" w:after="0" w:afterAutospacing="0" w:line="240" w:lineRule="auto"/>
              <w:jc w:val="left"/>
              <w:rPr>
                <w:szCs w:val="20"/>
              </w:rPr>
            </w:pPr>
            <w:r w:rsidRPr="006139DA">
              <w:rPr>
                <w:szCs w:val="20"/>
              </w:rPr>
              <w:t>denní stacionáře</w:t>
            </w:r>
          </w:p>
        </w:tc>
        <w:tc>
          <w:tcPr>
            <w:tcW w:w="1736" w:type="dxa"/>
            <w:shd w:val="clear" w:color="auto" w:fill="F2F2F2"/>
            <w:vAlign w:val="center"/>
          </w:tcPr>
          <w:p w:rsidR="00007212" w:rsidRPr="006139DA" w:rsidRDefault="00007212" w:rsidP="00DF33A0">
            <w:pPr>
              <w:spacing w:before="0" w:beforeAutospacing="0" w:after="0" w:afterAutospacing="0" w:line="240" w:lineRule="auto"/>
              <w:jc w:val="right"/>
              <w:rPr>
                <w:bCs/>
                <w:szCs w:val="20"/>
              </w:rPr>
            </w:pPr>
            <w:r>
              <w:rPr>
                <w:bCs/>
                <w:szCs w:val="20"/>
              </w:rPr>
              <w:t>7 501 224 Kč</w:t>
            </w:r>
          </w:p>
        </w:tc>
        <w:tc>
          <w:tcPr>
            <w:tcW w:w="1737" w:type="dxa"/>
            <w:shd w:val="clear" w:color="auto" w:fill="F2F2F2"/>
            <w:vAlign w:val="center"/>
          </w:tcPr>
          <w:p w:rsidR="00007212" w:rsidRPr="006139DA" w:rsidRDefault="00974447" w:rsidP="00DF33A0">
            <w:pPr>
              <w:spacing w:before="0" w:beforeAutospacing="0" w:after="0" w:afterAutospacing="0" w:line="240" w:lineRule="auto"/>
              <w:jc w:val="right"/>
              <w:rPr>
                <w:bCs/>
                <w:szCs w:val="20"/>
              </w:rPr>
            </w:pPr>
            <w:r>
              <w:rPr>
                <w:bCs/>
                <w:szCs w:val="20"/>
              </w:rPr>
              <w:t>8 466 100</w:t>
            </w:r>
            <w:r w:rsidR="00007212">
              <w:rPr>
                <w:bCs/>
                <w:szCs w:val="20"/>
              </w:rPr>
              <w:t xml:space="preserve"> Kč</w:t>
            </w:r>
          </w:p>
        </w:tc>
        <w:tc>
          <w:tcPr>
            <w:tcW w:w="1737" w:type="dxa"/>
            <w:shd w:val="clear" w:color="auto" w:fill="F2F2F2"/>
            <w:vAlign w:val="center"/>
          </w:tcPr>
          <w:p w:rsidR="00007212" w:rsidRPr="006139DA" w:rsidRDefault="00974447" w:rsidP="00FC098B">
            <w:pPr>
              <w:spacing w:before="0" w:beforeAutospacing="0" w:after="0" w:afterAutospacing="0" w:line="240" w:lineRule="auto"/>
              <w:jc w:val="right"/>
              <w:rPr>
                <w:bCs/>
                <w:szCs w:val="20"/>
              </w:rPr>
            </w:pPr>
            <w:r>
              <w:rPr>
                <w:bCs/>
                <w:szCs w:val="20"/>
              </w:rPr>
              <w:t>7 485 100 Kč</w:t>
            </w:r>
          </w:p>
        </w:tc>
      </w:tr>
      <w:tr w:rsidR="00007212" w:rsidRPr="006139DA" w:rsidTr="00DF33A0">
        <w:trPr>
          <w:trHeight w:val="283"/>
        </w:trPr>
        <w:tc>
          <w:tcPr>
            <w:tcW w:w="3969" w:type="dxa"/>
            <w:shd w:val="clear" w:color="auto" w:fill="F2F2F2"/>
            <w:vAlign w:val="center"/>
          </w:tcPr>
          <w:p w:rsidR="00007212" w:rsidRPr="006139DA" w:rsidRDefault="00007212" w:rsidP="006139DA">
            <w:pPr>
              <w:spacing w:before="0" w:beforeAutospacing="0" w:after="0" w:afterAutospacing="0" w:line="240" w:lineRule="auto"/>
              <w:jc w:val="left"/>
              <w:rPr>
                <w:szCs w:val="20"/>
              </w:rPr>
            </w:pPr>
            <w:r w:rsidRPr="006139DA">
              <w:rPr>
                <w:szCs w:val="20"/>
              </w:rPr>
              <w:t>centra denních služeb</w:t>
            </w:r>
          </w:p>
        </w:tc>
        <w:tc>
          <w:tcPr>
            <w:tcW w:w="1736" w:type="dxa"/>
            <w:shd w:val="clear" w:color="auto" w:fill="F2F2F2"/>
            <w:vAlign w:val="center"/>
          </w:tcPr>
          <w:p w:rsidR="00007212" w:rsidRPr="006139DA" w:rsidRDefault="00007212" w:rsidP="00DF33A0">
            <w:pPr>
              <w:spacing w:before="0" w:beforeAutospacing="0" w:after="0" w:afterAutospacing="0" w:line="240" w:lineRule="auto"/>
              <w:jc w:val="right"/>
              <w:rPr>
                <w:bCs/>
                <w:szCs w:val="20"/>
              </w:rPr>
            </w:pPr>
            <w:r>
              <w:rPr>
                <w:bCs/>
                <w:szCs w:val="20"/>
              </w:rPr>
              <w:t>1 762 300</w:t>
            </w:r>
          </w:p>
        </w:tc>
        <w:tc>
          <w:tcPr>
            <w:tcW w:w="1737" w:type="dxa"/>
            <w:shd w:val="clear" w:color="auto" w:fill="F2F2F2"/>
            <w:vAlign w:val="center"/>
          </w:tcPr>
          <w:p w:rsidR="00007212" w:rsidRPr="006139DA" w:rsidRDefault="00974447" w:rsidP="00DF33A0">
            <w:pPr>
              <w:spacing w:before="0" w:beforeAutospacing="0" w:after="0" w:afterAutospacing="0" w:line="240" w:lineRule="auto"/>
              <w:jc w:val="right"/>
              <w:rPr>
                <w:bCs/>
                <w:szCs w:val="20"/>
              </w:rPr>
            </w:pPr>
            <w:r>
              <w:rPr>
                <w:bCs/>
                <w:szCs w:val="20"/>
              </w:rPr>
              <w:t>2 122 700</w:t>
            </w:r>
            <w:r w:rsidR="00007212">
              <w:rPr>
                <w:bCs/>
                <w:szCs w:val="20"/>
              </w:rPr>
              <w:t xml:space="preserve"> Kč</w:t>
            </w:r>
          </w:p>
        </w:tc>
        <w:tc>
          <w:tcPr>
            <w:tcW w:w="1737" w:type="dxa"/>
            <w:shd w:val="clear" w:color="auto" w:fill="F2F2F2"/>
            <w:vAlign w:val="center"/>
          </w:tcPr>
          <w:p w:rsidR="00007212" w:rsidRPr="006139DA" w:rsidRDefault="001C0A22" w:rsidP="00FC098B">
            <w:pPr>
              <w:spacing w:before="0" w:beforeAutospacing="0" w:after="0" w:afterAutospacing="0" w:line="240" w:lineRule="auto"/>
              <w:jc w:val="right"/>
              <w:rPr>
                <w:bCs/>
                <w:szCs w:val="20"/>
              </w:rPr>
            </w:pPr>
            <w:r>
              <w:rPr>
                <w:bCs/>
                <w:szCs w:val="20"/>
              </w:rPr>
              <w:t>1 569 000 Kč</w:t>
            </w:r>
          </w:p>
        </w:tc>
      </w:tr>
      <w:tr w:rsidR="00007212" w:rsidRPr="006139DA" w:rsidTr="00DF33A0">
        <w:trPr>
          <w:trHeight w:val="283"/>
        </w:trPr>
        <w:tc>
          <w:tcPr>
            <w:tcW w:w="3969" w:type="dxa"/>
            <w:shd w:val="clear" w:color="auto" w:fill="F2F2F2"/>
            <w:vAlign w:val="center"/>
          </w:tcPr>
          <w:p w:rsidR="00007212" w:rsidRPr="006139DA" w:rsidRDefault="00007212" w:rsidP="006139DA">
            <w:pPr>
              <w:spacing w:before="0" w:beforeAutospacing="0" w:after="0" w:afterAutospacing="0" w:line="240" w:lineRule="auto"/>
              <w:jc w:val="left"/>
              <w:rPr>
                <w:szCs w:val="20"/>
              </w:rPr>
            </w:pPr>
            <w:r w:rsidRPr="006139DA">
              <w:rPr>
                <w:szCs w:val="20"/>
              </w:rPr>
              <w:t>domovy pro osoby se zdravotním postižením</w:t>
            </w:r>
          </w:p>
        </w:tc>
        <w:tc>
          <w:tcPr>
            <w:tcW w:w="1736" w:type="dxa"/>
            <w:shd w:val="clear" w:color="auto" w:fill="F2F2F2"/>
            <w:vAlign w:val="center"/>
          </w:tcPr>
          <w:p w:rsidR="00007212" w:rsidRPr="006139DA" w:rsidRDefault="00007212" w:rsidP="00DF33A0">
            <w:pPr>
              <w:spacing w:before="0" w:beforeAutospacing="0" w:after="0" w:afterAutospacing="0" w:line="240" w:lineRule="auto"/>
              <w:jc w:val="right"/>
              <w:rPr>
                <w:bCs/>
                <w:szCs w:val="20"/>
              </w:rPr>
            </w:pPr>
            <w:r>
              <w:rPr>
                <w:bCs/>
                <w:szCs w:val="20"/>
              </w:rPr>
              <w:t>54 216 600 Kč</w:t>
            </w:r>
          </w:p>
        </w:tc>
        <w:tc>
          <w:tcPr>
            <w:tcW w:w="1737" w:type="dxa"/>
            <w:shd w:val="clear" w:color="auto" w:fill="F2F2F2"/>
            <w:vAlign w:val="center"/>
          </w:tcPr>
          <w:p w:rsidR="00007212" w:rsidRPr="006139DA" w:rsidRDefault="00974447" w:rsidP="00DF33A0">
            <w:pPr>
              <w:spacing w:before="0" w:beforeAutospacing="0" w:after="0" w:afterAutospacing="0" w:line="240" w:lineRule="auto"/>
              <w:jc w:val="right"/>
              <w:rPr>
                <w:bCs/>
                <w:szCs w:val="20"/>
              </w:rPr>
            </w:pPr>
            <w:r>
              <w:rPr>
                <w:bCs/>
                <w:szCs w:val="20"/>
              </w:rPr>
              <w:t>58 069 900</w:t>
            </w:r>
            <w:r w:rsidR="00007212">
              <w:rPr>
                <w:bCs/>
                <w:szCs w:val="20"/>
              </w:rPr>
              <w:t xml:space="preserve"> Kč</w:t>
            </w:r>
          </w:p>
        </w:tc>
        <w:tc>
          <w:tcPr>
            <w:tcW w:w="1737" w:type="dxa"/>
            <w:shd w:val="clear" w:color="auto" w:fill="F2F2F2"/>
            <w:vAlign w:val="center"/>
          </w:tcPr>
          <w:p w:rsidR="00007212" w:rsidRPr="006139DA" w:rsidRDefault="001C0A22" w:rsidP="00FC098B">
            <w:pPr>
              <w:spacing w:before="0" w:beforeAutospacing="0" w:after="0" w:afterAutospacing="0" w:line="240" w:lineRule="auto"/>
              <w:jc w:val="right"/>
              <w:rPr>
                <w:bCs/>
                <w:szCs w:val="20"/>
              </w:rPr>
            </w:pPr>
            <w:r>
              <w:rPr>
                <w:bCs/>
                <w:szCs w:val="20"/>
              </w:rPr>
              <w:t>44 739 600 Kč</w:t>
            </w:r>
          </w:p>
        </w:tc>
      </w:tr>
      <w:tr w:rsidR="00007212" w:rsidRPr="006139DA" w:rsidTr="00DF33A0">
        <w:trPr>
          <w:trHeight w:val="283"/>
        </w:trPr>
        <w:tc>
          <w:tcPr>
            <w:tcW w:w="3969" w:type="dxa"/>
            <w:shd w:val="clear" w:color="auto" w:fill="F2F2F2"/>
            <w:vAlign w:val="center"/>
          </w:tcPr>
          <w:p w:rsidR="00007212" w:rsidRPr="006139DA" w:rsidRDefault="00007212" w:rsidP="006139DA">
            <w:pPr>
              <w:spacing w:before="0" w:beforeAutospacing="0" w:after="0" w:afterAutospacing="0" w:line="240" w:lineRule="auto"/>
              <w:jc w:val="left"/>
              <w:rPr>
                <w:szCs w:val="20"/>
              </w:rPr>
            </w:pPr>
            <w:r w:rsidRPr="006139DA">
              <w:rPr>
                <w:szCs w:val="20"/>
              </w:rPr>
              <w:t>chráněné bydlení</w:t>
            </w:r>
          </w:p>
        </w:tc>
        <w:tc>
          <w:tcPr>
            <w:tcW w:w="1736" w:type="dxa"/>
            <w:shd w:val="clear" w:color="auto" w:fill="F2F2F2"/>
            <w:vAlign w:val="center"/>
          </w:tcPr>
          <w:p w:rsidR="00007212" w:rsidRPr="006139DA" w:rsidRDefault="00007212" w:rsidP="00DF33A0">
            <w:pPr>
              <w:spacing w:before="0" w:beforeAutospacing="0" w:after="0" w:afterAutospacing="0" w:line="240" w:lineRule="auto"/>
              <w:jc w:val="right"/>
              <w:rPr>
                <w:bCs/>
                <w:szCs w:val="20"/>
              </w:rPr>
            </w:pPr>
            <w:r>
              <w:rPr>
                <w:bCs/>
                <w:szCs w:val="20"/>
              </w:rPr>
              <w:t>15 224 755 Kč</w:t>
            </w:r>
          </w:p>
        </w:tc>
        <w:tc>
          <w:tcPr>
            <w:tcW w:w="1737" w:type="dxa"/>
            <w:shd w:val="clear" w:color="auto" w:fill="F2F2F2"/>
            <w:vAlign w:val="center"/>
          </w:tcPr>
          <w:p w:rsidR="00007212" w:rsidRPr="006139DA" w:rsidRDefault="00974447" w:rsidP="00DF33A0">
            <w:pPr>
              <w:spacing w:before="0" w:beforeAutospacing="0" w:after="0" w:afterAutospacing="0" w:line="240" w:lineRule="auto"/>
              <w:jc w:val="right"/>
              <w:rPr>
                <w:bCs/>
                <w:szCs w:val="20"/>
              </w:rPr>
            </w:pPr>
            <w:r>
              <w:rPr>
                <w:bCs/>
                <w:szCs w:val="20"/>
              </w:rPr>
              <w:t>16 432 355</w:t>
            </w:r>
            <w:r w:rsidR="00007212">
              <w:rPr>
                <w:bCs/>
                <w:szCs w:val="20"/>
              </w:rPr>
              <w:t xml:space="preserve"> Kč</w:t>
            </w:r>
          </w:p>
        </w:tc>
        <w:tc>
          <w:tcPr>
            <w:tcW w:w="1737" w:type="dxa"/>
            <w:shd w:val="clear" w:color="auto" w:fill="F2F2F2"/>
            <w:vAlign w:val="center"/>
          </w:tcPr>
          <w:p w:rsidR="00007212" w:rsidRPr="006139DA" w:rsidRDefault="001C0A22" w:rsidP="00FC098B">
            <w:pPr>
              <w:spacing w:before="0" w:beforeAutospacing="0" w:after="0" w:afterAutospacing="0" w:line="240" w:lineRule="auto"/>
              <w:jc w:val="right"/>
              <w:rPr>
                <w:bCs/>
                <w:szCs w:val="20"/>
              </w:rPr>
            </w:pPr>
            <w:r>
              <w:rPr>
                <w:bCs/>
                <w:szCs w:val="20"/>
              </w:rPr>
              <w:t>11 385 000 Kč</w:t>
            </w:r>
          </w:p>
        </w:tc>
      </w:tr>
    </w:tbl>
    <w:p w:rsidR="00E04DAC" w:rsidRDefault="00E04DAC" w:rsidP="00473F0C">
      <w:r w:rsidRPr="00E04DAC">
        <w:t xml:space="preserve">V následující tabulce je zobrazen vývoj v počtu registrovaných sociálních služeb, které slouží k naplnění Strategického cíle </w:t>
      </w:r>
      <w:r>
        <w:t>Podpora samostatného života a aktivizace osob s mentálním postižením</w:t>
      </w:r>
      <w:r w:rsidRPr="00E04DAC">
        <w:t xml:space="preserve"> a které byly v rámci SPRSS zařazeny do kategorie sociálních služeb s rozvojovým potenciálem, v Kar</w:t>
      </w:r>
      <w:r w:rsidR="001C0A22">
        <w:t xml:space="preserve">lovarském kraji v letech 2013, </w:t>
      </w:r>
      <w:r w:rsidRPr="00E04DAC">
        <w:t>2015</w:t>
      </w:r>
      <w:r w:rsidR="001C0A22">
        <w:t xml:space="preserve"> a 2016</w:t>
      </w:r>
      <w:r w:rsidRPr="00E04DAC">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736"/>
        <w:gridCol w:w="1737"/>
        <w:gridCol w:w="1737"/>
      </w:tblGrid>
      <w:tr w:rsidR="001C0A22" w:rsidRPr="004B57AA" w:rsidTr="00DF33A0">
        <w:trPr>
          <w:trHeight w:val="283"/>
        </w:trPr>
        <w:tc>
          <w:tcPr>
            <w:tcW w:w="3969" w:type="dxa"/>
            <w:vMerge w:val="restart"/>
            <w:shd w:val="clear" w:color="auto" w:fill="685040"/>
            <w:vAlign w:val="center"/>
          </w:tcPr>
          <w:p w:rsidR="001C0A22" w:rsidRPr="004B57AA" w:rsidRDefault="001C0A22" w:rsidP="000D2A06">
            <w:pPr>
              <w:spacing w:before="0" w:beforeAutospacing="0" w:after="0" w:afterAutospacing="0" w:line="240" w:lineRule="auto"/>
              <w:jc w:val="center"/>
              <w:rPr>
                <w:b/>
                <w:color w:val="FFFFFF"/>
              </w:rPr>
            </w:pPr>
            <w:r w:rsidRPr="004B57AA">
              <w:rPr>
                <w:b/>
                <w:color w:val="FFFFFF"/>
              </w:rPr>
              <w:t>Sociální služba</w:t>
            </w:r>
          </w:p>
        </w:tc>
        <w:tc>
          <w:tcPr>
            <w:tcW w:w="5210" w:type="dxa"/>
            <w:gridSpan w:val="3"/>
            <w:shd w:val="clear" w:color="auto" w:fill="685040"/>
          </w:tcPr>
          <w:p w:rsidR="001C0A22" w:rsidRPr="004B57AA" w:rsidRDefault="001C0A22" w:rsidP="000D2A06">
            <w:pPr>
              <w:spacing w:before="0" w:beforeAutospacing="0" w:after="0" w:afterAutospacing="0" w:line="240" w:lineRule="auto"/>
              <w:jc w:val="center"/>
              <w:rPr>
                <w:b/>
                <w:color w:val="FFFFFF"/>
              </w:rPr>
            </w:pPr>
            <w:r w:rsidRPr="004B57AA">
              <w:rPr>
                <w:b/>
                <w:color w:val="FFFFFF"/>
              </w:rPr>
              <w:t>Počet registrovaných sociálních služeb</w:t>
            </w:r>
          </w:p>
        </w:tc>
      </w:tr>
      <w:tr w:rsidR="001C0A22" w:rsidRPr="004B57AA" w:rsidTr="00DF33A0">
        <w:trPr>
          <w:trHeight w:val="283"/>
        </w:trPr>
        <w:tc>
          <w:tcPr>
            <w:tcW w:w="3969" w:type="dxa"/>
            <w:vMerge/>
            <w:tcBorders>
              <w:bottom w:val="single" w:sz="4" w:space="0" w:color="auto"/>
            </w:tcBorders>
            <w:shd w:val="clear" w:color="auto" w:fill="685040"/>
            <w:vAlign w:val="center"/>
          </w:tcPr>
          <w:p w:rsidR="001C0A22" w:rsidRPr="004B57AA" w:rsidRDefault="001C0A22" w:rsidP="000D2A06">
            <w:pPr>
              <w:spacing w:before="0" w:beforeAutospacing="0" w:after="0" w:afterAutospacing="0" w:line="240" w:lineRule="auto"/>
              <w:jc w:val="center"/>
              <w:rPr>
                <w:b/>
                <w:color w:val="FFFFFF"/>
              </w:rPr>
            </w:pPr>
          </w:p>
        </w:tc>
        <w:tc>
          <w:tcPr>
            <w:tcW w:w="1736" w:type="dxa"/>
            <w:tcBorders>
              <w:bottom w:val="single" w:sz="4" w:space="0" w:color="auto"/>
            </w:tcBorders>
            <w:shd w:val="clear" w:color="auto" w:fill="685040"/>
            <w:vAlign w:val="center"/>
          </w:tcPr>
          <w:p w:rsidR="001C0A22" w:rsidRPr="004B57AA" w:rsidRDefault="001C0A22" w:rsidP="00DF33A0">
            <w:pPr>
              <w:spacing w:before="0" w:beforeAutospacing="0" w:after="0" w:afterAutospacing="0" w:line="240" w:lineRule="auto"/>
              <w:jc w:val="center"/>
              <w:rPr>
                <w:b/>
                <w:color w:val="FFFFFF"/>
              </w:rPr>
            </w:pPr>
            <w:r>
              <w:rPr>
                <w:b/>
                <w:color w:val="FFFFFF"/>
              </w:rPr>
              <w:t>2013</w:t>
            </w:r>
            <w:r w:rsidRPr="004B57AA">
              <w:rPr>
                <w:rStyle w:val="Znakapoznpodarou"/>
                <w:b/>
                <w:color w:val="FFFFFF"/>
              </w:rPr>
              <w:footnoteReference w:id="16"/>
            </w:r>
          </w:p>
        </w:tc>
        <w:tc>
          <w:tcPr>
            <w:tcW w:w="1737" w:type="dxa"/>
            <w:tcBorders>
              <w:bottom w:val="single" w:sz="4" w:space="0" w:color="auto"/>
            </w:tcBorders>
            <w:shd w:val="clear" w:color="auto" w:fill="685040"/>
            <w:vAlign w:val="center"/>
          </w:tcPr>
          <w:p w:rsidR="001C0A22" w:rsidRPr="004B57AA" w:rsidRDefault="001C0A22" w:rsidP="00DF33A0">
            <w:pPr>
              <w:spacing w:before="0" w:beforeAutospacing="0" w:after="0" w:afterAutospacing="0" w:line="240" w:lineRule="auto"/>
              <w:jc w:val="center"/>
              <w:rPr>
                <w:b/>
                <w:color w:val="FFFFFF"/>
              </w:rPr>
            </w:pPr>
            <w:r w:rsidRPr="004B57AA">
              <w:rPr>
                <w:b/>
                <w:color w:val="FFFFFF"/>
              </w:rPr>
              <w:t>2015</w:t>
            </w:r>
            <w:r w:rsidRPr="004B57AA">
              <w:rPr>
                <w:rStyle w:val="Znakapoznpodarou"/>
                <w:b/>
                <w:color w:val="FFFFFF"/>
              </w:rPr>
              <w:footnoteReference w:id="17"/>
            </w:r>
          </w:p>
        </w:tc>
        <w:tc>
          <w:tcPr>
            <w:tcW w:w="1737" w:type="dxa"/>
            <w:tcBorders>
              <w:bottom w:val="single" w:sz="4" w:space="0" w:color="auto"/>
            </w:tcBorders>
            <w:shd w:val="clear" w:color="auto" w:fill="685040"/>
            <w:vAlign w:val="center"/>
          </w:tcPr>
          <w:p w:rsidR="001C0A22" w:rsidRPr="004B57AA" w:rsidRDefault="001C0A22" w:rsidP="001C0A22">
            <w:pPr>
              <w:spacing w:before="0" w:beforeAutospacing="0" w:after="0" w:afterAutospacing="0" w:line="240" w:lineRule="auto"/>
              <w:jc w:val="center"/>
              <w:rPr>
                <w:b/>
                <w:color w:val="FFFFFF"/>
              </w:rPr>
            </w:pPr>
            <w:r>
              <w:rPr>
                <w:b/>
                <w:color w:val="FFFFFF"/>
              </w:rPr>
              <w:t>2016</w:t>
            </w:r>
            <w:r>
              <w:rPr>
                <w:rStyle w:val="Znakapoznpodarou"/>
                <w:b/>
                <w:color w:val="FFFFFF"/>
              </w:rPr>
              <w:footnoteReference w:id="18"/>
            </w:r>
          </w:p>
        </w:tc>
      </w:tr>
      <w:tr w:rsidR="001C0A22" w:rsidTr="00DF33A0">
        <w:trPr>
          <w:trHeight w:val="283"/>
        </w:trPr>
        <w:tc>
          <w:tcPr>
            <w:tcW w:w="3969" w:type="dxa"/>
            <w:shd w:val="clear" w:color="auto" w:fill="F2F2F2"/>
            <w:vAlign w:val="center"/>
          </w:tcPr>
          <w:p w:rsidR="001C0A22" w:rsidRDefault="001C0A22" w:rsidP="000D2A06">
            <w:pPr>
              <w:spacing w:before="0" w:beforeAutospacing="0" w:after="0" w:afterAutospacing="0" w:line="240" w:lineRule="auto"/>
              <w:jc w:val="left"/>
            </w:pPr>
            <w:r>
              <w:t>pečovatelská služba</w:t>
            </w:r>
          </w:p>
        </w:tc>
        <w:tc>
          <w:tcPr>
            <w:tcW w:w="1736" w:type="dxa"/>
            <w:shd w:val="clear" w:color="auto" w:fill="F2F2F2"/>
            <w:vAlign w:val="center"/>
          </w:tcPr>
          <w:p w:rsidR="001C0A22" w:rsidRPr="00C14EEF" w:rsidRDefault="001C0A22" w:rsidP="00DF33A0">
            <w:pPr>
              <w:spacing w:before="0" w:beforeAutospacing="0" w:after="0" w:afterAutospacing="0" w:line="240" w:lineRule="auto"/>
              <w:jc w:val="right"/>
              <w:rPr>
                <w:bCs/>
              </w:rPr>
            </w:pPr>
            <w:r>
              <w:rPr>
                <w:bCs/>
              </w:rPr>
              <w:t>20</w:t>
            </w:r>
          </w:p>
        </w:tc>
        <w:tc>
          <w:tcPr>
            <w:tcW w:w="1737" w:type="dxa"/>
            <w:shd w:val="clear" w:color="auto" w:fill="F2F2F2"/>
            <w:vAlign w:val="center"/>
          </w:tcPr>
          <w:p w:rsidR="001C0A22" w:rsidRPr="00C14EEF" w:rsidRDefault="001C0A22" w:rsidP="00DF33A0">
            <w:pPr>
              <w:spacing w:before="0" w:beforeAutospacing="0" w:after="0" w:afterAutospacing="0" w:line="240" w:lineRule="auto"/>
              <w:jc w:val="right"/>
              <w:rPr>
                <w:bCs/>
              </w:rPr>
            </w:pPr>
            <w:r>
              <w:rPr>
                <w:bCs/>
              </w:rPr>
              <w:t>20</w:t>
            </w:r>
          </w:p>
        </w:tc>
        <w:tc>
          <w:tcPr>
            <w:tcW w:w="1737" w:type="dxa"/>
            <w:shd w:val="clear" w:color="auto" w:fill="F2F2F2"/>
            <w:vAlign w:val="center"/>
          </w:tcPr>
          <w:p w:rsidR="001C0A22" w:rsidRPr="00C14EEF" w:rsidRDefault="00990931" w:rsidP="000D2A06">
            <w:pPr>
              <w:spacing w:before="0" w:beforeAutospacing="0" w:after="0" w:afterAutospacing="0" w:line="240" w:lineRule="auto"/>
              <w:jc w:val="right"/>
              <w:rPr>
                <w:bCs/>
              </w:rPr>
            </w:pPr>
            <w:r>
              <w:rPr>
                <w:bCs/>
              </w:rPr>
              <w:t>20</w:t>
            </w:r>
          </w:p>
        </w:tc>
      </w:tr>
      <w:tr w:rsidR="001C0A22" w:rsidTr="00DF33A0">
        <w:trPr>
          <w:trHeight w:val="283"/>
        </w:trPr>
        <w:tc>
          <w:tcPr>
            <w:tcW w:w="3969" w:type="dxa"/>
            <w:shd w:val="clear" w:color="auto" w:fill="F2F2F2"/>
            <w:vAlign w:val="center"/>
          </w:tcPr>
          <w:p w:rsidR="001C0A22" w:rsidRDefault="001C0A22" w:rsidP="000D2A06">
            <w:pPr>
              <w:spacing w:before="0" w:beforeAutospacing="0" w:after="0" w:afterAutospacing="0" w:line="240" w:lineRule="auto"/>
              <w:jc w:val="left"/>
            </w:pPr>
            <w:r>
              <w:t>osobní asistence</w:t>
            </w:r>
          </w:p>
        </w:tc>
        <w:tc>
          <w:tcPr>
            <w:tcW w:w="1736" w:type="dxa"/>
            <w:shd w:val="clear" w:color="auto" w:fill="F2F2F2"/>
            <w:vAlign w:val="center"/>
          </w:tcPr>
          <w:p w:rsidR="001C0A22" w:rsidRPr="00C14EEF" w:rsidRDefault="001C0A22" w:rsidP="00DF33A0">
            <w:pPr>
              <w:spacing w:before="0" w:beforeAutospacing="0" w:after="0" w:afterAutospacing="0" w:line="240" w:lineRule="auto"/>
              <w:jc w:val="right"/>
              <w:rPr>
                <w:bCs/>
              </w:rPr>
            </w:pPr>
            <w:r>
              <w:rPr>
                <w:bCs/>
              </w:rPr>
              <w:t>7</w:t>
            </w:r>
          </w:p>
        </w:tc>
        <w:tc>
          <w:tcPr>
            <w:tcW w:w="1737" w:type="dxa"/>
            <w:shd w:val="clear" w:color="auto" w:fill="F2F2F2"/>
            <w:vAlign w:val="center"/>
          </w:tcPr>
          <w:p w:rsidR="001C0A22" w:rsidRPr="00C14EEF" w:rsidRDefault="001C0A22" w:rsidP="00DF33A0">
            <w:pPr>
              <w:spacing w:before="0" w:beforeAutospacing="0" w:after="0" w:afterAutospacing="0" w:line="240" w:lineRule="auto"/>
              <w:jc w:val="right"/>
              <w:rPr>
                <w:bCs/>
              </w:rPr>
            </w:pPr>
            <w:r>
              <w:rPr>
                <w:bCs/>
              </w:rPr>
              <w:t>7</w:t>
            </w:r>
          </w:p>
        </w:tc>
        <w:tc>
          <w:tcPr>
            <w:tcW w:w="1737" w:type="dxa"/>
            <w:shd w:val="clear" w:color="auto" w:fill="F2F2F2"/>
            <w:vAlign w:val="center"/>
          </w:tcPr>
          <w:p w:rsidR="001C0A22" w:rsidRPr="00C14EEF" w:rsidRDefault="00990931" w:rsidP="000D2A06">
            <w:pPr>
              <w:spacing w:before="0" w:beforeAutospacing="0" w:after="0" w:afterAutospacing="0" w:line="240" w:lineRule="auto"/>
              <w:jc w:val="right"/>
              <w:rPr>
                <w:bCs/>
              </w:rPr>
            </w:pPr>
            <w:r>
              <w:rPr>
                <w:bCs/>
              </w:rPr>
              <w:t>8</w:t>
            </w:r>
          </w:p>
        </w:tc>
      </w:tr>
      <w:tr w:rsidR="001C0A22" w:rsidTr="00DF33A0">
        <w:trPr>
          <w:trHeight w:val="283"/>
        </w:trPr>
        <w:tc>
          <w:tcPr>
            <w:tcW w:w="3969" w:type="dxa"/>
            <w:shd w:val="clear" w:color="auto" w:fill="F2F2F2"/>
            <w:vAlign w:val="center"/>
          </w:tcPr>
          <w:p w:rsidR="001C0A22" w:rsidRDefault="001C0A22" w:rsidP="000D2A06">
            <w:pPr>
              <w:spacing w:before="0" w:beforeAutospacing="0" w:after="0" w:afterAutospacing="0" w:line="240" w:lineRule="auto"/>
              <w:jc w:val="left"/>
            </w:pPr>
            <w:r w:rsidRPr="00B07577">
              <w:t>odlehčovací služby</w:t>
            </w:r>
          </w:p>
        </w:tc>
        <w:tc>
          <w:tcPr>
            <w:tcW w:w="1736" w:type="dxa"/>
            <w:shd w:val="clear" w:color="auto" w:fill="F2F2F2"/>
            <w:vAlign w:val="center"/>
          </w:tcPr>
          <w:p w:rsidR="001C0A22" w:rsidRPr="00C14EEF" w:rsidRDefault="001C0A22" w:rsidP="00DF33A0">
            <w:pPr>
              <w:spacing w:before="0" w:beforeAutospacing="0" w:after="0" w:afterAutospacing="0" w:line="240" w:lineRule="auto"/>
              <w:jc w:val="right"/>
              <w:rPr>
                <w:bCs/>
              </w:rPr>
            </w:pPr>
            <w:r>
              <w:rPr>
                <w:bCs/>
              </w:rPr>
              <w:t>1</w:t>
            </w:r>
          </w:p>
        </w:tc>
        <w:tc>
          <w:tcPr>
            <w:tcW w:w="1737" w:type="dxa"/>
            <w:shd w:val="clear" w:color="auto" w:fill="F2F2F2"/>
            <w:vAlign w:val="center"/>
          </w:tcPr>
          <w:p w:rsidR="001C0A22" w:rsidRPr="00C14EEF" w:rsidRDefault="001C0A22" w:rsidP="00DF33A0">
            <w:pPr>
              <w:spacing w:before="0" w:beforeAutospacing="0" w:after="0" w:afterAutospacing="0" w:line="240" w:lineRule="auto"/>
              <w:jc w:val="right"/>
              <w:rPr>
                <w:bCs/>
              </w:rPr>
            </w:pPr>
            <w:r>
              <w:rPr>
                <w:bCs/>
              </w:rPr>
              <w:t>1</w:t>
            </w:r>
          </w:p>
        </w:tc>
        <w:tc>
          <w:tcPr>
            <w:tcW w:w="1737" w:type="dxa"/>
            <w:shd w:val="clear" w:color="auto" w:fill="F2F2F2"/>
            <w:vAlign w:val="center"/>
          </w:tcPr>
          <w:p w:rsidR="001C0A22" w:rsidRPr="00C14EEF" w:rsidRDefault="00990931" w:rsidP="000D2A06">
            <w:pPr>
              <w:spacing w:before="0" w:beforeAutospacing="0" w:after="0" w:afterAutospacing="0" w:line="240" w:lineRule="auto"/>
              <w:jc w:val="right"/>
              <w:rPr>
                <w:bCs/>
              </w:rPr>
            </w:pPr>
            <w:r>
              <w:rPr>
                <w:bCs/>
              </w:rPr>
              <w:t>1</w:t>
            </w:r>
          </w:p>
        </w:tc>
      </w:tr>
      <w:tr w:rsidR="001C0A22" w:rsidTr="00DF33A0">
        <w:trPr>
          <w:trHeight w:val="283"/>
        </w:trPr>
        <w:tc>
          <w:tcPr>
            <w:tcW w:w="3969" w:type="dxa"/>
            <w:shd w:val="clear" w:color="auto" w:fill="F2F2F2"/>
            <w:vAlign w:val="center"/>
          </w:tcPr>
          <w:p w:rsidR="001C0A22" w:rsidRDefault="001C0A22" w:rsidP="000D2A06">
            <w:pPr>
              <w:spacing w:before="0" w:beforeAutospacing="0" w:after="0" w:afterAutospacing="0" w:line="240" w:lineRule="auto"/>
              <w:jc w:val="left"/>
            </w:pPr>
            <w:r>
              <w:t>raná péče</w:t>
            </w:r>
          </w:p>
        </w:tc>
        <w:tc>
          <w:tcPr>
            <w:tcW w:w="1736" w:type="dxa"/>
            <w:shd w:val="clear" w:color="auto" w:fill="F2F2F2"/>
            <w:vAlign w:val="center"/>
          </w:tcPr>
          <w:p w:rsidR="001C0A22" w:rsidRPr="009B5782" w:rsidRDefault="001C0A22" w:rsidP="00DF33A0">
            <w:pPr>
              <w:spacing w:before="0" w:beforeAutospacing="0" w:after="0" w:afterAutospacing="0" w:line="240" w:lineRule="auto"/>
              <w:jc w:val="right"/>
              <w:rPr>
                <w:bCs/>
              </w:rPr>
            </w:pPr>
            <w:r>
              <w:rPr>
                <w:bCs/>
              </w:rPr>
              <w:t>1</w:t>
            </w:r>
          </w:p>
        </w:tc>
        <w:tc>
          <w:tcPr>
            <w:tcW w:w="1737" w:type="dxa"/>
            <w:shd w:val="clear" w:color="auto" w:fill="F2F2F2"/>
            <w:vAlign w:val="center"/>
          </w:tcPr>
          <w:p w:rsidR="001C0A22" w:rsidRPr="009B5782" w:rsidRDefault="001C0A22" w:rsidP="00DF33A0">
            <w:pPr>
              <w:spacing w:before="0" w:beforeAutospacing="0" w:after="0" w:afterAutospacing="0" w:line="240" w:lineRule="auto"/>
              <w:jc w:val="right"/>
              <w:rPr>
                <w:bCs/>
              </w:rPr>
            </w:pPr>
            <w:r>
              <w:rPr>
                <w:bCs/>
              </w:rPr>
              <w:t>2</w:t>
            </w:r>
          </w:p>
        </w:tc>
        <w:tc>
          <w:tcPr>
            <w:tcW w:w="1737" w:type="dxa"/>
            <w:shd w:val="clear" w:color="auto" w:fill="F2F2F2"/>
            <w:vAlign w:val="center"/>
          </w:tcPr>
          <w:p w:rsidR="001C0A22" w:rsidRPr="009B5782" w:rsidRDefault="00990931" w:rsidP="000D2A06">
            <w:pPr>
              <w:spacing w:before="0" w:beforeAutospacing="0" w:after="0" w:afterAutospacing="0" w:line="240" w:lineRule="auto"/>
              <w:jc w:val="right"/>
              <w:rPr>
                <w:bCs/>
              </w:rPr>
            </w:pPr>
            <w:r>
              <w:rPr>
                <w:bCs/>
              </w:rPr>
              <w:t>2</w:t>
            </w:r>
          </w:p>
        </w:tc>
      </w:tr>
      <w:tr w:rsidR="001C0A22" w:rsidTr="00DF33A0">
        <w:trPr>
          <w:trHeight w:val="283"/>
        </w:trPr>
        <w:tc>
          <w:tcPr>
            <w:tcW w:w="3969" w:type="dxa"/>
            <w:shd w:val="clear" w:color="auto" w:fill="F2F2F2"/>
            <w:vAlign w:val="center"/>
          </w:tcPr>
          <w:p w:rsidR="001C0A22" w:rsidRDefault="001C0A22" w:rsidP="000D2A06">
            <w:pPr>
              <w:spacing w:before="0" w:beforeAutospacing="0" w:after="0" w:afterAutospacing="0" w:line="240" w:lineRule="auto"/>
              <w:jc w:val="left"/>
            </w:pPr>
            <w:r>
              <w:t>sociální rehabilitace</w:t>
            </w:r>
          </w:p>
        </w:tc>
        <w:tc>
          <w:tcPr>
            <w:tcW w:w="1736" w:type="dxa"/>
            <w:shd w:val="clear" w:color="auto" w:fill="F2F2F2"/>
            <w:vAlign w:val="center"/>
          </w:tcPr>
          <w:p w:rsidR="001C0A22" w:rsidRPr="009B5782" w:rsidRDefault="001C0A22" w:rsidP="00DF33A0">
            <w:pPr>
              <w:spacing w:before="0" w:beforeAutospacing="0" w:after="0" w:afterAutospacing="0" w:line="240" w:lineRule="auto"/>
              <w:jc w:val="right"/>
              <w:rPr>
                <w:bCs/>
              </w:rPr>
            </w:pPr>
            <w:r>
              <w:rPr>
                <w:bCs/>
              </w:rPr>
              <w:t>1</w:t>
            </w:r>
          </w:p>
        </w:tc>
        <w:tc>
          <w:tcPr>
            <w:tcW w:w="1737" w:type="dxa"/>
            <w:shd w:val="clear" w:color="auto" w:fill="F2F2F2"/>
            <w:vAlign w:val="center"/>
          </w:tcPr>
          <w:p w:rsidR="001C0A22" w:rsidRPr="009B5782" w:rsidRDefault="001C0A22" w:rsidP="00DF33A0">
            <w:pPr>
              <w:spacing w:before="0" w:beforeAutospacing="0" w:after="0" w:afterAutospacing="0" w:line="240" w:lineRule="auto"/>
              <w:jc w:val="right"/>
              <w:rPr>
                <w:bCs/>
              </w:rPr>
            </w:pPr>
            <w:r>
              <w:rPr>
                <w:bCs/>
              </w:rPr>
              <w:t>1</w:t>
            </w:r>
          </w:p>
        </w:tc>
        <w:tc>
          <w:tcPr>
            <w:tcW w:w="1737" w:type="dxa"/>
            <w:shd w:val="clear" w:color="auto" w:fill="F2F2F2"/>
            <w:vAlign w:val="center"/>
          </w:tcPr>
          <w:p w:rsidR="001C0A22" w:rsidRPr="009B5782" w:rsidRDefault="00990931" w:rsidP="000D2A06">
            <w:pPr>
              <w:spacing w:before="0" w:beforeAutospacing="0" w:after="0" w:afterAutospacing="0" w:line="240" w:lineRule="auto"/>
              <w:jc w:val="right"/>
              <w:rPr>
                <w:bCs/>
              </w:rPr>
            </w:pPr>
            <w:r>
              <w:rPr>
                <w:bCs/>
              </w:rPr>
              <w:t>1</w:t>
            </w:r>
          </w:p>
        </w:tc>
      </w:tr>
      <w:tr w:rsidR="001C0A22" w:rsidTr="00DF33A0">
        <w:trPr>
          <w:trHeight w:val="283"/>
        </w:trPr>
        <w:tc>
          <w:tcPr>
            <w:tcW w:w="3969" w:type="dxa"/>
            <w:shd w:val="clear" w:color="auto" w:fill="F2F2F2"/>
            <w:vAlign w:val="center"/>
          </w:tcPr>
          <w:p w:rsidR="001C0A22" w:rsidRPr="00B07577" w:rsidRDefault="001C0A22" w:rsidP="000D2A06">
            <w:pPr>
              <w:spacing w:before="0" w:beforeAutospacing="0" w:after="0" w:afterAutospacing="0" w:line="240" w:lineRule="auto"/>
              <w:jc w:val="left"/>
            </w:pPr>
            <w:r w:rsidRPr="00B07577">
              <w:t>denní stacionáře</w:t>
            </w:r>
          </w:p>
        </w:tc>
        <w:tc>
          <w:tcPr>
            <w:tcW w:w="1736" w:type="dxa"/>
            <w:shd w:val="clear" w:color="auto" w:fill="F2F2F2"/>
            <w:vAlign w:val="center"/>
          </w:tcPr>
          <w:p w:rsidR="001C0A22" w:rsidRPr="00C14EEF" w:rsidRDefault="001C0A22" w:rsidP="00DF33A0">
            <w:pPr>
              <w:spacing w:before="0" w:beforeAutospacing="0" w:after="0" w:afterAutospacing="0" w:line="240" w:lineRule="auto"/>
              <w:jc w:val="right"/>
              <w:rPr>
                <w:bCs/>
              </w:rPr>
            </w:pPr>
            <w:r>
              <w:rPr>
                <w:bCs/>
              </w:rPr>
              <w:t>4</w:t>
            </w:r>
          </w:p>
        </w:tc>
        <w:tc>
          <w:tcPr>
            <w:tcW w:w="1737" w:type="dxa"/>
            <w:shd w:val="clear" w:color="auto" w:fill="F2F2F2"/>
            <w:vAlign w:val="center"/>
          </w:tcPr>
          <w:p w:rsidR="001C0A22" w:rsidRPr="00C14EEF" w:rsidRDefault="001C0A22" w:rsidP="00DF33A0">
            <w:pPr>
              <w:spacing w:before="0" w:beforeAutospacing="0" w:after="0" w:afterAutospacing="0" w:line="240" w:lineRule="auto"/>
              <w:jc w:val="right"/>
              <w:rPr>
                <w:bCs/>
              </w:rPr>
            </w:pPr>
            <w:r>
              <w:rPr>
                <w:bCs/>
              </w:rPr>
              <w:t>4</w:t>
            </w:r>
          </w:p>
        </w:tc>
        <w:tc>
          <w:tcPr>
            <w:tcW w:w="1737" w:type="dxa"/>
            <w:shd w:val="clear" w:color="auto" w:fill="F2F2F2"/>
            <w:vAlign w:val="center"/>
          </w:tcPr>
          <w:p w:rsidR="001C0A22" w:rsidRPr="00C14EEF" w:rsidRDefault="00685239" w:rsidP="000D2A06">
            <w:pPr>
              <w:spacing w:before="0" w:beforeAutospacing="0" w:after="0" w:afterAutospacing="0" w:line="240" w:lineRule="auto"/>
              <w:jc w:val="right"/>
              <w:rPr>
                <w:bCs/>
              </w:rPr>
            </w:pPr>
            <w:r>
              <w:rPr>
                <w:bCs/>
              </w:rPr>
              <w:t>4</w:t>
            </w:r>
          </w:p>
        </w:tc>
      </w:tr>
      <w:tr w:rsidR="001C0A22" w:rsidTr="00DF33A0">
        <w:trPr>
          <w:trHeight w:val="283"/>
        </w:trPr>
        <w:tc>
          <w:tcPr>
            <w:tcW w:w="3969" w:type="dxa"/>
            <w:shd w:val="clear" w:color="auto" w:fill="F2F2F2"/>
            <w:vAlign w:val="center"/>
          </w:tcPr>
          <w:p w:rsidR="001C0A22" w:rsidRPr="00B07577" w:rsidRDefault="001C0A22" w:rsidP="000D2A06">
            <w:pPr>
              <w:spacing w:before="0" w:beforeAutospacing="0" w:after="0" w:afterAutospacing="0" w:line="240" w:lineRule="auto"/>
              <w:jc w:val="left"/>
            </w:pPr>
            <w:r>
              <w:t>podpora samostatného bydlení</w:t>
            </w:r>
          </w:p>
        </w:tc>
        <w:tc>
          <w:tcPr>
            <w:tcW w:w="1736" w:type="dxa"/>
            <w:shd w:val="clear" w:color="auto" w:fill="F2F2F2"/>
            <w:vAlign w:val="center"/>
          </w:tcPr>
          <w:p w:rsidR="001C0A22" w:rsidRPr="00C14EEF" w:rsidRDefault="001C0A22" w:rsidP="00DF33A0">
            <w:pPr>
              <w:spacing w:before="0" w:beforeAutospacing="0" w:after="0" w:afterAutospacing="0" w:line="240" w:lineRule="auto"/>
              <w:jc w:val="right"/>
              <w:rPr>
                <w:bCs/>
              </w:rPr>
            </w:pPr>
            <w:r>
              <w:rPr>
                <w:bCs/>
              </w:rPr>
              <w:t>1</w:t>
            </w:r>
          </w:p>
        </w:tc>
        <w:tc>
          <w:tcPr>
            <w:tcW w:w="1737" w:type="dxa"/>
            <w:shd w:val="clear" w:color="auto" w:fill="F2F2F2"/>
            <w:vAlign w:val="center"/>
          </w:tcPr>
          <w:p w:rsidR="001C0A22" w:rsidRPr="00C14EEF" w:rsidRDefault="001C0A22" w:rsidP="00DF33A0">
            <w:pPr>
              <w:spacing w:before="0" w:beforeAutospacing="0" w:after="0" w:afterAutospacing="0" w:line="240" w:lineRule="auto"/>
              <w:jc w:val="right"/>
              <w:rPr>
                <w:bCs/>
              </w:rPr>
            </w:pPr>
            <w:r>
              <w:rPr>
                <w:bCs/>
              </w:rPr>
              <w:t>1</w:t>
            </w:r>
          </w:p>
        </w:tc>
        <w:tc>
          <w:tcPr>
            <w:tcW w:w="1737" w:type="dxa"/>
            <w:shd w:val="clear" w:color="auto" w:fill="F2F2F2"/>
            <w:vAlign w:val="center"/>
          </w:tcPr>
          <w:p w:rsidR="001C0A22" w:rsidRPr="00C14EEF" w:rsidRDefault="00685239" w:rsidP="000D2A06">
            <w:pPr>
              <w:spacing w:before="0" w:beforeAutospacing="0" w:after="0" w:afterAutospacing="0" w:line="240" w:lineRule="auto"/>
              <w:jc w:val="right"/>
              <w:rPr>
                <w:bCs/>
              </w:rPr>
            </w:pPr>
            <w:r>
              <w:rPr>
                <w:bCs/>
              </w:rPr>
              <w:t>2</w:t>
            </w:r>
          </w:p>
        </w:tc>
      </w:tr>
      <w:tr w:rsidR="001C0A22" w:rsidTr="00DF33A0">
        <w:trPr>
          <w:trHeight w:val="283"/>
        </w:trPr>
        <w:tc>
          <w:tcPr>
            <w:tcW w:w="3969" w:type="dxa"/>
            <w:shd w:val="clear" w:color="auto" w:fill="F2F2F2"/>
            <w:vAlign w:val="center"/>
          </w:tcPr>
          <w:p w:rsidR="001C0A22" w:rsidRDefault="001C0A22" w:rsidP="000D2A06">
            <w:pPr>
              <w:spacing w:before="0" w:beforeAutospacing="0" w:after="0" w:afterAutospacing="0" w:line="240" w:lineRule="auto"/>
              <w:jc w:val="left"/>
            </w:pPr>
            <w:r>
              <w:t>chráněné bydlení</w:t>
            </w:r>
          </w:p>
        </w:tc>
        <w:tc>
          <w:tcPr>
            <w:tcW w:w="1736" w:type="dxa"/>
            <w:shd w:val="clear" w:color="auto" w:fill="F2F2F2"/>
            <w:vAlign w:val="center"/>
          </w:tcPr>
          <w:p w:rsidR="001C0A22" w:rsidRDefault="001C0A22" w:rsidP="00DF33A0">
            <w:pPr>
              <w:spacing w:before="0" w:beforeAutospacing="0" w:after="0" w:afterAutospacing="0" w:line="240" w:lineRule="auto"/>
              <w:jc w:val="right"/>
              <w:rPr>
                <w:bCs/>
              </w:rPr>
            </w:pPr>
            <w:r>
              <w:rPr>
                <w:bCs/>
              </w:rPr>
              <w:t>3</w:t>
            </w:r>
          </w:p>
        </w:tc>
        <w:tc>
          <w:tcPr>
            <w:tcW w:w="1737" w:type="dxa"/>
            <w:shd w:val="clear" w:color="auto" w:fill="F2F2F2"/>
            <w:vAlign w:val="center"/>
          </w:tcPr>
          <w:p w:rsidR="001C0A22" w:rsidRDefault="001C0A22" w:rsidP="00DF33A0">
            <w:pPr>
              <w:spacing w:before="0" w:beforeAutospacing="0" w:after="0" w:afterAutospacing="0" w:line="240" w:lineRule="auto"/>
              <w:jc w:val="right"/>
              <w:rPr>
                <w:bCs/>
              </w:rPr>
            </w:pPr>
            <w:r>
              <w:rPr>
                <w:bCs/>
              </w:rPr>
              <w:t>4</w:t>
            </w:r>
          </w:p>
        </w:tc>
        <w:tc>
          <w:tcPr>
            <w:tcW w:w="1737" w:type="dxa"/>
            <w:shd w:val="clear" w:color="auto" w:fill="F2F2F2"/>
            <w:vAlign w:val="center"/>
          </w:tcPr>
          <w:p w:rsidR="001C0A22" w:rsidRDefault="00685239" w:rsidP="000D2A06">
            <w:pPr>
              <w:spacing w:before="0" w:beforeAutospacing="0" w:after="0" w:afterAutospacing="0" w:line="240" w:lineRule="auto"/>
              <w:jc w:val="right"/>
              <w:rPr>
                <w:bCs/>
              </w:rPr>
            </w:pPr>
            <w:r>
              <w:rPr>
                <w:bCs/>
              </w:rPr>
              <w:t>4</w:t>
            </w:r>
          </w:p>
        </w:tc>
      </w:tr>
    </w:tbl>
    <w:p w:rsidR="001F1215" w:rsidRDefault="001F1215" w:rsidP="00473F0C">
      <w:r>
        <w:t>Ve sledovaném období došlo k navýšení počtu poskytovatelů sociální služby raná péče pro osoby s mentálním postižením na území Karlovarského kraje, a to od roku 2014. Od 1. 9. 2014 byl rovněž v souvislosti s transformací Domova pro osoby se zdravotním postižením „PATA“ v Hazlově, příspěvková organizace navýšen počet registrovaných sociálních služeb chráněné bydlení.</w:t>
      </w:r>
      <w:r w:rsidR="00685239">
        <w:t xml:space="preserve"> Od 1. 1. 2016 byl navýšen počet registrovaných sociálních služeb podpora samostatného bydlení. </w:t>
      </w:r>
      <w:r w:rsidR="00685239" w:rsidRPr="00685239">
        <w:t>Od 1. 10. 2015 je registrována osobní asistence v Černošíně s rozšířenou působností pro Karlovarský kraj.</w:t>
      </w:r>
    </w:p>
    <w:p w:rsidR="00473F0C" w:rsidRDefault="00E13F1C" w:rsidP="00473F0C">
      <w:r>
        <w:t>S</w:t>
      </w:r>
      <w:r w:rsidR="00473F0C">
        <w:t>trategick</w:t>
      </w:r>
      <w:r>
        <w:t>ý</w:t>
      </w:r>
      <w:r w:rsidR="00473F0C">
        <w:t xml:space="preserve"> cíl </w:t>
      </w:r>
      <w:r w:rsidR="00473F0C" w:rsidRPr="006D1CCA">
        <w:t>Podpora samostatného života a aktivizace osob s mentálním postižením</w:t>
      </w:r>
      <w:r>
        <w:t xml:space="preserve"> je naplňován zejména prostřednictvím finanční podpory sociálních služeb, které jsou prostředkem k naplnění tohoto Strategického cíle.</w:t>
      </w:r>
      <w:r w:rsidR="00473F0C">
        <w:t xml:space="preserve"> </w:t>
      </w:r>
    </w:p>
    <w:p w:rsidR="00186644" w:rsidRPr="00E2313E" w:rsidRDefault="000273E4" w:rsidP="00E26E3F">
      <w:pPr>
        <w:pStyle w:val="Nadpis2"/>
      </w:pPr>
      <w:bookmarkStart w:id="26" w:name="_Toc454391711"/>
      <w:r w:rsidRPr="00E2313E">
        <w:lastRenderedPageBreak/>
        <w:t xml:space="preserve">2.4 </w:t>
      </w:r>
      <w:r w:rsidR="00186644" w:rsidRPr="00E2313E">
        <w:t xml:space="preserve">Zhodnocení plnění </w:t>
      </w:r>
      <w:r w:rsidRPr="00E2313E">
        <w:t>S</w:t>
      </w:r>
      <w:r w:rsidR="00186644" w:rsidRPr="00E2313E">
        <w:t>trategického cíle</w:t>
      </w:r>
      <w:r w:rsidR="00650D36">
        <w:t>:</w:t>
      </w:r>
      <w:r w:rsidR="00186644" w:rsidRPr="00E2313E">
        <w:t xml:space="preserve"> </w:t>
      </w:r>
      <w:r w:rsidR="00E65A27" w:rsidRPr="00E2313E">
        <w:t>Podpora zapojení osob s duševním onemocněním do běžného života</w:t>
      </w:r>
      <w:bookmarkEnd w:id="26"/>
    </w:p>
    <w:p w:rsidR="00C86C06" w:rsidRPr="00E65A27" w:rsidRDefault="000273E4" w:rsidP="00C86C06">
      <w:pPr>
        <w:pStyle w:val="Podtitul"/>
        <w:rPr>
          <w:b w:val="0"/>
          <w:iCs w:val="0"/>
          <w:color w:val="auto"/>
          <w:spacing w:val="0"/>
          <w:szCs w:val="24"/>
        </w:rPr>
      </w:pPr>
      <w:r>
        <w:rPr>
          <w:b w:val="0"/>
          <w:iCs w:val="0"/>
          <w:color w:val="auto"/>
          <w:spacing w:val="0"/>
          <w:szCs w:val="24"/>
        </w:rPr>
        <w:t>Ze s</w:t>
      </w:r>
      <w:r w:rsidR="00C86C06" w:rsidRPr="00E65A27">
        <w:rPr>
          <w:b w:val="0"/>
          <w:iCs w:val="0"/>
          <w:color w:val="auto"/>
          <w:spacing w:val="0"/>
          <w:szCs w:val="24"/>
        </w:rPr>
        <w:t>ociální</w:t>
      </w:r>
      <w:r>
        <w:rPr>
          <w:b w:val="0"/>
          <w:iCs w:val="0"/>
          <w:color w:val="auto"/>
          <w:spacing w:val="0"/>
          <w:szCs w:val="24"/>
        </w:rPr>
        <w:t>ch</w:t>
      </w:r>
      <w:r w:rsidR="00C86C06" w:rsidRPr="00E65A27">
        <w:rPr>
          <w:b w:val="0"/>
          <w:iCs w:val="0"/>
          <w:color w:val="auto"/>
          <w:spacing w:val="0"/>
          <w:szCs w:val="24"/>
        </w:rPr>
        <w:t xml:space="preserve"> služ</w:t>
      </w:r>
      <w:r>
        <w:rPr>
          <w:b w:val="0"/>
          <w:iCs w:val="0"/>
          <w:color w:val="auto"/>
          <w:spacing w:val="0"/>
          <w:szCs w:val="24"/>
        </w:rPr>
        <w:t>eb</w:t>
      </w:r>
      <w:r w:rsidR="00C86C06" w:rsidRPr="00E65A27">
        <w:rPr>
          <w:b w:val="0"/>
          <w:iCs w:val="0"/>
          <w:color w:val="auto"/>
          <w:spacing w:val="0"/>
          <w:szCs w:val="24"/>
        </w:rPr>
        <w:t xml:space="preserve">, které slouží k naplnění </w:t>
      </w:r>
      <w:r w:rsidR="007C575E">
        <w:rPr>
          <w:b w:val="0"/>
          <w:iCs w:val="0"/>
          <w:color w:val="auto"/>
          <w:spacing w:val="0"/>
          <w:szCs w:val="24"/>
        </w:rPr>
        <w:t>S</w:t>
      </w:r>
      <w:r w:rsidR="00C86C06" w:rsidRPr="00E65A27">
        <w:rPr>
          <w:b w:val="0"/>
          <w:iCs w:val="0"/>
          <w:color w:val="auto"/>
          <w:spacing w:val="0"/>
          <w:szCs w:val="24"/>
        </w:rPr>
        <w:t xml:space="preserve">trategického cíle </w:t>
      </w:r>
      <w:r w:rsidR="00473F0C" w:rsidRPr="00E65A27">
        <w:rPr>
          <w:b w:val="0"/>
          <w:iCs w:val="0"/>
          <w:color w:val="auto"/>
          <w:spacing w:val="0"/>
          <w:szCs w:val="24"/>
        </w:rPr>
        <w:t>Podpora zapojení osob s duševním onemocněním do běžného života</w:t>
      </w:r>
      <w:r w:rsidR="00C86C06" w:rsidRPr="00E65A27">
        <w:rPr>
          <w:b w:val="0"/>
          <w:iCs w:val="0"/>
          <w:color w:val="auto"/>
          <w:spacing w:val="0"/>
          <w:szCs w:val="24"/>
        </w:rPr>
        <w:t xml:space="preserve">, </w:t>
      </w:r>
      <w:r w:rsidR="000A60D1">
        <w:rPr>
          <w:b w:val="0"/>
          <w:iCs w:val="0"/>
          <w:color w:val="auto"/>
          <w:spacing w:val="0"/>
          <w:szCs w:val="24"/>
        </w:rPr>
        <w:t xml:space="preserve">byly v rámci SPRSS zařazeny do </w:t>
      </w:r>
      <w:r w:rsidR="00C86C06" w:rsidRPr="00E65A27">
        <w:rPr>
          <w:b w:val="0"/>
          <w:iCs w:val="0"/>
          <w:color w:val="auto"/>
          <w:spacing w:val="0"/>
          <w:szCs w:val="24"/>
        </w:rPr>
        <w:t>kategorie</w:t>
      </w:r>
      <w:r w:rsidR="007C575E">
        <w:rPr>
          <w:b w:val="0"/>
          <w:iCs w:val="0"/>
          <w:color w:val="auto"/>
          <w:spacing w:val="0"/>
          <w:szCs w:val="24"/>
        </w:rPr>
        <w:t xml:space="preserve"> sociálních služeb s rozvojovým potenciálem</w:t>
      </w:r>
      <w:r w:rsidR="000371B2">
        <w:rPr>
          <w:b w:val="0"/>
          <w:iCs w:val="0"/>
          <w:color w:val="auto"/>
          <w:spacing w:val="0"/>
          <w:szCs w:val="24"/>
        </w:rPr>
        <w:t xml:space="preserve"> (z hlediska územní dostupnosti a cílových skupin)</w:t>
      </w:r>
      <w:r w:rsidR="007C575E">
        <w:rPr>
          <w:b w:val="0"/>
          <w:iCs w:val="0"/>
          <w:color w:val="auto"/>
          <w:spacing w:val="0"/>
          <w:szCs w:val="24"/>
        </w:rPr>
        <w:t>: sociální rehabilitace, sociálně terapeutické dílny, chráněné bydlení, podpora samostatného bydlení</w:t>
      </w:r>
      <w:r w:rsidR="006927F1">
        <w:rPr>
          <w:b w:val="0"/>
          <w:iCs w:val="0"/>
          <w:color w:val="auto"/>
          <w:spacing w:val="0"/>
          <w:szCs w:val="24"/>
        </w:rPr>
        <w:t>.</w:t>
      </w:r>
      <w:r w:rsidR="000A60D1">
        <w:rPr>
          <w:b w:val="0"/>
          <w:iCs w:val="0"/>
          <w:color w:val="auto"/>
          <w:spacing w:val="0"/>
          <w:szCs w:val="24"/>
        </w:rPr>
        <w:t xml:space="preserve"> </w:t>
      </w:r>
      <w:r w:rsidR="006927F1">
        <w:rPr>
          <w:b w:val="0"/>
          <w:iCs w:val="0"/>
          <w:color w:val="auto"/>
          <w:spacing w:val="0"/>
          <w:szCs w:val="24"/>
        </w:rPr>
        <w:t>V</w:t>
      </w:r>
      <w:r w:rsidR="00C86C06" w:rsidRPr="00E65A27">
        <w:rPr>
          <w:b w:val="0"/>
          <w:iCs w:val="0"/>
          <w:color w:val="auto"/>
          <w:spacing w:val="0"/>
          <w:szCs w:val="24"/>
        </w:rPr>
        <w:t xml:space="preserve"> rámci Akčního plánu </w:t>
      </w:r>
      <w:r w:rsidR="004A595F" w:rsidRPr="004A595F">
        <w:rPr>
          <w:b w:val="0"/>
          <w:iCs w:val="0"/>
          <w:color w:val="auto"/>
          <w:spacing w:val="0"/>
          <w:szCs w:val="24"/>
        </w:rPr>
        <w:t xml:space="preserve">rozvoje sociálních služeb v Karlovarském kraji </w:t>
      </w:r>
      <w:r w:rsidR="00C86C06" w:rsidRPr="00E65A27">
        <w:rPr>
          <w:b w:val="0"/>
          <w:iCs w:val="0"/>
          <w:color w:val="auto"/>
          <w:spacing w:val="0"/>
          <w:szCs w:val="24"/>
        </w:rPr>
        <w:t>na rok 2015</w:t>
      </w:r>
      <w:r w:rsidR="001932B5">
        <w:rPr>
          <w:b w:val="0"/>
          <w:iCs w:val="0"/>
          <w:color w:val="auto"/>
          <w:spacing w:val="0"/>
          <w:szCs w:val="24"/>
        </w:rPr>
        <w:t xml:space="preserve"> a v rámci Akčního plánu rozvoje sociálních služeb v Karlovarském kraji na rok 2016</w:t>
      </w:r>
      <w:r w:rsidR="006927F1">
        <w:rPr>
          <w:b w:val="0"/>
          <w:iCs w:val="0"/>
          <w:color w:val="auto"/>
          <w:spacing w:val="0"/>
          <w:szCs w:val="24"/>
        </w:rPr>
        <w:t xml:space="preserve"> byly z výše uvedených sociálních služeb s rozvojovým potenciálem zařazeny mezi sociální služby s vysokou prioritou podpora samostatného bydlení, chráněné bydlení, sociálně terapeutické dílny a sociální rehabilitace pro cílovou skupinu osoby s duševním onemocněním. Pro skupinu sociálních služeb s vysokou prioritou byl při stanovení reálného návrhu výše dotace na rok 2015</w:t>
      </w:r>
      <w:r w:rsidR="001932B5">
        <w:rPr>
          <w:b w:val="0"/>
          <w:iCs w:val="0"/>
          <w:color w:val="auto"/>
          <w:spacing w:val="0"/>
          <w:szCs w:val="24"/>
        </w:rPr>
        <w:t xml:space="preserve"> a na rok 2016</w:t>
      </w:r>
      <w:r w:rsidR="006927F1">
        <w:rPr>
          <w:b w:val="0"/>
          <w:iCs w:val="0"/>
          <w:color w:val="auto"/>
          <w:spacing w:val="0"/>
          <w:szCs w:val="24"/>
        </w:rPr>
        <w:t xml:space="preserve"> uplatněn obecný redukční mechanismus s nejnižším koeficientem krácení.</w:t>
      </w:r>
      <w:r w:rsidR="00C86C06" w:rsidRPr="00E65A27">
        <w:rPr>
          <w:b w:val="0"/>
          <w:iCs w:val="0"/>
          <w:color w:val="auto"/>
          <w:spacing w:val="0"/>
          <w:szCs w:val="24"/>
        </w:rPr>
        <w:t xml:space="preserve"> </w:t>
      </w:r>
    </w:p>
    <w:p w:rsidR="000A60D1" w:rsidRPr="00E65A27" w:rsidRDefault="006927F1" w:rsidP="00C86C06">
      <w:r>
        <w:t>V následující tabulce je uveden celkový objem finančních prostředků poskytnutých na sociální služby, které slouží k naplnění Strategického cíle Podpora zapojení osob s duševním onemocněním do</w:t>
      </w:r>
      <w:r w:rsidR="000A60D1">
        <w:t xml:space="preserve"> běžného</w:t>
      </w:r>
      <w:r w:rsidR="001932B5">
        <w:t xml:space="preserve"> života, v letech 2014, </w:t>
      </w:r>
      <w:r>
        <w:t>2015</w:t>
      </w:r>
      <w:r w:rsidR="001932B5">
        <w:t xml:space="preserve"> a 2016</w:t>
      </w:r>
      <w:r>
        <w:t xml:space="preserve"> z dotace Ministerstva práce a sociálních věcí ČR, z rozpočtu Karlovarského kraje a z Operačního programu Lidské zdroje a zaměstnanost</w:t>
      </w:r>
      <w:r w:rsidR="00D659DE">
        <w:rPr>
          <w:rStyle w:val="Znakapoznpodarou"/>
        </w:rPr>
        <w:footnoteReference w:id="19"/>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736"/>
        <w:gridCol w:w="1737"/>
        <w:gridCol w:w="1737"/>
      </w:tblGrid>
      <w:tr w:rsidR="001932B5" w:rsidRPr="000A60D1" w:rsidTr="00257C09">
        <w:trPr>
          <w:trHeight w:val="283"/>
        </w:trPr>
        <w:tc>
          <w:tcPr>
            <w:tcW w:w="3969" w:type="dxa"/>
            <w:vMerge w:val="restart"/>
            <w:shd w:val="clear" w:color="auto" w:fill="685040"/>
            <w:vAlign w:val="center"/>
          </w:tcPr>
          <w:p w:rsidR="001932B5" w:rsidRPr="000A60D1" w:rsidRDefault="001932B5" w:rsidP="000A60D1">
            <w:pPr>
              <w:spacing w:before="0" w:beforeAutospacing="0" w:after="0" w:afterAutospacing="0" w:line="240" w:lineRule="auto"/>
              <w:jc w:val="center"/>
              <w:rPr>
                <w:b/>
                <w:color w:val="FFFFFF"/>
                <w:szCs w:val="20"/>
              </w:rPr>
            </w:pPr>
            <w:r w:rsidRPr="000A60D1">
              <w:rPr>
                <w:b/>
                <w:color w:val="FFFFFF"/>
                <w:szCs w:val="20"/>
              </w:rPr>
              <w:t>Sociální služba</w:t>
            </w:r>
          </w:p>
        </w:tc>
        <w:tc>
          <w:tcPr>
            <w:tcW w:w="5210" w:type="dxa"/>
            <w:gridSpan w:val="3"/>
            <w:shd w:val="clear" w:color="auto" w:fill="685040"/>
          </w:tcPr>
          <w:p w:rsidR="001932B5" w:rsidRPr="000A60D1" w:rsidRDefault="001932B5" w:rsidP="000A60D1">
            <w:pPr>
              <w:spacing w:before="0" w:beforeAutospacing="0" w:after="0" w:afterAutospacing="0" w:line="240" w:lineRule="auto"/>
              <w:jc w:val="center"/>
              <w:rPr>
                <w:b/>
                <w:color w:val="FFFFFF"/>
                <w:szCs w:val="20"/>
              </w:rPr>
            </w:pPr>
            <w:r w:rsidRPr="000A60D1">
              <w:rPr>
                <w:b/>
                <w:color w:val="FFFFFF"/>
                <w:szCs w:val="20"/>
              </w:rPr>
              <w:t>Výše finančních prostředků</w:t>
            </w:r>
            <w:r>
              <w:rPr>
                <w:rStyle w:val="Znakapoznpodarou"/>
                <w:b/>
                <w:color w:val="FFFFFF"/>
                <w:szCs w:val="20"/>
              </w:rPr>
              <w:footnoteReference w:id="20"/>
            </w:r>
          </w:p>
        </w:tc>
      </w:tr>
      <w:tr w:rsidR="001932B5" w:rsidRPr="000A60D1" w:rsidTr="00257C09">
        <w:trPr>
          <w:trHeight w:val="283"/>
        </w:trPr>
        <w:tc>
          <w:tcPr>
            <w:tcW w:w="3969" w:type="dxa"/>
            <w:vMerge/>
            <w:tcBorders>
              <w:bottom w:val="single" w:sz="4" w:space="0" w:color="auto"/>
            </w:tcBorders>
            <w:shd w:val="clear" w:color="auto" w:fill="685040"/>
            <w:vAlign w:val="center"/>
          </w:tcPr>
          <w:p w:rsidR="001932B5" w:rsidRPr="000A60D1" w:rsidRDefault="001932B5" w:rsidP="000A60D1">
            <w:pPr>
              <w:spacing w:before="0" w:beforeAutospacing="0" w:after="0" w:afterAutospacing="0" w:line="240" w:lineRule="auto"/>
              <w:jc w:val="center"/>
              <w:rPr>
                <w:b/>
                <w:color w:val="FFFFFF"/>
                <w:szCs w:val="20"/>
              </w:rPr>
            </w:pPr>
          </w:p>
        </w:tc>
        <w:tc>
          <w:tcPr>
            <w:tcW w:w="1736" w:type="dxa"/>
            <w:tcBorders>
              <w:bottom w:val="single" w:sz="4" w:space="0" w:color="auto"/>
            </w:tcBorders>
            <w:shd w:val="clear" w:color="auto" w:fill="685040"/>
            <w:vAlign w:val="center"/>
          </w:tcPr>
          <w:p w:rsidR="001932B5" w:rsidRPr="000A60D1" w:rsidRDefault="001932B5" w:rsidP="00257C09">
            <w:pPr>
              <w:spacing w:before="0" w:beforeAutospacing="0" w:after="0" w:afterAutospacing="0" w:line="240" w:lineRule="auto"/>
              <w:jc w:val="center"/>
              <w:rPr>
                <w:b/>
                <w:color w:val="FFFFFF"/>
                <w:szCs w:val="20"/>
              </w:rPr>
            </w:pPr>
            <w:r w:rsidRPr="000A60D1">
              <w:rPr>
                <w:b/>
                <w:color w:val="FFFFFF"/>
                <w:szCs w:val="20"/>
              </w:rPr>
              <w:t>2014</w:t>
            </w:r>
          </w:p>
        </w:tc>
        <w:tc>
          <w:tcPr>
            <w:tcW w:w="1737" w:type="dxa"/>
            <w:tcBorders>
              <w:bottom w:val="single" w:sz="4" w:space="0" w:color="auto"/>
            </w:tcBorders>
            <w:shd w:val="clear" w:color="auto" w:fill="685040"/>
            <w:vAlign w:val="center"/>
          </w:tcPr>
          <w:p w:rsidR="001932B5" w:rsidRPr="000A60D1" w:rsidRDefault="001932B5" w:rsidP="00257C09">
            <w:pPr>
              <w:spacing w:before="0" w:beforeAutospacing="0" w:after="0" w:afterAutospacing="0" w:line="240" w:lineRule="auto"/>
              <w:jc w:val="center"/>
              <w:rPr>
                <w:b/>
                <w:color w:val="FFFFFF"/>
                <w:szCs w:val="20"/>
              </w:rPr>
            </w:pPr>
            <w:r w:rsidRPr="000A60D1">
              <w:rPr>
                <w:b/>
                <w:color w:val="FFFFFF"/>
                <w:szCs w:val="20"/>
              </w:rPr>
              <w:t>2015</w:t>
            </w:r>
            <w:r w:rsidR="007313BD">
              <w:rPr>
                <w:rStyle w:val="Znakapoznpodarou"/>
                <w:b/>
                <w:color w:val="FFFFFF"/>
                <w:szCs w:val="20"/>
              </w:rPr>
              <w:footnoteReference w:id="21"/>
            </w:r>
          </w:p>
        </w:tc>
        <w:tc>
          <w:tcPr>
            <w:tcW w:w="1737" w:type="dxa"/>
            <w:tcBorders>
              <w:bottom w:val="single" w:sz="4" w:space="0" w:color="auto"/>
            </w:tcBorders>
            <w:shd w:val="clear" w:color="auto" w:fill="685040"/>
            <w:vAlign w:val="center"/>
          </w:tcPr>
          <w:p w:rsidR="001932B5" w:rsidRPr="000A60D1" w:rsidRDefault="001932B5" w:rsidP="000A60D1">
            <w:pPr>
              <w:spacing w:before="0" w:beforeAutospacing="0" w:after="0" w:afterAutospacing="0" w:line="240" w:lineRule="auto"/>
              <w:jc w:val="center"/>
              <w:rPr>
                <w:b/>
                <w:color w:val="FFFFFF"/>
                <w:szCs w:val="20"/>
              </w:rPr>
            </w:pPr>
            <w:r>
              <w:rPr>
                <w:b/>
                <w:color w:val="FFFFFF"/>
                <w:szCs w:val="20"/>
              </w:rPr>
              <w:t>2016</w:t>
            </w:r>
          </w:p>
        </w:tc>
      </w:tr>
      <w:tr w:rsidR="001932B5" w:rsidRPr="000A60D1" w:rsidTr="00257C09">
        <w:trPr>
          <w:trHeight w:val="283"/>
        </w:trPr>
        <w:tc>
          <w:tcPr>
            <w:tcW w:w="3969" w:type="dxa"/>
            <w:shd w:val="clear" w:color="auto" w:fill="F2F2F2"/>
            <w:vAlign w:val="center"/>
          </w:tcPr>
          <w:p w:rsidR="001932B5" w:rsidRPr="000A60D1" w:rsidRDefault="001932B5" w:rsidP="000A60D1">
            <w:pPr>
              <w:spacing w:before="0" w:beforeAutospacing="0" w:after="0" w:afterAutospacing="0" w:line="240" w:lineRule="auto"/>
              <w:jc w:val="left"/>
              <w:rPr>
                <w:szCs w:val="20"/>
              </w:rPr>
            </w:pPr>
            <w:r w:rsidRPr="000A60D1">
              <w:rPr>
                <w:szCs w:val="20"/>
              </w:rPr>
              <w:t>sociální rehabilitace</w:t>
            </w:r>
          </w:p>
        </w:tc>
        <w:tc>
          <w:tcPr>
            <w:tcW w:w="1736" w:type="dxa"/>
            <w:shd w:val="clear" w:color="auto" w:fill="F2F2F2"/>
            <w:vAlign w:val="center"/>
          </w:tcPr>
          <w:p w:rsidR="001932B5" w:rsidRPr="000A60D1" w:rsidRDefault="001932B5" w:rsidP="00257C09">
            <w:pPr>
              <w:spacing w:before="0" w:beforeAutospacing="0" w:after="0" w:afterAutospacing="0" w:line="240" w:lineRule="auto"/>
              <w:jc w:val="right"/>
              <w:rPr>
                <w:bCs/>
                <w:szCs w:val="20"/>
              </w:rPr>
            </w:pPr>
            <w:r>
              <w:rPr>
                <w:bCs/>
                <w:szCs w:val="20"/>
              </w:rPr>
              <w:t>5 796 797 Kč</w:t>
            </w:r>
          </w:p>
        </w:tc>
        <w:tc>
          <w:tcPr>
            <w:tcW w:w="1737" w:type="dxa"/>
            <w:shd w:val="clear" w:color="auto" w:fill="F2F2F2"/>
            <w:vAlign w:val="center"/>
          </w:tcPr>
          <w:p w:rsidR="001932B5" w:rsidRPr="000A60D1" w:rsidRDefault="001932B5" w:rsidP="00257C09">
            <w:pPr>
              <w:spacing w:before="0" w:beforeAutospacing="0" w:after="0" w:afterAutospacing="0" w:line="240" w:lineRule="auto"/>
              <w:jc w:val="right"/>
              <w:rPr>
                <w:bCs/>
                <w:szCs w:val="20"/>
              </w:rPr>
            </w:pPr>
            <w:r>
              <w:rPr>
                <w:bCs/>
                <w:szCs w:val="20"/>
              </w:rPr>
              <w:t>7 777 563 Kč</w:t>
            </w:r>
          </w:p>
        </w:tc>
        <w:tc>
          <w:tcPr>
            <w:tcW w:w="1737" w:type="dxa"/>
            <w:shd w:val="clear" w:color="auto" w:fill="F2F2F2"/>
            <w:vAlign w:val="center"/>
          </w:tcPr>
          <w:p w:rsidR="001932B5" w:rsidRPr="000A60D1" w:rsidRDefault="00374B13" w:rsidP="000A60D1">
            <w:pPr>
              <w:spacing w:before="0" w:beforeAutospacing="0" w:after="0" w:afterAutospacing="0" w:line="240" w:lineRule="auto"/>
              <w:jc w:val="right"/>
              <w:rPr>
                <w:bCs/>
                <w:szCs w:val="20"/>
              </w:rPr>
            </w:pPr>
            <w:r>
              <w:rPr>
                <w:bCs/>
                <w:szCs w:val="20"/>
              </w:rPr>
              <w:t>7 577 700 Kč</w:t>
            </w:r>
          </w:p>
        </w:tc>
      </w:tr>
      <w:tr w:rsidR="001932B5" w:rsidRPr="000A60D1" w:rsidTr="00257C09">
        <w:trPr>
          <w:trHeight w:val="283"/>
        </w:trPr>
        <w:tc>
          <w:tcPr>
            <w:tcW w:w="3969" w:type="dxa"/>
            <w:shd w:val="clear" w:color="auto" w:fill="F2F2F2"/>
            <w:vAlign w:val="center"/>
          </w:tcPr>
          <w:p w:rsidR="001932B5" w:rsidRPr="000A60D1" w:rsidRDefault="001932B5" w:rsidP="000A60D1">
            <w:pPr>
              <w:spacing w:before="0" w:beforeAutospacing="0" w:after="0" w:afterAutospacing="0" w:line="240" w:lineRule="auto"/>
              <w:jc w:val="left"/>
              <w:rPr>
                <w:szCs w:val="20"/>
              </w:rPr>
            </w:pPr>
            <w:r>
              <w:rPr>
                <w:szCs w:val="20"/>
              </w:rPr>
              <w:t>chráněné bydlení</w:t>
            </w:r>
          </w:p>
        </w:tc>
        <w:tc>
          <w:tcPr>
            <w:tcW w:w="1736" w:type="dxa"/>
            <w:shd w:val="clear" w:color="auto" w:fill="F2F2F2"/>
            <w:vAlign w:val="center"/>
          </w:tcPr>
          <w:p w:rsidR="001932B5" w:rsidRPr="000A60D1" w:rsidRDefault="001932B5" w:rsidP="00257C09">
            <w:pPr>
              <w:spacing w:before="0" w:beforeAutospacing="0" w:after="0" w:afterAutospacing="0" w:line="240" w:lineRule="auto"/>
              <w:jc w:val="right"/>
              <w:rPr>
                <w:bCs/>
                <w:szCs w:val="20"/>
              </w:rPr>
            </w:pPr>
            <w:r>
              <w:rPr>
                <w:bCs/>
                <w:szCs w:val="20"/>
              </w:rPr>
              <w:t>0 Kč</w:t>
            </w:r>
          </w:p>
        </w:tc>
        <w:tc>
          <w:tcPr>
            <w:tcW w:w="1737" w:type="dxa"/>
            <w:shd w:val="clear" w:color="auto" w:fill="F2F2F2"/>
            <w:vAlign w:val="center"/>
          </w:tcPr>
          <w:p w:rsidR="001932B5" w:rsidRPr="000A60D1" w:rsidRDefault="001932B5" w:rsidP="00257C09">
            <w:pPr>
              <w:spacing w:before="0" w:beforeAutospacing="0" w:after="0" w:afterAutospacing="0" w:line="240" w:lineRule="auto"/>
              <w:jc w:val="right"/>
              <w:rPr>
                <w:bCs/>
                <w:szCs w:val="20"/>
              </w:rPr>
            </w:pPr>
            <w:r>
              <w:rPr>
                <w:bCs/>
                <w:szCs w:val="20"/>
              </w:rPr>
              <w:t>0 Kč</w:t>
            </w:r>
          </w:p>
        </w:tc>
        <w:tc>
          <w:tcPr>
            <w:tcW w:w="1737" w:type="dxa"/>
            <w:shd w:val="clear" w:color="auto" w:fill="F2F2F2"/>
            <w:vAlign w:val="center"/>
          </w:tcPr>
          <w:p w:rsidR="001932B5" w:rsidRPr="000A60D1" w:rsidRDefault="00374B13" w:rsidP="000A60D1">
            <w:pPr>
              <w:spacing w:before="0" w:beforeAutospacing="0" w:after="0" w:afterAutospacing="0" w:line="240" w:lineRule="auto"/>
              <w:jc w:val="right"/>
              <w:rPr>
                <w:bCs/>
                <w:szCs w:val="20"/>
              </w:rPr>
            </w:pPr>
            <w:r>
              <w:rPr>
                <w:bCs/>
                <w:szCs w:val="20"/>
              </w:rPr>
              <w:t>0 Kč</w:t>
            </w:r>
          </w:p>
        </w:tc>
      </w:tr>
      <w:tr w:rsidR="001932B5" w:rsidRPr="000A60D1" w:rsidTr="00257C09">
        <w:trPr>
          <w:trHeight w:val="283"/>
        </w:trPr>
        <w:tc>
          <w:tcPr>
            <w:tcW w:w="3969" w:type="dxa"/>
            <w:shd w:val="clear" w:color="auto" w:fill="F2F2F2"/>
            <w:vAlign w:val="center"/>
          </w:tcPr>
          <w:p w:rsidR="001932B5" w:rsidRPr="000A60D1" w:rsidRDefault="001932B5" w:rsidP="000A60D1">
            <w:pPr>
              <w:spacing w:before="0" w:beforeAutospacing="0" w:after="0" w:afterAutospacing="0" w:line="240" w:lineRule="auto"/>
              <w:jc w:val="left"/>
              <w:rPr>
                <w:szCs w:val="20"/>
              </w:rPr>
            </w:pPr>
            <w:r w:rsidRPr="000A60D1">
              <w:rPr>
                <w:szCs w:val="20"/>
              </w:rPr>
              <w:t>podpora samostatného bydlení</w:t>
            </w:r>
          </w:p>
        </w:tc>
        <w:tc>
          <w:tcPr>
            <w:tcW w:w="1736" w:type="dxa"/>
            <w:shd w:val="clear" w:color="auto" w:fill="F2F2F2"/>
            <w:vAlign w:val="center"/>
          </w:tcPr>
          <w:p w:rsidR="001932B5" w:rsidRPr="000A60D1" w:rsidRDefault="001932B5" w:rsidP="00257C09">
            <w:pPr>
              <w:spacing w:before="0" w:beforeAutospacing="0" w:after="0" w:afterAutospacing="0" w:line="240" w:lineRule="auto"/>
              <w:jc w:val="right"/>
              <w:rPr>
                <w:bCs/>
                <w:szCs w:val="20"/>
              </w:rPr>
            </w:pPr>
            <w:r>
              <w:rPr>
                <w:bCs/>
                <w:szCs w:val="20"/>
              </w:rPr>
              <w:t>1 226 622 Kč</w:t>
            </w:r>
          </w:p>
        </w:tc>
        <w:tc>
          <w:tcPr>
            <w:tcW w:w="1737" w:type="dxa"/>
            <w:shd w:val="clear" w:color="auto" w:fill="F2F2F2"/>
            <w:vAlign w:val="center"/>
          </w:tcPr>
          <w:p w:rsidR="001932B5" w:rsidRPr="000A60D1" w:rsidRDefault="001932B5" w:rsidP="00257C09">
            <w:pPr>
              <w:spacing w:before="0" w:beforeAutospacing="0" w:after="0" w:afterAutospacing="0" w:line="240" w:lineRule="auto"/>
              <w:jc w:val="right"/>
              <w:rPr>
                <w:bCs/>
                <w:szCs w:val="20"/>
              </w:rPr>
            </w:pPr>
            <w:r>
              <w:rPr>
                <w:bCs/>
                <w:szCs w:val="20"/>
              </w:rPr>
              <w:t>3 489 800 Kč</w:t>
            </w:r>
          </w:p>
        </w:tc>
        <w:tc>
          <w:tcPr>
            <w:tcW w:w="1737" w:type="dxa"/>
            <w:shd w:val="clear" w:color="auto" w:fill="F2F2F2"/>
            <w:vAlign w:val="center"/>
          </w:tcPr>
          <w:p w:rsidR="001932B5" w:rsidRPr="000A60D1" w:rsidRDefault="00374B13" w:rsidP="000A60D1">
            <w:pPr>
              <w:spacing w:before="0" w:beforeAutospacing="0" w:after="0" w:afterAutospacing="0" w:line="240" w:lineRule="auto"/>
              <w:jc w:val="right"/>
              <w:rPr>
                <w:bCs/>
                <w:szCs w:val="20"/>
              </w:rPr>
            </w:pPr>
            <w:r>
              <w:rPr>
                <w:bCs/>
                <w:szCs w:val="20"/>
              </w:rPr>
              <w:t>2 421 200 Kč</w:t>
            </w:r>
          </w:p>
        </w:tc>
      </w:tr>
      <w:tr w:rsidR="001932B5" w:rsidRPr="000A60D1" w:rsidTr="00257C09">
        <w:trPr>
          <w:trHeight w:val="283"/>
        </w:trPr>
        <w:tc>
          <w:tcPr>
            <w:tcW w:w="3969" w:type="dxa"/>
            <w:shd w:val="clear" w:color="auto" w:fill="F2F2F2"/>
            <w:vAlign w:val="center"/>
          </w:tcPr>
          <w:p w:rsidR="001932B5" w:rsidRPr="000A60D1" w:rsidRDefault="001932B5" w:rsidP="000A60D1">
            <w:pPr>
              <w:spacing w:before="0" w:beforeAutospacing="0" w:after="0" w:afterAutospacing="0" w:line="240" w:lineRule="auto"/>
              <w:jc w:val="left"/>
              <w:rPr>
                <w:szCs w:val="20"/>
              </w:rPr>
            </w:pPr>
            <w:r w:rsidRPr="000A60D1">
              <w:rPr>
                <w:szCs w:val="20"/>
              </w:rPr>
              <w:t>sociálně terapeutické dílny</w:t>
            </w:r>
          </w:p>
        </w:tc>
        <w:tc>
          <w:tcPr>
            <w:tcW w:w="1736" w:type="dxa"/>
            <w:shd w:val="clear" w:color="auto" w:fill="F2F2F2"/>
            <w:vAlign w:val="center"/>
          </w:tcPr>
          <w:p w:rsidR="001932B5" w:rsidRPr="000A60D1" w:rsidRDefault="001932B5" w:rsidP="00257C09">
            <w:pPr>
              <w:spacing w:before="0" w:beforeAutospacing="0" w:after="0" w:afterAutospacing="0" w:line="240" w:lineRule="auto"/>
              <w:jc w:val="right"/>
              <w:rPr>
                <w:bCs/>
                <w:szCs w:val="20"/>
              </w:rPr>
            </w:pPr>
            <w:r>
              <w:rPr>
                <w:bCs/>
                <w:szCs w:val="20"/>
              </w:rPr>
              <w:t>1 973 160 Kč</w:t>
            </w:r>
          </w:p>
        </w:tc>
        <w:tc>
          <w:tcPr>
            <w:tcW w:w="1737" w:type="dxa"/>
            <w:shd w:val="clear" w:color="auto" w:fill="F2F2F2"/>
            <w:vAlign w:val="center"/>
          </w:tcPr>
          <w:p w:rsidR="001932B5" w:rsidRPr="000A60D1" w:rsidRDefault="001932B5" w:rsidP="00257C09">
            <w:pPr>
              <w:spacing w:before="0" w:beforeAutospacing="0" w:after="0" w:afterAutospacing="0" w:line="240" w:lineRule="auto"/>
              <w:jc w:val="right"/>
              <w:rPr>
                <w:bCs/>
                <w:szCs w:val="20"/>
              </w:rPr>
            </w:pPr>
            <w:r>
              <w:rPr>
                <w:bCs/>
                <w:szCs w:val="20"/>
              </w:rPr>
              <w:t>2 817 774 Kč</w:t>
            </w:r>
          </w:p>
        </w:tc>
        <w:tc>
          <w:tcPr>
            <w:tcW w:w="1737" w:type="dxa"/>
            <w:shd w:val="clear" w:color="auto" w:fill="F2F2F2"/>
            <w:vAlign w:val="center"/>
          </w:tcPr>
          <w:p w:rsidR="001932B5" w:rsidRPr="000A60D1" w:rsidRDefault="00374B13" w:rsidP="000A60D1">
            <w:pPr>
              <w:spacing w:before="0" w:beforeAutospacing="0" w:after="0" w:afterAutospacing="0" w:line="240" w:lineRule="auto"/>
              <w:jc w:val="right"/>
              <w:rPr>
                <w:bCs/>
                <w:szCs w:val="20"/>
              </w:rPr>
            </w:pPr>
            <w:r>
              <w:rPr>
                <w:bCs/>
                <w:szCs w:val="20"/>
              </w:rPr>
              <w:t>2 131 100 Kč</w:t>
            </w:r>
          </w:p>
        </w:tc>
      </w:tr>
      <w:tr w:rsidR="001932B5" w:rsidRPr="000A60D1" w:rsidTr="00257C09">
        <w:trPr>
          <w:trHeight w:val="283"/>
        </w:trPr>
        <w:tc>
          <w:tcPr>
            <w:tcW w:w="3969" w:type="dxa"/>
            <w:shd w:val="clear" w:color="auto" w:fill="F2F2F2"/>
            <w:vAlign w:val="center"/>
          </w:tcPr>
          <w:p w:rsidR="001932B5" w:rsidRPr="000A60D1" w:rsidRDefault="001932B5" w:rsidP="000A60D1">
            <w:pPr>
              <w:spacing w:before="0" w:beforeAutospacing="0" w:after="0" w:afterAutospacing="0" w:line="240" w:lineRule="auto"/>
              <w:jc w:val="left"/>
              <w:rPr>
                <w:szCs w:val="20"/>
              </w:rPr>
            </w:pPr>
            <w:r w:rsidRPr="000A60D1">
              <w:rPr>
                <w:szCs w:val="20"/>
              </w:rPr>
              <w:t>odborné sociální poradenství</w:t>
            </w:r>
          </w:p>
        </w:tc>
        <w:tc>
          <w:tcPr>
            <w:tcW w:w="1736" w:type="dxa"/>
            <w:shd w:val="clear" w:color="auto" w:fill="F2F2F2"/>
            <w:vAlign w:val="center"/>
          </w:tcPr>
          <w:p w:rsidR="001932B5" w:rsidRPr="008D5FF8" w:rsidRDefault="001932B5" w:rsidP="00257C09">
            <w:pPr>
              <w:jc w:val="right"/>
            </w:pPr>
            <w:r w:rsidRPr="008D5FF8">
              <w:t>2 344 900 Kč</w:t>
            </w:r>
          </w:p>
        </w:tc>
        <w:tc>
          <w:tcPr>
            <w:tcW w:w="1737" w:type="dxa"/>
            <w:shd w:val="clear" w:color="auto" w:fill="F2F2F2"/>
            <w:vAlign w:val="center"/>
          </w:tcPr>
          <w:p w:rsidR="001932B5" w:rsidRPr="00C14EEF" w:rsidRDefault="001932B5" w:rsidP="00257C09">
            <w:pPr>
              <w:spacing w:before="0" w:beforeAutospacing="0" w:after="0" w:afterAutospacing="0" w:line="240" w:lineRule="auto"/>
              <w:jc w:val="right"/>
              <w:rPr>
                <w:bCs/>
              </w:rPr>
            </w:pPr>
            <w:r>
              <w:rPr>
                <w:bCs/>
              </w:rPr>
              <w:t>2 818 600</w:t>
            </w:r>
            <w:r w:rsidRPr="00C14EEF">
              <w:rPr>
                <w:bCs/>
              </w:rPr>
              <w:t xml:space="preserve"> Kč</w:t>
            </w:r>
          </w:p>
        </w:tc>
        <w:tc>
          <w:tcPr>
            <w:tcW w:w="1737" w:type="dxa"/>
            <w:shd w:val="clear" w:color="auto" w:fill="F2F2F2"/>
            <w:vAlign w:val="center"/>
          </w:tcPr>
          <w:p w:rsidR="001932B5" w:rsidRPr="00C14EEF" w:rsidRDefault="001932B5" w:rsidP="00257C09">
            <w:pPr>
              <w:spacing w:before="0" w:beforeAutospacing="0" w:after="0" w:afterAutospacing="0" w:line="240" w:lineRule="auto"/>
              <w:jc w:val="right"/>
              <w:rPr>
                <w:bCs/>
              </w:rPr>
            </w:pPr>
            <w:r>
              <w:rPr>
                <w:bCs/>
              </w:rPr>
              <w:t>2 296 700 Kč</w:t>
            </w:r>
          </w:p>
        </w:tc>
      </w:tr>
    </w:tbl>
    <w:p w:rsidR="00332828" w:rsidRDefault="00332828" w:rsidP="002B6128">
      <w:r w:rsidRPr="00332828">
        <w:t xml:space="preserve">V následující tabulce je zobrazen vývoj v počtu registrovaných sociálních služeb, které slouží k naplnění Strategického cíle Podpora </w:t>
      </w:r>
      <w:r>
        <w:t>zapojení osob s duševním onemocněním do běžného života</w:t>
      </w:r>
      <w:r w:rsidRPr="00332828">
        <w:t xml:space="preserve"> a které byly v rámci SPRSS zařazeny do kategorie sociálních služeb s rozvojovým potenciálem, v Kar</w:t>
      </w:r>
      <w:r w:rsidR="00374B13">
        <w:t xml:space="preserve">lovarském kraji v letech 2013, </w:t>
      </w:r>
      <w:r w:rsidRPr="00332828">
        <w:t>2015</w:t>
      </w:r>
      <w:r w:rsidR="00374B13">
        <w:t xml:space="preserve"> a 2016</w:t>
      </w:r>
      <w:r w:rsidRPr="00332828">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736"/>
        <w:gridCol w:w="1737"/>
        <w:gridCol w:w="1737"/>
      </w:tblGrid>
      <w:tr w:rsidR="00374B13" w:rsidRPr="004B57AA" w:rsidTr="00257C09">
        <w:trPr>
          <w:trHeight w:val="283"/>
        </w:trPr>
        <w:tc>
          <w:tcPr>
            <w:tcW w:w="3969" w:type="dxa"/>
            <w:vMerge w:val="restart"/>
            <w:shd w:val="clear" w:color="auto" w:fill="685040"/>
            <w:vAlign w:val="center"/>
          </w:tcPr>
          <w:p w:rsidR="00374B13" w:rsidRPr="004B57AA" w:rsidRDefault="00374B13" w:rsidP="000D2A06">
            <w:pPr>
              <w:spacing w:before="0" w:beforeAutospacing="0" w:after="0" w:afterAutospacing="0" w:line="240" w:lineRule="auto"/>
              <w:jc w:val="center"/>
              <w:rPr>
                <w:b/>
                <w:color w:val="FFFFFF"/>
              </w:rPr>
            </w:pPr>
            <w:r w:rsidRPr="004B57AA">
              <w:rPr>
                <w:b/>
                <w:color w:val="FFFFFF"/>
              </w:rPr>
              <w:t>Sociální služba</w:t>
            </w:r>
          </w:p>
        </w:tc>
        <w:tc>
          <w:tcPr>
            <w:tcW w:w="5210" w:type="dxa"/>
            <w:gridSpan w:val="3"/>
            <w:shd w:val="clear" w:color="auto" w:fill="685040"/>
          </w:tcPr>
          <w:p w:rsidR="00374B13" w:rsidRPr="004B57AA" w:rsidRDefault="00374B13" w:rsidP="000D2A06">
            <w:pPr>
              <w:spacing w:before="0" w:beforeAutospacing="0" w:after="0" w:afterAutospacing="0" w:line="240" w:lineRule="auto"/>
              <w:jc w:val="center"/>
              <w:rPr>
                <w:b/>
                <w:color w:val="FFFFFF"/>
              </w:rPr>
            </w:pPr>
            <w:r w:rsidRPr="004B57AA">
              <w:rPr>
                <w:b/>
                <w:color w:val="FFFFFF"/>
              </w:rPr>
              <w:t>Počet registrovaných sociálních služeb</w:t>
            </w:r>
          </w:p>
        </w:tc>
      </w:tr>
      <w:tr w:rsidR="00374B13" w:rsidRPr="004B57AA" w:rsidTr="00257C09">
        <w:trPr>
          <w:trHeight w:val="283"/>
        </w:trPr>
        <w:tc>
          <w:tcPr>
            <w:tcW w:w="3969" w:type="dxa"/>
            <w:vMerge/>
            <w:tcBorders>
              <w:bottom w:val="single" w:sz="4" w:space="0" w:color="auto"/>
            </w:tcBorders>
            <w:shd w:val="clear" w:color="auto" w:fill="685040"/>
            <w:vAlign w:val="center"/>
          </w:tcPr>
          <w:p w:rsidR="00374B13" w:rsidRPr="004B57AA" w:rsidRDefault="00374B13" w:rsidP="000D2A06">
            <w:pPr>
              <w:spacing w:before="0" w:beforeAutospacing="0" w:after="0" w:afterAutospacing="0" w:line="240" w:lineRule="auto"/>
              <w:jc w:val="center"/>
              <w:rPr>
                <w:b/>
                <w:color w:val="FFFFFF"/>
              </w:rPr>
            </w:pPr>
          </w:p>
        </w:tc>
        <w:tc>
          <w:tcPr>
            <w:tcW w:w="1736" w:type="dxa"/>
            <w:tcBorders>
              <w:bottom w:val="single" w:sz="4" w:space="0" w:color="auto"/>
            </w:tcBorders>
            <w:shd w:val="clear" w:color="auto" w:fill="685040"/>
            <w:vAlign w:val="center"/>
          </w:tcPr>
          <w:p w:rsidR="00374B13" w:rsidRPr="004B57AA" w:rsidRDefault="00374B13" w:rsidP="00257C09">
            <w:pPr>
              <w:spacing w:before="0" w:beforeAutospacing="0" w:after="0" w:afterAutospacing="0" w:line="240" w:lineRule="auto"/>
              <w:jc w:val="center"/>
              <w:rPr>
                <w:b/>
                <w:color w:val="FFFFFF"/>
              </w:rPr>
            </w:pPr>
            <w:r>
              <w:rPr>
                <w:b/>
                <w:color w:val="FFFFFF"/>
              </w:rPr>
              <w:t>2013</w:t>
            </w:r>
            <w:r w:rsidRPr="004B57AA">
              <w:rPr>
                <w:rStyle w:val="Znakapoznpodarou"/>
                <w:b/>
                <w:color w:val="FFFFFF"/>
              </w:rPr>
              <w:footnoteReference w:id="22"/>
            </w:r>
          </w:p>
        </w:tc>
        <w:tc>
          <w:tcPr>
            <w:tcW w:w="1737" w:type="dxa"/>
            <w:tcBorders>
              <w:bottom w:val="single" w:sz="4" w:space="0" w:color="auto"/>
            </w:tcBorders>
            <w:shd w:val="clear" w:color="auto" w:fill="685040"/>
            <w:vAlign w:val="center"/>
          </w:tcPr>
          <w:p w:rsidR="00374B13" w:rsidRPr="004B57AA" w:rsidRDefault="00374B13" w:rsidP="00257C09">
            <w:pPr>
              <w:spacing w:before="0" w:beforeAutospacing="0" w:after="0" w:afterAutospacing="0" w:line="240" w:lineRule="auto"/>
              <w:jc w:val="center"/>
              <w:rPr>
                <w:b/>
                <w:color w:val="FFFFFF"/>
              </w:rPr>
            </w:pPr>
            <w:r w:rsidRPr="004B57AA">
              <w:rPr>
                <w:b/>
                <w:color w:val="FFFFFF"/>
              </w:rPr>
              <w:t>2015</w:t>
            </w:r>
            <w:r w:rsidRPr="004B57AA">
              <w:rPr>
                <w:rStyle w:val="Znakapoznpodarou"/>
                <w:b/>
                <w:color w:val="FFFFFF"/>
              </w:rPr>
              <w:footnoteReference w:id="23"/>
            </w:r>
          </w:p>
        </w:tc>
        <w:tc>
          <w:tcPr>
            <w:tcW w:w="1737" w:type="dxa"/>
            <w:tcBorders>
              <w:bottom w:val="single" w:sz="4" w:space="0" w:color="auto"/>
            </w:tcBorders>
            <w:shd w:val="clear" w:color="auto" w:fill="685040"/>
            <w:vAlign w:val="center"/>
          </w:tcPr>
          <w:p w:rsidR="00374B13" w:rsidRPr="004B57AA" w:rsidRDefault="00374B13" w:rsidP="00374B13">
            <w:pPr>
              <w:spacing w:before="0" w:beforeAutospacing="0" w:after="0" w:afterAutospacing="0" w:line="240" w:lineRule="auto"/>
              <w:jc w:val="center"/>
              <w:rPr>
                <w:b/>
                <w:color w:val="FFFFFF"/>
              </w:rPr>
            </w:pPr>
            <w:r>
              <w:rPr>
                <w:b/>
                <w:color w:val="FFFFFF"/>
              </w:rPr>
              <w:t>2016</w:t>
            </w:r>
            <w:r>
              <w:rPr>
                <w:rStyle w:val="Znakapoznpodarou"/>
                <w:b/>
                <w:color w:val="FFFFFF"/>
              </w:rPr>
              <w:footnoteReference w:id="24"/>
            </w:r>
          </w:p>
        </w:tc>
      </w:tr>
      <w:tr w:rsidR="00374B13" w:rsidTr="00257C09">
        <w:trPr>
          <w:trHeight w:val="283"/>
        </w:trPr>
        <w:tc>
          <w:tcPr>
            <w:tcW w:w="3969" w:type="dxa"/>
            <w:shd w:val="clear" w:color="auto" w:fill="F2F2F2"/>
            <w:vAlign w:val="center"/>
          </w:tcPr>
          <w:p w:rsidR="00374B13" w:rsidRDefault="00374B13" w:rsidP="000D2A06">
            <w:pPr>
              <w:spacing w:before="0" w:beforeAutospacing="0" w:after="0" w:afterAutospacing="0" w:line="240" w:lineRule="auto"/>
              <w:jc w:val="left"/>
            </w:pPr>
            <w:r>
              <w:t>sociální rehabilitace</w:t>
            </w:r>
          </w:p>
        </w:tc>
        <w:tc>
          <w:tcPr>
            <w:tcW w:w="1736" w:type="dxa"/>
            <w:shd w:val="clear" w:color="auto" w:fill="F2F2F2"/>
            <w:vAlign w:val="center"/>
          </w:tcPr>
          <w:p w:rsidR="00374B13" w:rsidRPr="009B5782" w:rsidRDefault="00374B13" w:rsidP="00257C09">
            <w:pPr>
              <w:spacing w:before="0" w:beforeAutospacing="0" w:after="0" w:afterAutospacing="0" w:line="240" w:lineRule="auto"/>
              <w:jc w:val="right"/>
              <w:rPr>
                <w:bCs/>
              </w:rPr>
            </w:pPr>
            <w:r>
              <w:rPr>
                <w:bCs/>
              </w:rPr>
              <w:t>1</w:t>
            </w:r>
          </w:p>
        </w:tc>
        <w:tc>
          <w:tcPr>
            <w:tcW w:w="1737" w:type="dxa"/>
            <w:shd w:val="clear" w:color="auto" w:fill="F2F2F2"/>
            <w:vAlign w:val="center"/>
          </w:tcPr>
          <w:p w:rsidR="00374B13" w:rsidRPr="009B5782" w:rsidRDefault="00374B13" w:rsidP="00257C09">
            <w:pPr>
              <w:spacing w:before="0" w:beforeAutospacing="0" w:after="0" w:afterAutospacing="0" w:line="240" w:lineRule="auto"/>
              <w:jc w:val="right"/>
              <w:rPr>
                <w:bCs/>
              </w:rPr>
            </w:pPr>
            <w:r>
              <w:rPr>
                <w:bCs/>
              </w:rPr>
              <w:t>1</w:t>
            </w:r>
          </w:p>
        </w:tc>
        <w:tc>
          <w:tcPr>
            <w:tcW w:w="1737" w:type="dxa"/>
            <w:shd w:val="clear" w:color="auto" w:fill="F2F2F2"/>
            <w:vAlign w:val="center"/>
          </w:tcPr>
          <w:p w:rsidR="00374B13" w:rsidRPr="009B5782" w:rsidRDefault="00374B13" w:rsidP="000D2A06">
            <w:pPr>
              <w:spacing w:before="0" w:beforeAutospacing="0" w:after="0" w:afterAutospacing="0" w:line="240" w:lineRule="auto"/>
              <w:jc w:val="right"/>
              <w:rPr>
                <w:bCs/>
              </w:rPr>
            </w:pPr>
            <w:r>
              <w:rPr>
                <w:bCs/>
              </w:rPr>
              <w:t>1</w:t>
            </w:r>
          </w:p>
        </w:tc>
      </w:tr>
      <w:tr w:rsidR="00374B13" w:rsidTr="00257C09">
        <w:trPr>
          <w:trHeight w:val="283"/>
        </w:trPr>
        <w:tc>
          <w:tcPr>
            <w:tcW w:w="3969" w:type="dxa"/>
            <w:shd w:val="clear" w:color="auto" w:fill="F2F2F2"/>
            <w:vAlign w:val="center"/>
          </w:tcPr>
          <w:p w:rsidR="00374B13" w:rsidRPr="00B07577" w:rsidRDefault="00374B13" w:rsidP="000D2A06">
            <w:pPr>
              <w:spacing w:before="0" w:beforeAutospacing="0" w:after="0" w:afterAutospacing="0" w:line="240" w:lineRule="auto"/>
              <w:jc w:val="left"/>
            </w:pPr>
            <w:r>
              <w:t>sociálně terapeutické dílny</w:t>
            </w:r>
          </w:p>
        </w:tc>
        <w:tc>
          <w:tcPr>
            <w:tcW w:w="1736" w:type="dxa"/>
            <w:shd w:val="clear" w:color="auto" w:fill="F2F2F2"/>
            <w:vAlign w:val="center"/>
          </w:tcPr>
          <w:p w:rsidR="00374B13" w:rsidRPr="00C14EEF" w:rsidRDefault="00374B13" w:rsidP="00257C09">
            <w:pPr>
              <w:spacing w:before="0" w:beforeAutospacing="0" w:after="0" w:afterAutospacing="0" w:line="240" w:lineRule="auto"/>
              <w:jc w:val="right"/>
              <w:rPr>
                <w:bCs/>
              </w:rPr>
            </w:pPr>
            <w:r>
              <w:rPr>
                <w:bCs/>
              </w:rPr>
              <w:t>1</w:t>
            </w:r>
          </w:p>
        </w:tc>
        <w:tc>
          <w:tcPr>
            <w:tcW w:w="1737" w:type="dxa"/>
            <w:shd w:val="clear" w:color="auto" w:fill="F2F2F2"/>
            <w:vAlign w:val="center"/>
          </w:tcPr>
          <w:p w:rsidR="00374B13" w:rsidRPr="00C14EEF" w:rsidRDefault="00374B13" w:rsidP="00257C09">
            <w:pPr>
              <w:spacing w:before="0" w:beforeAutospacing="0" w:after="0" w:afterAutospacing="0" w:line="240" w:lineRule="auto"/>
              <w:jc w:val="right"/>
              <w:rPr>
                <w:bCs/>
              </w:rPr>
            </w:pPr>
            <w:r>
              <w:rPr>
                <w:bCs/>
              </w:rPr>
              <w:t>1</w:t>
            </w:r>
          </w:p>
        </w:tc>
        <w:tc>
          <w:tcPr>
            <w:tcW w:w="1737" w:type="dxa"/>
            <w:shd w:val="clear" w:color="auto" w:fill="F2F2F2"/>
            <w:vAlign w:val="center"/>
          </w:tcPr>
          <w:p w:rsidR="00374B13" w:rsidRPr="00C14EEF" w:rsidRDefault="00374B13" w:rsidP="000D2A06">
            <w:pPr>
              <w:spacing w:before="0" w:beforeAutospacing="0" w:after="0" w:afterAutospacing="0" w:line="240" w:lineRule="auto"/>
              <w:jc w:val="right"/>
              <w:rPr>
                <w:bCs/>
              </w:rPr>
            </w:pPr>
            <w:r>
              <w:rPr>
                <w:bCs/>
              </w:rPr>
              <w:t>1</w:t>
            </w:r>
          </w:p>
        </w:tc>
      </w:tr>
      <w:tr w:rsidR="00374B13" w:rsidTr="00257C09">
        <w:trPr>
          <w:trHeight w:val="283"/>
        </w:trPr>
        <w:tc>
          <w:tcPr>
            <w:tcW w:w="3969" w:type="dxa"/>
            <w:shd w:val="clear" w:color="auto" w:fill="F2F2F2"/>
            <w:vAlign w:val="center"/>
          </w:tcPr>
          <w:p w:rsidR="00374B13" w:rsidRPr="00B07577" w:rsidRDefault="00374B13" w:rsidP="000D2A06">
            <w:pPr>
              <w:spacing w:before="0" w:beforeAutospacing="0" w:after="0" w:afterAutospacing="0" w:line="240" w:lineRule="auto"/>
              <w:jc w:val="left"/>
            </w:pPr>
            <w:r>
              <w:t>podpora samostatného bydlení</w:t>
            </w:r>
          </w:p>
        </w:tc>
        <w:tc>
          <w:tcPr>
            <w:tcW w:w="1736" w:type="dxa"/>
            <w:shd w:val="clear" w:color="auto" w:fill="F2F2F2"/>
            <w:vAlign w:val="center"/>
          </w:tcPr>
          <w:p w:rsidR="00374B13" w:rsidRPr="00C14EEF" w:rsidRDefault="00374B13" w:rsidP="00257C09">
            <w:pPr>
              <w:spacing w:before="0" w:beforeAutospacing="0" w:after="0" w:afterAutospacing="0" w:line="240" w:lineRule="auto"/>
              <w:jc w:val="right"/>
              <w:rPr>
                <w:bCs/>
              </w:rPr>
            </w:pPr>
            <w:r>
              <w:rPr>
                <w:bCs/>
              </w:rPr>
              <w:t>0</w:t>
            </w:r>
          </w:p>
        </w:tc>
        <w:tc>
          <w:tcPr>
            <w:tcW w:w="1737" w:type="dxa"/>
            <w:shd w:val="clear" w:color="auto" w:fill="F2F2F2"/>
            <w:vAlign w:val="center"/>
          </w:tcPr>
          <w:p w:rsidR="00374B13" w:rsidRPr="00C14EEF" w:rsidRDefault="00374B13" w:rsidP="00257C09">
            <w:pPr>
              <w:spacing w:before="0" w:beforeAutospacing="0" w:after="0" w:afterAutospacing="0" w:line="240" w:lineRule="auto"/>
              <w:jc w:val="right"/>
              <w:rPr>
                <w:bCs/>
              </w:rPr>
            </w:pPr>
            <w:r>
              <w:rPr>
                <w:bCs/>
              </w:rPr>
              <w:t>1</w:t>
            </w:r>
          </w:p>
        </w:tc>
        <w:tc>
          <w:tcPr>
            <w:tcW w:w="1737" w:type="dxa"/>
            <w:shd w:val="clear" w:color="auto" w:fill="F2F2F2"/>
            <w:vAlign w:val="center"/>
          </w:tcPr>
          <w:p w:rsidR="00374B13" w:rsidRPr="00C14EEF" w:rsidRDefault="00374B13" w:rsidP="000D2A06">
            <w:pPr>
              <w:spacing w:before="0" w:beforeAutospacing="0" w:after="0" w:afterAutospacing="0" w:line="240" w:lineRule="auto"/>
              <w:jc w:val="right"/>
              <w:rPr>
                <w:bCs/>
              </w:rPr>
            </w:pPr>
            <w:r>
              <w:rPr>
                <w:bCs/>
              </w:rPr>
              <w:t>1</w:t>
            </w:r>
          </w:p>
        </w:tc>
      </w:tr>
      <w:tr w:rsidR="00374B13" w:rsidTr="00257C09">
        <w:trPr>
          <w:trHeight w:val="283"/>
        </w:trPr>
        <w:tc>
          <w:tcPr>
            <w:tcW w:w="3969" w:type="dxa"/>
            <w:shd w:val="clear" w:color="auto" w:fill="F2F2F2"/>
            <w:vAlign w:val="center"/>
          </w:tcPr>
          <w:p w:rsidR="00374B13" w:rsidRDefault="00374B13" w:rsidP="000D2A06">
            <w:pPr>
              <w:spacing w:before="0" w:beforeAutospacing="0" w:after="0" w:afterAutospacing="0" w:line="240" w:lineRule="auto"/>
              <w:jc w:val="left"/>
            </w:pPr>
            <w:r>
              <w:t>chráněné bydlení</w:t>
            </w:r>
          </w:p>
        </w:tc>
        <w:tc>
          <w:tcPr>
            <w:tcW w:w="1736" w:type="dxa"/>
            <w:shd w:val="clear" w:color="auto" w:fill="F2F2F2"/>
            <w:vAlign w:val="center"/>
          </w:tcPr>
          <w:p w:rsidR="00374B13" w:rsidRDefault="00374B13" w:rsidP="00257C09">
            <w:pPr>
              <w:spacing w:before="0" w:beforeAutospacing="0" w:after="0" w:afterAutospacing="0" w:line="240" w:lineRule="auto"/>
              <w:jc w:val="right"/>
              <w:rPr>
                <w:bCs/>
              </w:rPr>
            </w:pPr>
            <w:r>
              <w:rPr>
                <w:bCs/>
              </w:rPr>
              <w:t>1</w:t>
            </w:r>
          </w:p>
        </w:tc>
        <w:tc>
          <w:tcPr>
            <w:tcW w:w="1737" w:type="dxa"/>
            <w:shd w:val="clear" w:color="auto" w:fill="F2F2F2"/>
            <w:vAlign w:val="center"/>
          </w:tcPr>
          <w:p w:rsidR="00374B13" w:rsidRDefault="00374B13" w:rsidP="00257C09">
            <w:pPr>
              <w:spacing w:before="0" w:beforeAutospacing="0" w:after="0" w:afterAutospacing="0" w:line="240" w:lineRule="auto"/>
              <w:jc w:val="right"/>
              <w:rPr>
                <w:bCs/>
              </w:rPr>
            </w:pPr>
            <w:r>
              <w:rPr>
                <w:bCs/>
              </w:rPr>
              <w:t>1</w:t>
            </w:r>
          </w:p>
        </w:tc>
        <w:tc>
          <w:tcPr>
            <w:tcW w:w="1737" w:type="dxa"/>
            <w:shd w:val="clear" w:color="auto" w:fill="F2F2F2"/>
            <w:vAlign w:val="center"/>
          </w:tcPr>
          <w:p w:rsidR="00374B13" w:rsidRDefault="00374B13" w:rsidP="000D2A06">
            <w:pPr>
              <w:spacing w:before="0" w:beforeAutospacing="0" w:after="0" w:afterAutospacing="0" w:line="240" w:lineRule="auto"/>
              <w:jc w:val="right"/>
              <w:rPr>
                <w:bCs/>
              </w:rPr>
            </w:pPr>
            <w:r>
              <w:rPr>
                <w:bCs/>
              </w:rPr>
              <w:t>1</w:t>
            </w:r>
          </w:p>
        </w:tc>
      </w:tr>
    </w:tbl>
    <w:p w:rsidR="001F1215" w:rsidRDefault="001F1215" w:rsidP="002B6128">
      <w:r>
        <w:lastRenderedPageBreak/>
        <w:t>Od 15. 9. 2014 je na území Karlovarského kraje nově poskytována sociální služba podpora samostatného bydlení pro osoby s duševním onemocněním.</w:t>
      </w:r>
    </w:p>
    <w:p w:rsidR="002B6128" w:rsidRPr="00E65A27" w:rsidRDefault="00D659DE" w:rsidP="002B6128">
      <w:r>
        <w:t>S</w:t>
      </w:r>
      <w:r w:rsidR="002B6128" w:rsidRPr="00E65A27">
        <w:t>trategick</w:t>
      </w:r>
      <w:r>
        <w:t>ý</w:t>
      </w:r>
      <w:r w:rsidR="002B6128" w:rsidRPr="00E65A27">
        <w:t xml:space="preserve"> cíl Podpora zapojení osob s duševním onemocněním do běžného života</w:t>
      </w:r>
      <w:r>
        <w:t xml:space="preserve"> je naplňován zejména prostřednictvím finanční podpory sociálních služeb, které jsou prostředkem k naplnění tohoto Strategického cíle.</w:t>
      </w:r>
      <w:r w:rsidR="002B6128" w:rsidRPr="00E65A27">
        <w:t xml:space="preserve"> </w:t>
      </w:r>
    </w:p>
    <w:p w:rsidR="002B6128" w:rsidRPr="00E2313E" w:rsidRDefault="0012448F" w:rsidP="00E26E3F">
      <w:pPr>
        <w:pStyle w:val="Nadpis2"/>
      </w:pPr>
      <w:bookmarkStart w:id="27" w:name="_Toc454391712"/>
      <w:r w:rsidRPr="00E2313E">
        <w:t xml:space="preserve">2.5 </w:t>
      </w:r>
      <w:r w:rsidR="002B6128" w:rsidRPr="00E2313E">
        <w:t xml:space="preserve">Zhodnocení plnění </w:t>
      </w:r>
      <w:r w:rsidRPr="00E2313E">
        <w:t>S</w:t>
      </w:r>
      <w:r w:rsidR="002B6128" w:rsidRPr="00E2313E">
        <w:t>trategického cíle</w:t>
      </w:r>
      <w:r w:rsidR="00650D36">
        <w:t>:</w:t>
      </w:r>
      <w:r w:rsidR="002B6128" w:rsidRPr="00E2313E">
        <w:t xml:space="preserve"> </w:t>
      </w:r>
      <w:r w:rsidR="00794DD3" w:rsidRPr="00E2313E">
        <w:t>Zmírňování či zamezování sociálního vyloučení</w:t>
      </w:r>
      <w:bookmarkEnd w:id="27"/>
    </w:p>
    <w:p w:rsidR="002B6128" w:rsidRPr="00FC6D5F" w:rsidRDefault="0012448F" w:rsidP="002B6128">
      <w:pPr>
        <w:pStyle w:val="Podtitul"/>
        <w:rPr>
          <w:b w:val="0"/>
          <w:iCs w:val="0"/>
          <w:color w:val="auto"/>
          <w:spacing w:val="0"/>
          <w:szCs w:val="24"/>
          <w:highlight w:val="green"/>
        </w:rPr>
      </w:pPr>
      <w:r>
        <w:rPr>
          <w:b w:val="0"/>
          <w:iCs w:val="0"/>
          <w:color w:val="auto"/>
          <w:spacing w:val="0"/>
          <w:szCs w:val="24"/>
        </w:rPr>
        <w:t>Ze s</w:t>
      </w:r>
      <w:r w:rsidR="002B6128" w:rsidRPr="00E65A27">
        <w:rPr>
          <w:b w:val="0"/>
          <w:iCs w:val="0"/>
          <w:color w:val="auto"/>
          <w:spacing w:val="0"/>
          <w:szCs w:val="24"/>
        </w:rPr>
        <w:t>ociální</w:t>
      </w:r>
      <w:r>
        <w:rPr>
          <w:b w:val="0"/>
          <w:iCs w:val="0"/>
          <w:color w:val="auto"/>
          <w:spacing w:val="0"/>
          <w:szCs w:val="24"/>
        </w:rPr>
        <w:t>ch</w:t>
      </w:r>
      <w:r w:rsidR="002B6128" w:rsidRPr="00E65A27">
        <w:rPr>
          <w:b w:val="0"/>
          <w:iCs w:val="0"/>
          <w:color w:val="auto"/>
          <w:spacing w:val="0"/>
          <w:szCs w:val="24"/>
        </w:rPr>
        <w:t xml:space="preserve"> služ</w:t>
      </w:r>
      <w:r>
        <w:rPr>
          <w:b w:val="0"/>
          <w:iCs w:val="0"/>
          <w:color w:val="auto"/>
          <w:spacing w:val="0"/>
          <w:szCs w:val="24"/>
        </w:rPr>
        <w:t>eb</w:t>
      </w:r>
      <w:r w:rsidR="002B6128" w:rsidRPr="00E65A27">
        <w:rPr>
          <w:b w:val="0"/>
          <w:iCs w:val="0"/>
          <w:color w:val="auto"/>
          <w:spacing w:val="0"/>
          <w:szCs w:val="24"/>
        </w:rPr>
        <w:t xml:space="preserve">, které slouží k naplnění </w:t>
      </w:r>
      <w:r>
        <w:rPr>
          <w:b w:val="0"/>
          <w:iCs w:val="0"/>
          <w:color w:val="auto"/>
          <w:spacing w:val="0"/>
          <w:szCs w:val="24"/>
        </w:rPr>
        <w:t>S</w:t>
      </w:r>
      <w:r w:rsidR="002B6128" w:rsidRPr="00E65A27">
        <w:rPr>
          <w:b w:val="0"/>
          <w:iCs w:val="0"/>
          <w:color w:val="auto"/>
          <w:spacing w:val="0"/>
          <w:szCs w:val="24"/>
        </w:rPr>
        <w:t xml:space="preserve">trategického cíle </w:t>
      </w:r>
      <w:r w:rsidR="00F25F4F" w:rsidRPr="00E65A27">
        <w:rPr>
          <w:b w:val="0"/>
          <w:iCs w:val="0"/>
          <w:color w:val="auto"/>
          <w:spacing w:val="0"/>
          <w:szCs w:val="24"/>
        </w:rPr>
        <w:t>Zmírňování či zamezování sociálního vyloučení</w:t>
      </w:r>
      <w:r w:rsidR="002B6128" w:rsidRPr="00E65A27">
        <w:rPr>
          <w:b w:val="0"/>
          <w:iCs w:val="0"/>
          <w:color w:val="auto"/>
          <w:spacing w:val="0"/>
          <w:szCs w:val="24"/>
        </w:rPr>
        <w:t>, byly v rámci SPRSS zařazeny</w:t>
      </w:r>
      <w:r>
        <w:rPr>
          <w:b w:val="0"/>
          <w:iCs w:val="0"/>
          <w:color w:val="auto"/>
          <w:spacing w:val="0"/>
          <w:szCs w:val="24"/>
        </w:rPr>
        <w:t xml:space="preserve"> do kategorie sociálních služeb s rozvojovým potenciálem</w:t>
      </w:r>
      <w:r w:rsidR="000371B2">
        <w:rPr>
          <w:b w:val="0"/>
          <w:iCs w:val="0"/>
          <w:color w:val="auto"/>
          <w:spacing w:val="0"/>
          <w:szCs w:val="24"/>
        </w:rPr>
        <w:t xml:space="preserve"> (z hlediska územní dostupnosti a cílových skupin)</w:t>
      </w:r>
      <w:r>
        <w:rPr>
          <w:b w:val="0"/>
          <w:iCs w:val="0"/>
          <w:color w:val="auto"/>
          <w:spacing w:val="0"/>
          <w:szCs w:val="24"/>
        </w:rPr>
        <w:t>: odborné sociální poradenství (podpora osob, které vedou či jsou ohroženy rizikovým způsobem života, pomoc osobám v nepříznivé sociální situaci v oblasti dluhové a právní), noclehárny (podpora osob bez přístřeší). V</w:t>
      </w:r>
      <w:r w:rsidR="002B6128" w:rsidRPr="00E65A27">
        <w:rPr>
          <w:b w:val="0"/>
          <w:iCs w:val="0"/>
          <w:color w:val="auto"/>
          <w:spacing w:val="0"/>
          <w:szCs w:val="24"/>
        </w:rPr>
        <w:t xml:space="preserve"> rámci Akčního plánu </w:t>
      </w:r>
      <w:r w:rsidR="004A595F" w:rsidRPr="004A595F">
        <w:rPr>
          <w:b w:val="0"/>
          <w:iCs w:val="0"/>
          <w:color w:val="auto"/>
          <w:spacing w:val="0"/>
          <w:szCs w:val="24"/>
        </w:rPr>
        <w:t xml:space="preserve">rozvoje sociálních služeb v Karlovarském kraji </w:t>
      </w:r>
      <w:r w:rsidR="002B6128" w:rsidRPr="00E65A27">
        <w:rPr>
          <w:b w:val="0"/>
          <w:iCs w:val="0"/>
          <w:color w:val="auto"/>
          <w:spacing w:val="0"/>
          <w:szCs w:val="24"/>
        </w:rPr>
        <w:t xml:space="preserve">na </w:t>
      </w:r>
      <w:r w:rsidR="004A595F">
        <w:rPr>
          <w:b w:val="0"/>
          <w:iCs w:val="0"/>
          <w:color w:val="auto"/>
          <w:spacing w:val="0"/>
          <w:szCs w:val="24"/>
        </w:rPr>
        <w:t>rok 2015</w:t>
      </w:r>
      <w:r w:rsidR="004E39B5">
        <w:rPr>
          <w:b w:val="0"/>
          <w:iCs w:val="0"/>
          <w:color w:val="auto"/>
          <w:spacing w:val="0"/>
          <w:szCs w:val="24"/>
        </w:rPr>
        <w:t xml:space="preserve"> a v rámci Akčního plánu rozvoje sociálních služeb v Karlovarském kraji na rok 2016</w:t>
      </w:r>
      <w:r w:rsidR="005A4673">
        <w:rPr>
          <w:b w:val="0"/>
          <w:iCs w:val="0"/>
          <w:color w:val="auto"/>
          <w:spacing w:val="0"/>
          <w:szCs w:val="24"/>
        </w:rPr>
        <w:t xml:space="preserve"> bylo z výše uvedených sociálních služeb s rozvojovým potenciálem zařazeno mezi sociální služby s vysokou prioritou odborné sociální poradenství v oblasti dluhové a právní. Pro skupinu sociálních služeb s vysokou prioritou byl při stanovení reálného návrhu výše dotace na rok 2015</w:t>
      </w:r>
      <w:r w:rsidR="004E39B5">
        <w:rPr>
          <w:b w:val="0"/>
          <w:iCs w:val="0"/>
          <w:color w:val="auto"/>
          <w:spacing w:val="0"/>
          <w:szCs w:val="24"/>
        </w:rPr>
        <w:t xml:space="preserve"> a na rok 2016</w:t>
      </w:r>
      <w:r w:rsidR="005A4673">
        <w:rPr>
          <w:b w:val="0"/>
          <w:iCs w:val="0"/>
          <w:color w:val="auto"/>
          <w:spacing w:val="0"/>
          <w:szCs w:val="24"/>
        </w:rPr>
        <w:t xml:space="preserve"> uplatněn obecný redukční mechanismus s nejnižším koeficientem krácení.</w:t>
      </w:r>
      <w:r w:rsidR="004A595F">
        <w:rPr>
          <w:b w:val="0"/>
          <w:iCs w:val="0"/>
          <w:color w:val="auto"/>
          <w:spacing w:val="0"/>
          <w:szCs w:val="24"/>
        </w:rPr>
        <w:t xml:space="preserve"> </w:t>
      </w:r>
    </w:p>
    <w:p w:rsidR="002B6128" w:rsidRDefault="005A4673" w:rsidP="007E59AE">
      <w:r>
        <w:t xml:space="preserve"> V následující tabulce je uveden celkový objem finančních prostředků poskytnutých na sociální služby, které slouží k naplnění Strategického cíle Zmírňování či zamezování sociá</w:t>
      </w:r>
      <w:r w:rsidR="00DF16B3">
        <w:t>lního vyloučen</w:t>
      </w:r>
      <w:r w:rsidR="004E39B5">
        <w:t xml:space="preserve">í, v letech 2014, </w:t>
      </w:r>
      <w:r>
        <w:t>2015</w:t>
      </w:r>
      <w:r w:rsidR="004E39B5">
        <w:t xml:space="preserve"> a 2016</w:t>
      </w:r>
      <w:r>
        <w:t xml:space="preserve"> z dotace Ministerstva práce a sociálních věcí ČR, z rozpočtu Karlovarského kraje a z Operačního programu Lidské zdroje a zaměstnanost</w:t>
      </w:r>
      <w:r>
        <w:rPr>
          <w:rStyle w:val="Znakapoznpodarou"/>
        </w:rPr>
        <w:footnoteReference w:id="25"/>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736"/>
        <w:gridCol w:w="1737"/>
        <w:gridCol w:w="1737"/>
      </w:tblGrid>
      <w:tr w:rsidR="004E39B5" w:rsidRPr="00DF16B3" w:rsidTr="00257C09">
        <w:trPr>
          <w:trHeight w:val="283"/>
        </w:trPr>
        <w:tc>
          <w:tcPr>
            <w:tcW w:w="3969" w:type="dxa"/>
            <w:vMerge w:val="restart"/>
            <w:shd w:val="clear" w:color="auto" w:fill="685040"/>
            <w:vAlign w:val="center"/>
          </w:tcPr>
          <w:p w:rsidR="004E39B5" w:rsidRPr="00DF16B3" w:rsidRDefault="004E39B5" w:rsidP="00E65A27">
            <w:pPr>
              <w:spacing w:before="0" w:beforeAutospacing="0" w:after="0" w:afterAutospacing="0" w:line="240" w:lineRule="auto"/>
              <w:jc w:val="center"/>
              <w:rPr>
                <w:b/>
                <w:color w:val="FFFFFF"/>
              </w:rPr>
            </w:pPr>
            <w:r w:rsidRPr="00DF16B3">
              <w:rPr>
                <w:b/>
                <w:color w:val="FFFFFF"/>
              </w:rPr>
              <w:t>Sociální služba</w:t>
            </w:r>
          </w:p>
        </w:tc>
        <w:tc>
          <w:tcPr>
            <w:tcW w:w="5210" w:type="dxa"/>
            <w:gridSpan w:val="3"/>
            <w:shd w:val="clear" w:color="auto" w:fill="685040"/>
          </w:tcPr>
          <w:p w:rsidR="004E39B5" w:rsidRPr="00DF16B3" w:rsidRDefault="004E39B5" w:rsidP="00E65A27">
            <w:pPr>
              <w:spacing w:before="0" w:beforeAutospacing="0" w:after="0" w:afterAutospacing="0" w:line="240" w:lineRule="auto"/>
              <w:jc w:val="center"/>
              <w:rPr>
                <w:b/>
                <w:color w:val="FFFFFF"/>
              </w:rPr>
            </w:pPr>
            <w:r w:rsidRPr="00DF16B3">
              <w:rPr>
                <w:b/>
                <w:color w:val="FFFFFF"/>
              </w:rPr>
              <w:t>Výše finančních prostředků</w:t>
            </w:r>
            <w:r>
              <w:rPr>
                <w:rStyle w:val="Znakapoznpodarou"/>
                <w:b/>
                <w:color w:val="FFFFFF"/>
              </w:rPr>
              <w:footnoteReference w:id="26"/>
            </w:r>
          </w:p>
        </w:tc>
      </w:tr>
      <w:tr w:rsidR="004E39B5" w:rsidRPr="00DF16B3" w:rsidTr="00257C09">
        <w:trPr>
          <w:trHeight w:val="283"/>
        </w:trPr>
        <w:tc>
          <w:tcPr>
            <w:tcW w:w="3969" w:type="dxa"/>
            <w:vMerge/>
            <w:tcBorders>
              <w:bottom w:val="single" w:sz="4" w:space="0" w:color="auto"/>
            </w:tcBorders>
            <w:shd w:val="clear" w:color="auto" w:fill="685040"/>
            <w:vAlign w:val="center"/>
          </w:tcPr>
          <w:p w:rsidR="004E39B5" w:rsidRPr="00DF16B3" w:rsidRDefault="004E39B5" w:rsidP="00E65A27">
            <w:pPr>
              <w:spacing w:before="0" w:beforeAutospacing="0" w:after="0" w:afterAutospacing="0" w:line="240" w:lineRule="auto"/>
              <w:jc w:val="center"/>
              <w:rPr>
                <w:b/>
                <w:color w:val="FFFFFF"/>
              </w:rPr>
            </w:pPr>
          </w:p>
        </w:tc>
        <w:tc>
          <w:tcPr>
            <w:tcW w:w="1736" w:type="dxa"/>
            <w:tcBorders>
              <w:bottom w:val="single" w:sz="4" w:space="0" w:color="auto"/>
            </w:tcBorders>
            <w:shd w:val="clear" w:color="auto" w:fill="685040"/>
            <w:vAlign w:val="center"/>
          </w:tcPr>
          <w:p w:rsidR="004E39B5" w:rsidRPr="00DF16B3" w:rsidRDefault="004E39B5" w:rsidP="00257C09">
            <w:pPr>
              <w:spacing w:before="0" w:beforeAutospacing="0" w:after="0" w:afterAutospacing="0" w:line="240" w:lineRule="auto"/>
              <w:jc w:val="center"/>
              <w:rPr>
                <w:b/>
                <w:color w:val="FFFFFF"/>
              </w:rPr>
            </w:pPr>
            <w:r w:rsidRPr="00DF16B3">
              <w:rPr>
                <w:b/>
                <w:color w:val="FFFFFF"/>
              </w:rPr>
              <w:t>2014</w:t>
            </w:r>
          </w:p>
        </w:tc>
        <w:tc>
          <w:tcPr>
            <w:tcW w:w="1737" w:type="dxa"/>
            <w:tcBorders>
              <w:bottom w:val="single" w:sz="4" w:space="0" w:color="auto"/>
            </w:tcBorders>
            <w:shd w:val="clear" w:color="auto" w:fill="685040"/>
            <w:vAlign w:val="center"/>
          </w:tcPr>
          <w:p w:rsidR="004E39B5" w:rsidRPr="00DF16B3" w:rsidRDefault="004E39B5" w:rsidP="00257C09">
            <w:pPr>
              <w:spacing w:before="0" w:beforeAutospacing="0" w:after="0" w:afterAutospacing="0" w:line="240" w:lineRule="auto"/>
              <w:jc w:val="center"/>
              <w:rPr>
                <w:b/>
                <w:color w:val="FFFFFF"/>
              </w:rPr>
            </w:pPr>
            <w:r w:rsidRPr="00DF16B3">
              <w:rPr>
                <w:b/>
                <w:color w:val="FFFFFF"/>
              </w:rPr>
              <w:t>2015</w:t>
            </w:r>
            <w:r w:rsidR="007313BD">
              <w:rPr>
                <w:rStyle w:val="Znakapoznpodarou"/>
                <w:b/>
                <w:color w:val="FFFFFF"/>
              </w:rPr>
              <w:footnoteReference w:id="27"/>
            </w:r>
          </w:p>
        </w:tc>
        <w:tc>
          <w:tcPr>
            <w:tcW w:w="1737" w:type="dxa"/>
            <w:tcBorders>
              <w:bottom w:val="single" w:sz="4" w:space="0" w:color="auto"/>
            </w:tcBorders>
            <w:shd w:val="clear" w:color="auto" w:fill="685040"/>
            <w:vAlign w:val="center"/>
          </w:tcPr>
          <w:p w:rsidR="004E39B5" w:rsidRPr="00DF16B3" w:rsidRDefault="004E39B5" w:rsidP="00DF16B3">
            <w:pPr>
              <w:spacing w:before="0" w:beforeAutospacing="0" w:after="0" w:afterAutospacing="0" w:line="240" w:lineRule="auto"/>
              <w:jc w:val="center"/>
              <w:rPr>
                <w:b/>
                <w:color w:val="FFFFFF"/>
              </w:rPr>
            </w:pPr>
            <w:r>
              <w:rPr>
                <w:b/>
                <w:color w:val="FFFFFF"/>
              </w:rPr>
              <w:t>2016</w:t>
            </w:r>
          </w:p>
        </w:tc>
      </w:tr>
      <w:tr w:rsidR="004E39B5" w:rsidTr="00257C09">
        <w:trPr>
          <w:trHeight w:val="283"/>
        </w:trPr>
        <w:tc>
          <w:tcPr>
            <w:tcW w:w="3969" w:type="dxa"/>
            <w:shd w:val="clear" w:color="auto" w:fill="F2F2F2"/>
            <w:vAlign w:val="center"/>
          </w:tcPr>
          <w:p w:rsidR="004E39B5" w:rsidRDefault="004E39B5" w:rsidP="00E65A27">
            <w:pPr>
              <w:spacing w:before="0" w:beforeAutospacing="0" w:after="0" w:afterAutospacing="0" w:line="240" w:lineRule="auto"/>
              <w:jc w:val="left"/>
            </w:pPr>
            <w:r>
              <w:t>krizová pomoc</w:t>
            </w:r>
          </w:p>
        </w:tc>
        <w:tc>
          <w:tcPr>
            <w:tcW w:w="1736" w:type="dxa"/>
            <w:shd w:val="clear" w:color="auto" w:fill="F2F2F2"/>
            <w:vAlign w:val="center"/>
          </w:tcPr>
          <w:p w:rsidR="004E39B5" w:rsidRPr="00B36337" w:rsidRDefault="004E39B5" w:rsidP="00257C09">
            <w:pPr>
              <w:spacing w:before="0" w:beforeAutospacing="0" w:after="0" w:afterAutospacing="0" w:line="240" w:lineRule="auto"/>
              <w:jc w:val="right"/>
              <w:rPr>
                <w:bCs/>
              </w:rPr>
            </w:pPr>
            <w:r>
              <w:rPr>
                <w:bCs/>
              </w:rPr>
              <w:t>885 100 Kč</w:t>
            </w:r>
          </w:p>
        </w:tc>
        <w:tc>
          <w:tcPr>
            <w:tcW w:w="1737" w:type="dxa"/>
            <w:shd w:val="clear" w:color="auto" w:fill="F2F2F2"/>
            <w:vAlign w:val="center"/>
          </w:tcPr>
          <w:p w:rsidR="004E39B5" w:rsidRPr="00B36337" w:rsidRDefault="00304AFC" w:rsidP="00257C09">
            <w:pPr>
              <w:spacing w:before="0" w:beforeAutospacing="0" w:after="0" w:afterAutospacing="0" w:line="240" w:lineRule="auto"/>
              <w:jc w:val="right"/>
              <w:rPr>
                <w:bCs/>
              </w:rPr>
            </w:pPr>
            <w:r>
              <w:rPr>
                <w:bCs/>
              </w:rPr>
              <w:t>1 933 400</w:t>
            </w:r>
            <w:r w:rsidR="004E39B5">
              <w:rPr>
                <w:bCs/>
              </w:rPr>
              <w:t xml:space="preserve"> Kč</w:t>
            </w:r>
          </w:p>
        </w:tc>
        <w:tc>
          <w:tcPr>
            <w:tcW w:w="1737" w:type="dxa"/>
            <w:shd w:val="clear" w:color="auto" w:fill="F2F2F2"/>
            <w:vAlign w:val="center"/>
          </w:tcPr>
          <w:p w:rsidR="004E39B5" w:rsidRPr="00B36337" w:rsidRDefault="00A76FA4" w:rsidP="00E65A27">
            <w:pPr>
              <w:spacing w:before="0" w:beforeAutospacing="0" w:after="0" w:afterAutospacing="0" w:line="240" w:lineRule="auto"/>
              <w:jc w:val="right"/>
              <w:rPr>
                <w:bCs/>
              </w:rPr>
            </w:pPr>
            <w:r>
              <w:rPr>
                <w:bCs/>
              </w:rPr>
              <w:t>2 063 800 Kč</w:t>
            </w:r>
          </w:p>
        </w:tc>
      </w:tr>
      <w:tr w:rsidR="004E39B5" w:rsidTr="00257C09">
        <w:trPr>
          <w:trHeight w:val="283"/>
        </w:trPr>
        <w:tc>
          <w:tcPr>
            <w:tcW w:w="3969" w:type="dxa"/>
            <w:shd w:val="clear" w:color="auto" w:fill="F2F2F2"/>
            <w:vAlign w:val="center"/>
          </w:tcPr>
          <w:p w:rsidR="004E39B5" w:rsidRPr="00B07577" w:rsidRDefault="004E39B5" w:rsidP="00E65A27">
            <w:pPr>
              <w:spacing w:before="0" w:beforeAutospacing="0" w:after="0" w:afterAutospacing="0" w:line="240" w:lineRule="auto"/>
              <w:jc w:val="left"/>
            </w:pPr>
            <w:r>
              <w:t>intervenční centra</w:t>
            </w:r>
          </w:p>
        </w:tc>
        <w:tc>
          <w:tcPr>
            <w:tcW w:w="1736" w:type="dxa"/>
            <w:shd w:val="clear" w:color="auto" w:fill="F2F2F2"/>
            <w:vAlign w:val="center"/>
          </w:tcPr>
          <w:p w:rsidR="004E39B5" w:rsidRPr="00B36337" w:rsidRDefault="004E39B5" w:rsidP="00257C09">
            <w:pPr>
              <w:spacing w:before="0" w:beforeAutospacing="0" w:after="0" w:afterAutospacing="0" w:line="240" w:lineRule="auto"/>
              <w:jc w:val="right"/>
              <w:rPr>
                <w:bCs/>
              </w:rPr>
            </w:pPr>
            <w:r>
              <w:rPr>
                <w:bCs/>
              </w:rPr>
              <w:t>2 744 423 Kč</w:t>
            </w:r>
          </w:p>
        </w:tc>
        <w:tc>
          <w:tcPr>
            <w:tcW w:w="1737" w:type="dxa"/>
            <w:shd w:val="clear" w:color="auto" w:fill="F2F2F2"/>
            <w:vAlign w:val="center"/>
          </w:tcPr>
          <w:p w:rsidR="004E39B5" w:rsidRPr="00B36337" w:rsidRDefault="003C0DE6" w:rsidP="00257C09">
            <w:pPr>
              <w:spacing w:before="0" w:beforeAutospacing="0" w:after="0" w:afterAutospacing="0" w:line="240" w:lineRule="auto"/>
              <w:jc w:val="right"/>
              <w:rPr>
                <w:bCs/>
              </w:rPr>
            </w:pPr>
            <w:r>
              <w:rPr>
                <w:bCs/>
              </w:rPr>
              <w:t>2 922 977</w:t>
            </w:r>
            <w:r w:rsidR="004E39B5">
              <w:rPr>
                <w:bCs/>
              </w:rPr>
              <w:t xml:space="preserve"> Kč</w:t>
            </w:r>
          </w:p>
        </w:tc>
        <w:tc>
          <w:tcPr>
            <w:tcW w:w="1737" w:type="dxa"/>
            <w:shd w:val="clear" w:color="auto" w:fill="F2F2F2"/>
            <w:vAlign w:val="center"/>
          </w:tcPr>
          <w:p w:rsidR="004E39B5" w:rsidRPr="00B36337" w:rsidRDefault="00A76FA4" w:rsidP="00E65A27">
            <w:pPr>
              <w:spacing w:before="0" w:beforeAutospacing="0" w:after="0" w:afterAutospacing="0" w:line="240" w:lineRule="auto"/>
              <w:jc w:val="right"/>
              <w:rPr>
                <w:bCs/>
              </w:rPr>
            </w:pPr>
            <w:r>
              <w:rPr>
                <w:bCs/>
              </w:rPr>
              <w:t>2 431 700 Kč</w:t>
            </w:r>
          </w:p>
        </w:tc>
      </w:tr>
      <w:tr w:rsidR="004E39B5" w:rsidTr="00257C09">
        <w:trPr>
          <w:trHeight w:val="283"/>
        </w:trPr>
        <w:tc>
          <w:tcPr>
            <w:tcW w:w="3969" w:type="dxa"/>
            <w:shd w:val="clear" w:color="auto" w:fill="F2F2F2"/>
            <w:vAlign w:val="center"/>
          </w:tcPr>
          <w:p w:rsidR="004E39B5" w:rsidRDefault="004E39B5" w:rsidP="00E65A27">
            <w:pPr>
              <w:spacing w:before="0" w:beforeAutospacing="0" w:after="0" w:afterAutospacing="0" w:line="240" w:lineRule="auto"/>
              <w:jc w:val="left"/>
            </w:pPr>
            <w:r>
              <w:t>telefonická krizová pomoc</w:t>
            </w:r>
          </w:p>
        </w:tc>
        <w:tc>
          <w:tcPr>
            <w:tcW w:w="1736" w:type="dxa"/>
            <w:shd w:val="clear" w:color="auto" w:fill="F2F2F2"/>
            <w:vAlign w:val="center"/>
          </w:tcPr>
          <w:p w:rsidR="004E39B5" w:rsidRPr="00B36337" w:rsidRDefault="004E39B5" w:rsidP="00257C09">
            <w:pPr>
              <w:spacing w:before="0" w:beforeAutospacing="0" w:after="0" w:afterAutospacing="0" w:line="240" w:lineRule="auto"/>
              <w:jc w:val="right"/>
              <w:rPr>
                <w:bCs/>
              </w:rPr>
            </w:pPr>
            <w:r>
              <w:rPr>
                <w:bCs/>
              </w:rPr>
              <w:t>1 477 800 Kč</w:t>
            </w:r>
          </w:p>
        </w:tc>
        <w:tc>
          <w:tcPr>
            <w:tcW w:w="1737" w:type="dxa"/>
            <w:shd w:val="clear" w:color="auto" w:fill="F2F2F2"/>
            <w:vAlign w:val="center"/>
          </w:tcPr>
          <w:p w:rsidR="004E39B5" w:rsidRPr="00B36337" w:rsidRDefault="003C0DE6" w:rsidP="00257C09">
            <w:pPr>
              <w:spacing w:before="0" w:beforeAutospacing="0" w:after="0" w:afterAutospacing="0" w:line="240" w:lineRule="auto"/>
              <w:jc w:val="right"/>
              <w:rPr>
                <w:bCs/>
              </w:rPr>
            </w:pPr>
            <w:r>
              <w:rPr>
                <w:bCs/>
              </w:rPr>
              <w:t>1 783 000</w:t>
            </w:r>
            <w:r w:rsidR="004E39B5">
              <w:rPr>
                <w:bCs/>
              </w:rPr>
              <w:t xml:space="preserve"> Kč</w:t>
            </w:r>
          </w:p>
        </w:tc>
        <w:tc>
          <w:tcPr>
            <w:tcW w:w="1737" w:type="dxa"/>
            <w:shd w:val="clear" w:color="auto" w:fill="F2F2F2"/>
            <w:vAlign w:val="center"/>
          </w:tcPr>
          <w:p w:rsidR="004E39B5" w:rsidRPr="00B36337" w:rsidRDefault="00A76FA4" w:rsidP="00E65A27">
            <w:pPr>
              <w:spacing w:before="0" w:beforeAutospacing="0" w:after="0" w:afterAutospacing="0" w:line="240" w:lineRule="auto"/>
              <w:jc w:val="right"/>
              <w:rPr>
                <w:bCs/>
              </w:rPr>
            </w:pPr>
            <w:r>
              <w:rPr>
                <w:bCs/>
              </w:rPr>
              <w:t>1 395 600 Kč</w:t>
            </w:r>
          </w:p>
        </w:tc>
      </w:tr>
      <w:tr w:rsidR="004E39B5" w:rsidTr="00257C09">
        <w:trPr>
          <w:trHeight w:val="283"/>
        </w:trPr>
        <w:tc>
          <w:tcPr>
            <w:tcW w:w="3969" w:type="dxa"/>
            <w:shd w:val="clear" w:color="auto" w:fill="F2F2F2"/>
            <w:vAlign w:val="center"/>
          </w:tcPr>
          <w:p w:rsidR="004E39B5" w:rsidRPr="00B07577" w:rsidRDefault="004E39B5" w:rsidP="00E65A27">
            <w:pPr>
              <w:spacing w:before="0" w:beforeAutospacing="0" w:after="0" w:afterAutospacing="0" w:line="240" w:lineRule="auto"/>
              <w:jc w:val="left"/>
            </w:pPr>
            <w:r>
              <w:t>noclehárny</w:t>
            </w:r>
          </w:p>
        </w:tc>
        <w:tc>
          <w:tcPr>
            <w:tcW w:w="1736" w:type="dxa"/>
            <w:shd w:val="clear" w:color="auto" w:fill="F2F2F2"/>
            <w:vAlign w:val="center"/>
          </w:tcPr>
          <w:p w:rsidR="004E39B5" w:rsidRPr="00B36337" w:rsidRDefault="004E39B5" w:rsidP="00257C09">
            <w:pPr>
              <w:spacing w:before="0" w:beforeAutospacing="0" w:after="0" w:afterAutospacing="0" w:line="240" w:lineRule="auto"/>
              <w:jc w:val="right"/>
              <w:rPr>
                <w:bCs/>
              </w:rPr>
            </w:pPr>
            <w:r>
              <w:rPr>
                <w:bCs/>
              </w:rPr>
              <w:t>2 094 300 Kč</w:t>
            </w:r>
          </w:p>
        </w:tc>
        <w:tc>
          <w:tcPr>
            <w:tcW w:w="1737" w:type="dxa"/>
            <w:shd w:val="clear" w:color="auto" w:fill="F2F2F2"/>
            <w:vAlign w:val="center"/>
          </w:tcPr>
          <w:p w:rsidR="004E39B5" w:rsidRPr="00B36337" w:rsidRDefault="003C0DE6" w:rsidP="00257C09">
            <w:pPr>
              <w:spacing w:before="0" w:beforeAutospacing="0" w:after="0" w:afterAutospacing="0" w:line="240" w:lineRule="auto"/>
              <w:jc w:val="right"/>
              <w:rPr>
                <w:bCs/>
              </w:rPr>
            </w:pPr>
            <w:r>
              <w:rPr>
                <w:bCs/>
              </w:rPr>
              <w:t>2 421 200</w:t>
            </w:r>
            <w:r w:rsidR="004E39B5">
              <w:rPr>
                <w:bCs/>
              </w:rPr>
              <w:t xml:space="preserve"> Kč</w:t>
            </w:r>
          </w:p>
        </w:tc>
        <w:tc>
          <w:tcPr>
            <w:tcW w:w="1737" w:type="dxa"/>
            <w:shd w:val="clear" w:color="auto" w:fill="F2F2F2"/>
            <w:vAlign w:val="center"/>
          </w:tcPr>
          <w:p w:rsidR="004E39B5" w:rsidRPr="00B36337" w:rsidRDefault="00A76FA4" w:rsidP="00E65A27">
            <w:pPr>
              <w:spacing w:before="0" w:beforeAutospacing="0" w:after="0" w:afterAutospacing="0" w:line="240" w:lineRule="auto"/>
              <w:jc w:val="right"/>
              <w:rPr>
                <w:bCs/>
              </w:rPr>
            </w:pPr>
            <w:r>
              <w:rPr>
                <w:bCs/>
              </w:rPr>
              <w:t>2 067 500 Kč</w:t>
            </w:r>
          </w:p>
        </w:tc>
      </w:tr>
      <w:tr w:rsidR="004E39B5" w:rsidTr="00257C09">
        <w:trPr>
          <w:trHeight w:val="283"/>
        </w:trPr>
        <w:tc>
          <w:tcPr>
            <w:tcW w:w="3969" w:type="dxa"/>
            <w:shd w:val="clear" w:color="auto" w:fill="F2F2F2"/>
            <w:vAlign w:val="center"/>
          </w:tcPr>
          <w:p w:rsidR="004E39B5" w:rsidRDefault="004E39B5" w:rsidP="00E65A27">
            <w:pPr>
              <w:spacing w:before="0" w:beforeAutospacing="0" w:after="0" w:afterAutospacing="0" w:line="240" w:lineRule="auto"/>
              <w:jc w:val="left"/>
            </w:pPr>
            <w:r>
              <w:t>nízkoprahová denní centra</w:t>
            </w:r>
          </w:p>
        </w:tc>
        <w:tc>
          <w:tcPr>
            <w:tcW w:w="1736" w:type="dxa"/>
            <w:shd w:val="clear" w:color="auto" w:fill="F2F2F2"/>
            <w:vAlign w:val="center"/>
          </w:tcPr>
          <w:p w:rsidR="004E39B5" w:rsidRPr="00B36337" w:rsidRDefault="004E39B5" w:rsidP="00257C09">
            <w:pPr>
              <w:spacing w:before="0" w:beforeAutospacing="0" w:after="0" w:afterAutospacing="0" w:line="240" w:lineRule="auto"/>
              <w:jc w:val="right"/>
              <w:rPr>
                <w:bCs/>
              </w:rPr>
            </w:pPr>
            <w:r>
              <w:rPr>
                <w:bCs/>
              </w:rPr>
              <w:t>3 258 890 Kč</w:t>
            </w:r>
          </w:p>
        </w:tc>
        <w:tc>
          <w:tcPr>
            <w:tcW w:w="1737" w:type="dxa"/>
            <w:shd w:val="clear" w:color="auto" w:fill="F2F2F2"/>
            <w:vAlign w:val="center"/>
          </w:tcPr>
          <w:p w:rsidR="004E39B5" w:rsidRPr="00B36337" w:rsidRDefault="00A76FA4" w:rsidP="00257C09">
            <w:pPr>
              <w:spacing w:before="0" w:beforeAutospacing="0" w:after="0" w:afterAutospacing="0" w:line="240" w:lineRule="auto"/>
              <w:jc w:val="right"/>
              <w:rPr>
                <w:bCs/>
              </w:rPr>
            </w:pPr>
            <w:r>
              <w:rPr>
                <w:bCs/>
              </w:rPr>
              <w:t>3 802 218</w:t>
            </w:r>
            <w:r w:rsidR="004E39B5">
              <w:rPr>
                <w:bCs/>
              </w:rPr>
              <w:t xml:space="preserve"> Kč</w:t>
            </w:r>
          </w:p>
        </w:tc>
        <w:tc>
          <w:tcPr>
            <w:tcW w:w="1737" w:type="dxa"/>
            <w:shd w:val="clear" w:color="auto" w:fill="F2F2F2"/>
            <w:vAlign w:val="center"/>
          </w:tcPr>
          <w:p w:rsidR="004E39B5" w:rsidRPr="00B36337" w:rsidRDefault="00A76FA4" w:rsidP="00E65A27">
            <w:pPr>
              <w:spacing w:before="0" w:beforeAutospacing="0" w:after="0" w:afterAutospacing="0" w:line="240" w:lineRule="auto"/>
              <w:jc w:val="right"/>
              <w:rPr>
                <w:bCs/>
              </w:rPr>
            </w:pPr>
            <w:r>
              <w:rPr>
                <w:bCs/>
              </w:rPr>
              <w:t>2 252 200 Kč</w:t>
            </w:r>
          </w:p>
        </w:tc>
      </w:tr>
      <w:tr w:rsidR="004E39B5" w:rsidTr="00257C09">
        <w:trPr>
          <w:trHeight w:val="283"/>
        </w:trPr>
        <w:tc>
          <w:tcPr>
            <w:tcW w:w="3969" w:type="dxa"/>
            <w:shd w:val="clear" w:color="auto" w:fill="F2F2F2"/>
            <w:vAlign w:val="center"/>
          </w:tcPr>
          <w:p w:rsidR="004E39B5" w:rsidRDefault="004E39B5" w:rsidP="00E65A27">
            <w:pPr>
              <w:spacing w:before="0" w:beforeAutospacing="0" w:after="0" w:afterAutospacing="0" w:line="240" w:lineRule="auto"/>
              <w:jc w:val="left"/>
            </w:pPr>
            <w:r>
              <w:t>azylové domy</w:t>
            </w:r>
          </w:p>
        </w:tc>
        <w:tc>
          <w:tcPr>
            <w:tcW w:w="1736" w:type="dxa"/>
            <w:shd w:val="clear" w:color="auto" w:fill="F2F2F2"/>
            <w:vAlign w:val="center"/>
          </w:tcPr>
          <w:p w:rsidR="004E39B5" w:rsidRPr="00B36337" w:rsidRDefault="004E39B5" w:rsidP="00257C09">
            <w:pPr>
              <w:spacing w:before="0" w:beforeAutospacing="0" w:after="0" w:afterAutospacing="0" w:line="240" w:lineRule="auto"/>
              <w:jc w:val="right"/>
              <w:rPr>
                <w:bCs/>
              </w:rPr>
            </w:pPr>
            <w:r>
              <w:rPr>
                <w:bCs/>
              </w:rPr>
              <w:t>16 168 737 Kč</w:t>
            </w:r>
          </w:p>
        </w:tc>
        <w:tc>
          <w:tcPr>
            <w:tcW w:w="1737" w:type="dxa"/>
            <w:shd w:val="clear" w:color="auto" w:fill="F2F2F2"/>
            <w:vAlign w:val="center"/>
          </w:tcPr>
          <w:p w:rsidR="004E39B5" w:rsidRPr="00B36337" w:rsidRDefault="00A76FA4" w:rsidP="00257C09">
            <w:pPr>
              <w:spacing w:before="0" w:beforeAutospacing="0" w:after="0" w:afterAutospacing="0" w:line="240" w:lineRule="auto"/>
              <w:jc w:val="right"/>
              <w:rPr>
                <w:bCs/>
              </w:rPr>
            </w:pPr>
            <w:r>
              <w:rPr>
                <w:bCs/>
              </w:rPr>
              <w:t>17 490 447</w:t>
            </w:r>
            <w:r w:rsidR="004E39B5">
              <w:rPr>
                <w:bCs/>
              </w:rPr>
              <w:t xml:space="preserve"> Kč</w:t>
            </w:r>
          </w:p>
        </w:tc>
        <w:tc>
          <w:tcPr>
            <w:tcW w:w="1737" w:type="dxa"/>
            <w:shd w:val="clear" w:color="auto" w:fill="F2F2F2"/>
            <w:vAlign w:val="center"/>
          </w:tcPr>
          <w:p w:rsidR="004E39B5" w:rsidRPr="00B36337" w:rsidRDefault="00A76FA4" w:rsidP="00E65A27">
            <w:pPr>
              <w:spacing w:before="0" w:beforeAutospacing="0" w:after="0" w:afterAutospacing="0" w:line="240" w:lineRule="auto"/>
              <w:jc w:val="right"/>
              <w:rPr>
                <w:bCs/>
              </w:rPr>
            </w:pPr>
            <w:r>
              <w:rPr>
                <w:bCs/>
              </w:rPr>
              <w:t>12 371 400 Kč</w:t>
            </w:r>
          </w:p>
        </w:tc>
      </w:tr>
      <w:tr w:rsidR="004E39B5" w:rsidTr="00257C09">
        <w:trPr>
          <w:trHeight w:val="283"/>
        </w:trPr>
        <w:tc>
          <w:tcPr>
            <w:tcW w:w="3969" w:type="dxa"/>
            <w:shd w:val="clear" w:color="auto" w:fill="F2F2F2"/>
            <w:vAlign w:val="center"/>
          </w:tcPr>
          <w:p w:rsidR="004E39B5" w:rsidRDefault="004E39B5" w:rsidP="00E65A27">
            <w:pPr>
              <w:spacing w:before="0" w:beforeAutospacing="0" w:after="0" w:afterAutospacing="0" w:line="240" w:lineRule="auto"/>
              <w:jc w:val="left"/>
            </w:pPr>
            <w:r>
              <w:t>domy na půl cesty</w:t>
            </w:r>
          </w:p>
        </w:tc>
        <w:tc>
          <w:tcPr>
            <w:tcW w:w="1736" w:type="dxa"/>
            <w:shd w:val="clear" w:color="auto" w:fill="F2F2F2"/>
            <w:vAlign w:val="center"/>
          </w:tcPr>
          <w:p w:rsidR="004E39B5" w:rsidRPr="00B36337" w:rsidRDefault="004E39B5" w:rsidP="00257C09">
            <w:pPr>
              <w:spacing w:before="0" w:beforeAutospacing="0" w:after="0" w:afterAutospacing="0" w:line="240" w:lineRule="auto"/>
              <w:jc w:val="right"/>
              <w:rPr>
                <w:bCs/>
              </w:rPr>
            </w:pPr>
            <w:r>
              <w:rPr>
                <w:bCs/>
              </w:rPr>
              <w:t>6 079 923 Kč</w:t>
            </w:r>
          </w:p>
        </w:tc>
        <w:tc>
          <w:tcPr>
            <w:tcW w:w="1737" w:type="dxa"/>
            <w:shd w:val="clear" w:color="auto" w:fill="F2F2F2"/>
            <w:vAlign w:val="center"/>
          </w:tcPr>
          <w:p w:rsidR="004E39B5" w:rsidRPr="00B36337" w:rsidRDefault="00A76FA4" w:rsidP="00257C09">
            <w:pPr>
              <w:spacing w:before="0" w:beforeAutospacing="0" w:after="0" w:afterAutospacing="0" w:line="240" w:lineRule="auto"/>
              <w:jc w:val="right"/>
              <w:rPr>
                <w:bCs/>
              </w:rPr>
            </w:pPr>
            <w:r>
              <w:rPr>
                <w:bCs/>
              </w:rPr>
              <w:t>6 902 285</w:t>
            </w:r>
            <w:r w:rsidR="004E39B5">
              <w:rPr>
                <w:bCs/>
              </w:rPr>
              <w:t xml:space="preserve"> Kč</w:t>
            </w:r>
          </w:p>
        </w:tc>
        <w:tc>
          <w:tcPr>
            <w:tcW w:w="1737" w:type="dxa"/>
            <w:shd w:val="clear" w:color="auto" w:fill="F2F2F2"/>
            <w:vAlign w:val="center"/>
          </w:tcPr>
          <w:p w:rsidR="004E39B5" w:rsidRPr="00B36337" w:rsidRDefault="00A76FA4" w:rsidP="00E65A27">
            <w:pPr>
              <w:spacing w:before="0" w:beforeAutospacing="0" w:after="0" w:afterAutospacing="0" w:line="240" w:lineRule="auto"/>
              <w:jc w:val="right"/>
              <w:rPr>
                <w:bCs/>
              </w:rPr>
            </w:pPr>
            <w:r>
              <w:rPr>
                <w:bCs/>
              </w:rPr>
              <w:t>5 883 000 Kč</w:t>
            </w:r>
          </w:p>
        </w:tc>
      </w:tr>
      <w:tr w:rsidR="004E39B5" w:rsidTr="00257C09">
        <w:trPr>
          <w:trHeight w:val="283"/>
        </w:trPr>
        <w:tc>
          <w:tcPr>
            <w:tcW w:w="3969" w:type="dxa"/>
            <w:shd w:val="clear" w:color="auto" w:fill="F2F2F2"/>
            <w:vAlign w:val="center"/>
          </w:tcPr>
          <w:p w:rsidR="004E39B5" w:rsidRDefault="004E39B5" w:rsidP="00E65A27">
            <w:pPr>
              <w:spacing w:before="0" w:beforeAutospacing="0" w:after="0" w:afterAutospacing="0" w:line="240" w:lineRule="auto"/>
              <w:jc w:val="left"/>
            </w:pPr>
            <w:r>
              <w:t>kontaktní centra</w:t>
            </w:r>
          </w:p>
        </w:tc>
        <w:tc>
          <w:tcPr>
            <w:tcW w:w="1736" w:type="dxa"/>
            <w:shd w:val="clear" w:color="auto" w:fill="F2F2F2"/>
            <w:vAlign w:val="center"/>
          </w:tcPr>
          <w:p w:rsidR="004E39B5" w:rsidRPr="00B36337" w:rsidRDefault="004E39B5" w:rsidP="00257C09">
            <w:pPr>
              <w:spacing w:before="0" w:beforeAutospacing="0" w:after="0" w:afterAutospacing="0" w:line="240" w:lineRule="auto"/>
              <w:jc w:val="right"/>
              <w:rPr>
                <w:bCs/>
              </w:rPr>
            </w:pPr>
            <w:r>
              <w:rPr>
                <w:bCs/>
              </w:rPr>
              <w:t>1 668 900 Kč</w:t>
            </w:r>
          </w:p>
        </w:tc>
        <w:tc>
          <w:tcPr>
            <w:tcW w:w="1737" w:type="dxa"/>
            <w:shd w:val="clear" w:color="auto" w:fill="F2F2F2"/>
            <w:vAlign w:val="center"/>
          </w:tcPr>
          <w:p w:rsidR="004E39B5" w:rsidRPr="00B36337" w:rsidRDefault="00A76FA4" w:rsidP="00257C09">
            <w:pPr>
              <w:spacing w:before="0" w:beforeAutospacing="0" w:after="0" w:afterAutospacing="0" w:line="240" w:lineRule="auto"/>
              <w:jc w:val="right"/>
              <w:rPr>
                <w:bCs/>
              </w:rPr>
            </w:pPr>
            <w:r>
              <w:rPr>
                <w:bCs/>
              </w:rPr>
              <w:t>1 796 100</w:t>
            </w:r>
            <w:r w:rsidR="004E39B5">
              <w:rPr>
                <w:bCs/>
              </w:rPr>
              <w:t xml:space="preserve"> Kč</w:t>
            </w:r>
          </w:p>
        </w:tc>
        <w:tc>
          <w:tcPr>
            <w:tcW w:w="1737" w:type="dxa"/>
            <w:shd w:val="clear" w:color="auto" w:fill="F2F2F2"/>
            <w:vAlign w:val="center"/>
          </w:tcPr>
          <w:p w:rsidR="004E39B5" w:rsidRPr="00B36337" w:rsidRDefault="00A76FA4" w:rsidP="00E65A27">
            <w:pPr>
              <w:spacing w:before="0" w:beforeAutospacing="0" w:after="0" w:afterAutospacing="0" w:line="240" w:lineRule="auto"/>
              <w:jc w:val="right"/>
              <w:rPr>
                <w:bCs/>
              </w:rPr>
            </w:pPr>
            <w:r>
              <w:rPr>
                <w:bCs/>
              </w:rPr>
              <w:t>1 619 300 Kč</w:t>
            </w:r>
          </w:p>
        </w:tc>
      </w:tr>
      <w:tr w:rsidR="004E39B5" w:rsidTr="00257C09">
        <w:trPr>
          <w:trHeight w:val="283"/>
        </w:trPr>
        <w:tc>
          <w:tcPr>
            <w:tcW w:w="3969" w:type="dxa"/>
            <w:shd w:val="clear" w:color="auto" w:fill="F2F2F2"/>
            <w:vAlign w:val="center"/>
          </w:tcPr>
          <w:p w:rsidR="004E39B5" w:rsidRDefault="004E39B5" w:rsidP="00E65A27">
            <w:pPr>
              <w:spacing w:before="0" w:beforeAutospacing="0" w:after="0" w:afterAutospacing="0" w:line="240" w:lineRule="auto"/>
              <w:jc w:val="left"/>
            </w:pPr>
            <w:r>
              <w:t>terénní programy</w:t>
            </w:r>
          </w:p>
        </w:tc>
        <w:tc>
          <w:tcPr>
            <w:tcW w:w="1736" w:type="dxa"/>
            <w:shd w:val="clear" w:color="auto" w:fill="F2F2F2"/>
            <w:vAlign w:val="center"/>
          </w:tcPr>
          <w:p w:rsidR="004E39B5" w:rsidRPr="00B36337" w:rsidRDefault="004E39B5" w:rsidP="00257C09">
            <w:pPr>
              <w:spacing w:before="0" w:beforeAutospacing="0" w:after="0" w:afterAutospacing="0" w:line="240" w:lineRule="auto"/>
              <w:jc w:val="right"/>
              <w:rPr>
                <w:bCs/>
              </w:rPr>
            </w:pPr>
            <w:r>
              <w:rPr>
                <w:bCs/>
              </w:rPr>
              <w:t>7 111 800 Kč</w:t>
            </w:r>
          </w:p>
        </w:tc>
        <w:tc>
          <w:tcPr>
            <w:tcW w:w="1737" w:type="dxa"/>
            <w:shd w:val="clear" w:color="auto" w:fill="F2F2F2"/>
            <w:vAlign w:val="center"/>
          </w:tcPr>
          <w:p w:rsidR="004E39B5" w:rsidRPr="00B36337" w:rsidRDefault="00A76FA4" w:rsidP="00257C09">
            <w:pPr>
              <w:spacing w:before="0" w:beforeAutospacing="0" w:after="0" w:afterAutospacing="0" w:line="240" w:lineRule="auto"/>
              <w:jc w:val="right"/>
              <w:rPr>
                <w:bCs/>
              </w:rPr>
            </w:pPr>
            <w:r>
              <w:rPr>
                <w:bCs/>
              </w:rPr>
              <w:t>13 091 100</w:t>
            </w:r>
            <w:r w:rsidR="004E39B5">
              <w:rPr>
                <w:bCs/>
              </w:rPr>
              <w:t xml:space="preserve"> Kč</w:t>
            </w:r>
          </w:p>
        </w:tc>
        <w:tc>
          <w:tcPr>
            <w:tcW w:w="1737" w:type="dxa"/>
            <w:shd w:val="clear" w:color="auto" w:fill="F2F2F2"/>
            <w:vAlign w:val="center"/>
          </w:tcPr>
          <w:p w:rsidR="004E39B5" w:rsidRPr="00B36337" w:rsidRDefault="00A76FA4" w:rsidP="00E65A27">
            <w:pPr>
              <w:spacing w:before="0" w:beforeAutospacing="0" w:after="0" w:afterAutospacing="0" w:line="240" w:lineRule="auto"/>
              <w:jc w:val="right"/>
              <w:rPr>
                <w:bCs/>
              </w:rPr>
            </w:pPr>
            <w:r>
              <w:rPr>
                <w:bCs/>
              </w:rPr>
              <w:t>13 872 500 Kč</w:t>
            </w:r>
          </w:p>
        </w:tc>
      </w:tr>
      <w:tr w:rsidR="004E39B5" w:rsidTr="00257C09">
        <w:trPr>
          <w:trHeight w:val="283"/>
        </w:trPr>
        <w:tc>
          <w:tcPr>
            <w:tcW w:w="3969" w:type="dxa"/>
            <w:shd w:val="clear" w:color="auto" w:fill="F2F2F2"/>
            <w:vAlign w:val="center"/>
          </w:tcPr>
          <w:p w:rsidR="004E39B5" w:rsidRDefault="004E39B5" w:rsidP="00E65A27">
            <w:pPr>
              <w:spacing w:before="0" w:beforeAutospacing="0" w:after="0" w:afterAutospacing="0" w:line="240" w:lineRule="auto"/>
              <w:jc w:val="left"/>
            </w:pPr>
            <w:r w:rsidRPr="00B07577">
              <w:t>nízkoprahová zařízení pro děti a mládež</w:t>
            </w:r>
          </w:p>
        </w:tc>
        <w:tc>
          <w:tcPr>
            <w:tcW w:w="1736" w:type="dxa"/>
            <w:shd w:val="clear" w:color="auto" w:fill="F2F2F2"/>
            <w:vAlign w:val="center"/>
          </w:tcPr>
          <w:p w:rsidR="004E39B5" w:rsidRPr="00B36337" w:rsidRDefault="004E39B5" w:rsidP="00257C09">
            <w:pPr>
              <w:spacing w:before="0" w:beforeAutospacing="0" w:after="0" w:afterAutospacing="0" w:line="240" w:lineRule="auto"/>
              <w:jc w:val="right"/>
              <w:rPr>
                <w:bCs/>
              </w:rPr>
            </w:pPr>
            <w:r>
              <w:rPr>
                <w:bCs/>
              </w:rPr>
              <w:t>4 068 499 Kč</w:t>
            </w:r>
          </w:p>
        </w:tc>
        <w:tc>
          <w:tcPr>
            <w:tcW w:w="1737" w:type="dxa"/>
            <w:shd w:val="clear" w:color="auto" w:fill="F2F2F2"/>
            <w:vAlign w:val="center"/>
          </w:tcPr>
          <w:p w:rsidR="004E39B5" w:rsidRPr="00B36337" w:rsidRDefault="00A76FA4" w:rsidP="00257C09">
            <w:pPr>
              <w:spacing w:before="0" w:beforeAutospacing="0" w:after="0" w:afterAutospacing="0" w:line="240" w:lineRule="auto"/>
              <w:jc w:val="right"/>
              <w:rPr>
                <w:bCs/>
              </w:rPr>
            </w:pPr>
            <w:r>
              <w:rPr>
                <w:bCs/>
              </w:rPr>
              <w:t>7 850 000</w:t>
            </w:r>
            <w:r w:rsidR="004E39B5">
              <w:rPr>
                <w:bCs/>
              </w:rPr>
              <w:t xml:space="preserve"> Kč</w:t>
            </w:r>
          </w:p>
        </w:tc>
        <w:tc>
          <w:tcPr>
            <w:tcW w:w="1737" w:type="dxa"/>
            <w:shd w:val="clear" w:color="auto" w:fill="F2F2F2"/>
            <w:vAlign w:val="center"/>
          </w:tcPr>
          <w:p w:rsidR="004E39B5" w:rsidRPr="00B36337" w:rsidRDefault="00A76FA4" w:rsidP="00E65A27">
            <w:pPr>
              <w:spacing w:before="0" w:beforeAutospacing="0" w:after="0" w:afterAutospacing="0" w:line="240" w:lineRule="auto"/>
              <w:jc w:val="right"/>
              <w:rPr>
                <w:bCs/>
              </w:rPr>
            </w:pPr>
            <w:r>
              <w:rPr>
                <w:bCs/>
              </w:rPr>
              <w:t>9 856 600 Kč</w:t>
            </w:r>
          </w:p>
        </w:tc>
      </w:tr>
      <w:tr w:rsidR="004E39B5" w:rsidTr="00257C09">
        <w:trPr>
          <w:trHeight w:val="283"/>
        </w:trPr>
        <w:tc>
          <w:tcPr>
            <w:tcW w:w="3969" w:type="dxa"/>
            <w:shd w:val="clear" w:color="auto" w:fill="F2F2F2"/>
            <w:vAlign w:val="center"/>
          </w:tcPr>
          <w:p w:rsidR="004E39B5" w:rsidRPr="00B07577" w:rsidRDefault="004E39B5" w:rsidP="00E65A27">
            <w:pPr>
              <w:spacing w:before="0" w:beforeAutospacing="0" w:after="0" w:afterAutospacing="0" w:line="240" w:lineRule="auto"/>
              <w:jc w:val="left"/>
            </w:pPr>
            <w:r w:rsidRPr="00B848F6">
              <w:t>odborné sociální poradenství</w:t>
            </w:r>
          </w:p>
        </w:tc>
        <w:tc>
          <w:tcPr>
            <w:tcW w:w="1736" w:type="dxa"/>
            <w:shd w:val="clear" w:color="auto" w:fill="F2F2F2"/>
            <w:vAlign w:val="center"/>
          </w:tcPr>
          <w:p w:rsidR="004E39B5" w:rsidRPr="00B36337" w:rsidRDefault="004E39B5" w:rsidP="00257C09">
            <w:pPr>
              <w:spacing w:before="0" w:beforeAutospacing="0" w:after="0" w:afterAutospacing="0" w:line="240" w:lineRule="auto"/>
              <w:jc w:val="right"/>
              <w:rPr>
                <w:bCs/>
              </w:rPr>
            </w:pPr>
            <w:r>
              <w:rPr>
                <w:bCs/>
              </w:rPr>
              <w:t>4 838 500 Kč</w:t>
            </w:r>
          </w:p>
        </w:tc>
        <w:tc>
          <w:tcPr>
            <w:tcW w:w="1737" w:type="dxa"/>
            <w:shd w:val="clear" w:color="auto" w:fill="F2F2F2"/>
            <w:vAlign w:val="center"/>
          </w:tcPr>
          <w:p w:rsidR="004E39B5" w:rsidRPr="00B36337" w:rsidRDefault="00A76FA4" w:rsidP="00257C09">
            <w:pPr>
              <w:spacing w:before="0" w:beforeAutospacing="0" w:after="0" w:afterAutospacing="0" w:line="240" w:lineRule="auto"/>
              <w:jc w:val="right"/>
              <w:rPr>
                <w:bCs/>
              </w:rPr>
            </w:pPr>
            <w:r>
              <w:rPr>
                <w:bCs/>
              </w:rPr>
              <w:t>5 033 100</w:t>
            </w:r>
            <w:r w:rsidR="004E39B5">
              <w:rPr>
                <w:bCs/>
              </w:rPr>
              <w:t xml:space="preserve"> Kč</w:t>
            </w:r>
          </w:p>
        </w:tc>
        <w:tc>
          <w:tcPr>
            <w:tcW w:w="1737" w:type="dxa"/>
            <w:shd w:val="clear" w:color="auto" w:fill="F2F2F2"/>
            <w:vAlign w:val="center"/>
          </w:tcPr>
          <w:p w:rsidR="004E39B5" w:rsidRPr="00B36337" w:rsidRDefault="00A76FA4" w:rsidP="00E65A27">
            <w:pPr>
              <w:spacing w:before="0" w:beforeAutospacing="0" w:after="0" w:afterAutospacing="0" w:line="240" w:lineRule="auto"/>
              <w:jc w:val="right"/>
              <w:rPr>
                <w:bCs/>
              </w:rPr>
            </w:pPr>
            <w:r>
              <w:rPr>
                <w:bCs/>
              </w:rPr>
              <w:t>6 022 000 Kč</w:t>
            </w:r>
          </w:p>
        </w:tc>
      </w:tr>
    </w:tbl>
    <w:p w:rsidR="00257749" w:rsidRDefault="00E76867" w:rsidP="00DF16B3">
      <w:r w:rsidRPr="00E76867">
        <w:t xml:space="preserve">V následující tabulce je zobrazen vývoj v počtu registrovaných sociálních služeb, které slouží k naplnění Strategického cíle </w:t>
      </w:r>
      <w:r>
        <w:t>Zmírňování či zamezování sociálního vyloučení</w:t>
      </w:r>
      <w:r w:rsidRPr="00E76867">
        <w:t xml:space="preserve"> a které byly v rámci </w:t>
      </w:r>
      <w:r w:rsidRPr="00E76867">
        <w:lastRenderedPageBreak/>
        <w:t>SPRSS zařazeny do kategorie sociálních služeb s rozvojovým potenciálem, v Kar</w:t>
      </w:r>
      <w:r w:rsidR="00733EF4">
        <w:t xml:space="preserve">lovarském kraji v letech 2013, </w:t>
      </w:r>
      <w:r w:rsidRPr="00E76867">
        <w:t>2015</w:t>
      </w:r>
      <w:r w:rsidR="00733EF4">
        <w:t xml:space="preserve"> a 2016</w:t>
      </w:r>
      <w:r w:rsidRPr="00E76867">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736"/>
        <w:gridCol w:w="1737"/>
        <w:gridCol w:w="1737"/>
      </w:tblGrid>
      <w:tr w:rsidR="000230F5" w:rsidRPr="004B57AA" w:rsidTr="00257C09">
        <w:trPr>
          <w:trHeight w:val="283"/>
        </w:trPr>
        <w:tc>
          <w:tcPr>
            <w:tcW w:w="3969" w:type="dxa"/>
            <w:vMerge w:val="restart"/>
            <w:shd w:val="clear" w:color="auto" w:fill="685040"/>
            <w:vAlign w:val="center"/>
          </w:tcPr>
          <w:p w:rsidR="000230F5" w:rsidRPr="004B57AA" w:rsidRDefault="000230F5" w:rsidP="00BC544D">
            <w:pPr>
              <w:spacing w:before="0" w:beforeAutospacing="0" w:after="0" w:afterAutospacing="0" w:line="240" w:lineRule="auto"/>
              <w:jc w:val="center"/>
              <w:rPr>
                <w:b/>
                <w:color w:val="FFFFFF"/>
              </w:rPr>
            </w:pPr>
            <w:r w:rsidRPr="004B57AA">
              <w:rPr>
                <w:b/>
                <w:color w:val="FFFFFF"/>
              </w:rPr>
              <w:t>Sociální služba</w:t>
            </w:r>
          </w:p>
        </w:tc>
        <w:tc>
          <w:tcPr>
            <w:tcW w:w="5210" w:type="dxa"/>
            <w:gridSpan w:val="3"/>
            <w:shd w:val="clear" w:color="auto" w:fill="685040"/>
          </w:tcPr>
          <w:p w:rsidR="000230F5" w:rsidRPr="004B57AA" w:rsidRDefault="000230F5" w:rsidP="00BC544D">
            <w:pPr>
              <w:spacing w:before="0" w:beforeAutospacing="0" w:after="0" w:afterAutospacing="0" w:line="240" w:lineRule="auto"/>
              <w:jc w:val="center"/>
              <w:rPr>
                <w:b/>
                <w:color w:val="FFFFFF"/>
              </w:rPr>
            </w:pPr>
            <w:r w:rsidRPr="004B57AA">
              <w:rPr>
                <w:b/>
                <w:color w:val="FFFFFF"/>
              </w:rPr>
              <w:t>Počet registrovaných sociálních služeb</w:t>
            </w:r>
          </w:p>
        </w:tc>
      </w:tr>
      <w:tr w:rsidR="000230F5" w:rsidRPr="004B57AA" w:rsidTr="00257C09">
        <w:trPr>
          <w:trHeight w:val="283"/>
        </w:trPr>
        <w:tc>
          <w:tcPr>
            <w:tcW w:w="3969" w:type="dxa"/>
            <w:vMerge/>
            <w:tcBorders>
              <w:bottom w:val="single" w:sz="4" w:space="0" w:color="auto"/>
            </w:tcBorders>
            <w:shd w:val="clear" w:color="auto" w:fill="685040"/>
            <w:vAlign w:val="center"/>
          </w:tcPr>
          <w:p w:rsidR="000230F5" w:rsidRPr="004B57AA" w:rsidRDefault="000230F5" w:rsidP="00BC544D">
            <w:pPr>
              <w:spacing w:before="0" w:beforeAutospacing="0" w:after="0" w:afterAutospacing="0" w:line="240" w:lineRule="auto"/>
              <w:jc w:val="center"/>
              <w:rPr>
                <w:b/>
                <w:color w:val="FFFFFF"/>
              </w:rPr>
            </w:pPr>
          </w:p>
        </w:tc>
        <w:tc>
          <w:tcPr>
            <w:tcW w:w="1736" w:type="dxa"/>
            <w:tcBorders>
              <w:bottom w:val="single" w:sz="4" w:space="0" w:color="auto"/>
            </w:tcBorders>
            <w:shd w:val="clear" w:color="auto" w:fill="685040"/>
            <w:vAlign w:val="center"/>
          </w:tcPr>
          <w:p w:rsidR="000230F5" w:rsidRPr="004B57AA" w:rsidRDefault="000230F5" w:rsidP="00257C09">
            <w:pPr>
              <w:spacing w:before="0" w:beforeAutospacing="0" w:after="0" w:afterAutospacing="0" w:line="240" w:lineRule="auto"/>
              <w:jc w:val="center"/>
              <w:rPr>
                <w:b/>
                <w:color w:val="FFFFFF"/>
              </w:rPr>
            </w:pPr>
            <w:r>
              <w:rPr>
                <w:b/>
                <w:color w:val="FFFFFF"/>
              </w:rPr>
              <w:t>2013</w:t>
            </w:r>
            <w:r w:rsidRPr="004B57AA">
              <w:rPr>
                <w:rStyle w:val="Znakapoznpodarou"/>
                <w:b/>
                <w:color w:val="FFFFFF"/>
              </w:rPr>
              <w:footnoteReference w:id="28"/>
            </w:r>
          </w:p>
        </w:tc>
        <w:tc>
          <w:tcPr>
            <w:tcW w:w="1737" w:type="dxa"/>
            <w:tcBorders>
              <w:bottom w:val="single" w:sz="4" w:space="0" w:color="auto"/>
            </w:tcBorders>
            <w:shd w:val="clear" w:color="auto" w:fill="685040"/>
            <w:vAlign w:val="center"/>
          </w:tcPr>
          <w:p w:rsidR="000230F5" w:rsidRPr="004B57AA" w:rsidRDefault="000230F5" w:rsidP="00257C09">
            <w:pPr>
              <w:spacing w:before="0" w:beforeAutospacing="0" w:after="0" w:afterAutospacing="0" w:line="240" w:lineRule="auto"/>
              <w:jc w:val="center"/>
              <w:rPr>
                <w:b/>
                <w:color w:val="FFFFFF"/>
              </w:rPr>
            </w:pPr>
            <w:r w:rsidRPr="004B57AA">
              <w:rPr>
                <w:b/>
                <w:color w:val="FFFFFF"/>
              </w:rPr>
              <w:t>2015</w:t>
            </w:r>
            <w:r w:rsidRPr="004B57AA">
              <w:rPr>
                <w:rStyle w:val="Znakapoznpodarou"/>
                <w:b/>
                <w:color w:val="FFFFFF"/>
              </w:rPr>
              <w:footnoteReference w:id="29"/>
            </w:r>
          </w:p>
        </w:tc>
        <w:tc>
          <w:tcPr>
            <w:tcW w:w="1737" w:type="dxa"/>
            <w:tcBorders>
              <w:bottom w:val="single" w:sz="4" w:space="0" w:color="auto"/>
            </w:tcBorders>
            <w:shd w:val="clear" w:color="auto" w:fill="685040"/>
            <w:vAlign w:val="center"/>
          </w:tcPr>
          <w:p w:rsidR="000230F5" w:rsidRPr="004B57AA" w:rsidRDefault="000230F5" w:rsidP="000230F5">
            <w:pPr>
              <w:spacing w:before="0" w:beforeAutospacing="0" w:after="0" w:afterAutospacing="0" w:line="240" w:lineRule="auto"/>
              <w:jc w:val="center"/>
              <w:rPr>
                <w:b/>
                <w:color w:val="FFFFFF"/>
              </w:rPr>
            </w:pPr>
            <w:r>
              <w:rPr>
                <w:b/>
                <w:color w:val="FFFFFF"/>
              </w:rPr>
              <w:t>2016</w:t>
            </w:r>
            <w:r>
              <w:rPr>
                <w:rStyle w:val="Znakapoznpodarou"/>
                <w:b/>
                <w:color w:val="FFFFFF"/>
              </w:rPr>
              <w:footnoteReference w:id="30"/>
            </w:r>
          </w:p>
        </w:tc>
      </w:tr>
      <w:tr w:rsidR="000230F5" w:rsidTr="00257C09">
        <w:trPr>
          <w:trHeight w:val="283"/>
        </w:trPr>
        <w:tc>
          <w:tcPr>
            <w:tcW w:w="3969" w:type="dxa"/>
            <w:shd w:val="clear" w:color="auto" w:fill="F2F2F2"/>
            <w:vAlign w:val="center"/>
          </w:tcPr>
          <w:p w:rsidR="000230F5" w:rsidRDefault="000230F5" w:rsidP="00BC544D">
            <w:pPr>
              <w:spacing w:before="0" w:beforeAutospacing="0" w:after="0" w:afterAutospacing="0" w:line="240" w:lineRule="auto"/>
              <w:jc w:val="left"/>
            </w:pPr>
            <w:r>
              <w:t>odborné sociální poradenství</w:t>
            </w:r>
          </w:p>
        </w:tc>
        <w:tc>
          <w:tcPr>
            <w:tcW w:w="1736" w:type="dxa"/>
            <w:shd w:val="clear" w:color="auto" w:fill="F2F2F2"/>
            <w:vAlign w:val="center"/>
          </w:tcPr>
          <w:p w:rsidR="000230F5" w:rsidRPr="009B5782" w:rsidRDefault="000230F5" w:rsidP="00257C09">
            <w:pPr>
              <w:spacing w:before="0" w:beforeAutospacing="0" w:after="0" w:afterAutospacing="0" w:line="240" w:lineRule="auto"/>
              <w:jc w:val="right"/>
              <w:rPr>
                <w:bCs/>
              </w:rPr>
            </w:pPr>
            <w:r>
              <w:rPr>
                <w:bCs/>
              </w:rPr>
              <w:t>7</w:t>
            </w:r>
          </w:p>
        </w:tc>
        <w:tc>
          <w:tcPr>
            <w:tcW w:w="1737" w:type="dxa"/>
            <w:shd w:val="clear" w:color="auto" w:fill="F2F2F2"/>
            <w:vAlign w:val="center"/>
          </w:tcPr>
          <w:p w:rsidR="000230F5" w:rsidRPr="009B5782" w:rsidRDefault="000230F5" w:rsidP="00257C09">
            <w:pPr>
              <w:spacing w:before="0" w:beforeAutospacing="0" w:after="0" w:afterAutospacing="0" w:line="240" w:lineRule="auto"/>
              <w:jc w:val="right"/>
              <w:rPr>
                <w:bCs/>
              </w:rPr>
            </w:pPr>
            <w:r>
              <w:rPr>
                <w:bCs/>
              </w:rPr>
              <w:t>7</w:t>
            </w:r>
          </w:p>
        </w:tc>
        <w:tc>
          <w:tcPr>
            <w:tcW w:w="1737" w:type="dxa"/>
            <w:shd w:val="clear" w:color="auto" w:fill="F2F2F2"/>
            <w:vAlign w:val="center"/>
          </w:tcPr>
          <w:p w:rsidR="000230F5" w:rsidRPr="009B5782" w:rsidRDefault="007751F6" w:rsidP="00BC544D">
            <w:pPr>
              <w:spacing w:before="0" w:beforeAutospacing="0" w:after="0" w:afterAutospacing="0" w:line="240" w:lineRule="auto"/>
              <w:jc w:val="right"/>
              <w:rPr>
                <w:bCs/>
              </w:rPr>
            </w:pPr>
            <w:r>
              <w:rPr>
                <w:bCs/>
              </w:rPr>
              <w:t>7</w:t>
            </w:r>
          </w:p>
        </w:tc>
      </w:tr>
      <w:tr w:rsidR="000230F5" w:rsidTr="00257C09">
        <w:trPr>
          <w:trHeight w:val="283"/>
        </w:trPr>
        <w:tc>
          <w:tcPr>
            <w:tcW w:w="3969" w:type="dxa"/>
            <w:shd w:val="clear" w:color="auto" w:fill="F2F2F2"/>
            <w:vAlign w:val="center"/>
          </w:tcPr>
          <w:p w:rsidR="000230F5" w:rsidRPr="00B07577" w:rsidRDefault="000230F5" w:rsidP="00BC544D">
            <w:pPr>
              <w:spacing w:before="0" w:beforeAutospacing="0" w:after="0" w:afterAutospacing="0" w:line="240" w:lineRule="auto"/>
              <w:jc w:val="left"/>
            </w:pPr>
            <w:r>
              <w:t>noclehárny</w:t>
            </w:r>
          </w:p>
        </w:tc>
        <w:tc>
          <w:tcPr>
            <w:tcW w:w="1736" w:type="dxa"/>
            <w:shd w:val="clear" w:color="auto" w:fill="F2F2F2"/>
            <w:vAlign w:val="center"/>
          </w:tcPr>
          <w:p w:rsidR="000230F5" w:rsidRPr="00C14EEF" w:rsidRDefault="000230F5" w:rsidP="00257C09">
            <w:pPr>
              <w:spacing w:before="0" w:beforeAutospacing="0" w:after="0" w:afterAutospacing="0" w:line="240" w:lineRule="auto"/>
              <w:jc w:val="right"/>
              <w:rPr>
                <w:bCs/>
              </w:rPr>
            </w:pPr>
            <w:r>
              <w:rPr>
                <w:bCs/>
              </w:rPr>
              <w:t>2</w:t>
            </w:r>
          </w:p>
        </w:tc>
        <w:tc>
          <w:tcPr>
            <w:tcW w:w="1737" w:type="dxa"/>
            <w:shd w:val="clear" w:color="auto" w:fill="F2F2F2"/>
            <w:vAlign w:val="center"/>
          </w:tcPr>
          <w:p w:rsidR="000230F5" w:rsidRPr="00C14EEF" w:rsidRDefault="000230F5" w:rsidP="00257C09">
            <w:pPr>
              <w:spacing w:before="0" w:beforeAutospacing="0" w:after="0" w:afterAutospacing="0" w:line="240" w:lineRule="auto"/>
              <w:jc w:val="right"/>
              <w:rPr>
                <w:bCs/>
              </w:rPr>
            </w:pPr>
            <w:r>
              <w:rPr>
                <w:bCs/>
              </w:rPr>
              <w:t>2</w:t>
            </w:r>
          </w:p>
        </w:tc>
        <w:tc>
          <w:tcPr>
            <w:tcW w:w="1737" w:type="dxa"/>
            <w:shd w:val="clear" w:color="auto" w:fill="F2F2F2"/>
            <w:vAlign w:val="center"/>
          </w:tcPr>
          <w:p w:rsidR="000230F5" w:rsidRPr="00C14EEF" w:rsidRDefault="000230F5" w:rsidP="00BC544D">
            <w:pPr>
              <w:spacing w:before="0" w:beforeAutospacing="0" w:after="0" w:afterAutospacing="0" w:line="240" w:lineRule="auto"/>
              <w:jc w:val="right"/>
              <w:rPr>
                <w:bCs/>
              </w:rPr>
            </w:pPr>
            <w:r>
              <w:rPr>
                <w:bCs/>
              </w:rPr>
              <w:t>2</w:t>
            </w:r>
          </w:p>
        </w:tc>
      </w:tr>
    </w:tbl>
    <w:p w:rsidR="000230F5" w:rsidRDefault="000230F5" w:rsidP="00DF16B3">
      <w:r w:rsidRPr="000230F5">
        <w:t>Ve sledovaném období došlo</w:t>
      </w:r>
      <w:r>
        <w:t xml:space="preserve"> u jednoho poskytovatele odborného sociálního poradenství</w:t>
      </w:r>
      <w:r w:rsidRPr="000230F5">
        <w:t xml:space="preserve"> na území Karlovarského kraje</w:t>
      </w:r>
      <w:r>
        <w:t xml:space="preserve"> k rozšíření cílové skupiny, a to od roku 2016</w:t>
      </w:r>
      <w:r w:rsidRPr="000230F5">
        <w:t>.</w:t>
      </w:r>
      <w:r w:rsidR="00121D5D">
        <w:t xml:space="preserve"> Ke dni 30. 4</w:t>
      </w:r>
      <w:r w:rsidR="007751F6">
        <w:t>. 2016 bylo ukončeno poskytování odborného sociálního poradenství v Chodově, na žádost poskytovatele sociální služby.</w:t>
      </w:r>
    </w:p>
    <w:p w:rsidR="004A595F" w:rsidRDefault="00064AAC" w:rsidP="00DF16B3">
      <w:r>
        <w:t>S</w:t>
      </w:r>
      <w:r w:rsidR="009F7D24" w:rsidRPr="00E65A27">
        <w:t>trategick</w:t>
      </w:r>
      <w:r>
        <w:t>ý</w:t>
      </w:r>
      <w:r w:rsidR="009F7D24" w:rsidRPr="00E65A27">
        <w:t xml:space="preserve"> </w:t>
      </w:r>
      <w:r w:rsidR="00497296" w:rsidRPr="00E65A27">
        <w:t xml:space="preserve">cíl </w:t>
      </w:r>
      <w:r w:rsidR="009F7D24" w:rsidRPr="00E65A27">
        <w:t>Zmírňování či zamezování sociálního vyloučení</w:t>
      </w:r>
      <w:r>
        <w:t xml:space="preserve"> je naplňován zejména prostřednictvím finanční podpory sociálních služeb, které jsou prostředkem k naplnění tohoto Strategického cíle.</w:t>
      </w:r>
      <w:r w:rsidR="009F7D24" w:rsidRPr="00E65A27">
        <w:t xml:space="preserve"> </w:t>
      </w:r>
    </w:p>
    <w:p w:rsidR="00497296" w:rsidRPr="00E2313E" w:rsidRDefault="00064AAC" w:rsidP="00E26E3F">
      <w:pPr>
        <w:pStyle w:val="Nadpis2"/>
        <w:rPr>
          <w:iCs/>
          <w:highlight w:val="green"/>
        </w:rPr>
      </w:pPr>
      <w:bookmarkStart w:id="28" w:name="_Toc454391713"/>
      <w:r w:rsidRPr="00E2313E">
        <w:t xml:space="preserve">2.6 </w:t>
      </w:r>
      <w:r w:rsidR="00032C5B" w:rsidRPr="00E2313E">
        <w:t xml:space="preserve">Zhodnocení plnění </w:t>
      </w:r>
      <w:r w:rsidRPr="00E2313E">
        <w:t>S</w:t>
      </w:r>
      <w:r w:rsidR="00032C5B" w:rsidRPr="00E2313E">
        <w:t>trategického cíle</w:t>
      </w:r>
      <w:r w:rsidR="00650D36">
        <w:t>:</w:t>
      </w:r>
      <w:r w:rsidR="00032C5B" w:rsidRPr="00E2313E">
        <w:t xml:space="preserve"> </w:t>
      </w:r>
      <w:r w:rsidR="00497296" w:rsidRPr="00E2313E">
        <w:t>Začlenění osob žijících v sociálně vyloučených lokalitách a podpora při regeneraci těchto lokalit</w:t>
      </w:r>
      <w:bookmarkEnd w:id="28"/>
      <w:r w:rsidR="00497296" w:rsidRPr="00E2313E">
        <w:rPr>
          <w:iCs/>
        </w:rPr>
        <w:t xml:space="preserve"> </w:t>
      </w:r>
    </w:p>
    <w:p w:rsidR="00032C5B" w:rsidRPr="00F771E6" w:rsidRDefault="00064AAC" w:rsidP="00497296">
      <w:pPr>
        <w:pStyle w:val="Podtitul"/>
        <w:numPr>
          <w:ilvl w:val="0"/>
          <w:numId w:val="0"/>
        </w:numPr>
        <w:rPr>
          <w:b w:val="0"/>
          <w:iCs w:val="0"/>
          <w:color w:val="auto"/>
          <w:spacing w:val="0"/>
          <w:szCs w:val="24"/>
        </w:rPr>
      </w:pPr>
      <w:r>
        <w:rPr>
          <w:b w:val="0"/>
          <w:iCs w:val="0"/>
          <w:color w:val="auto"/>
          <w:spacing w:val="0"/>
          <w:szCs w:val="24"/>
        </w:rPr>
        <w:t>Ze s</w:t>
      </w:r>
      <w:r w:rsidR="00032C5B" w:rsidRPr="00F771E6">
        <w:rPr>
          <w:b w:val="0"/>
          <w:iCs w:val="0"/>
          <w:color w:val="auto"/>
          <w:spacing w:val="0"/>
          <w:szCs w:val="24"/>
        </w:rPr>
        <w:t>ociální</w:t>
      </w:r>
      <w:r>
        <w:rPr>
          <w:b w:val="0"/>
          <w:iCs w:val="0"/>
          <w:color w:val="auto"/>
          <w:spacing w:val="0"/>
          <w:szCs w:val="24"/>
        </w:rPr>
        <w:t>ch</w:t>
      </w:r>
      <w:r w:rsidR="00032C5B" w:rsidRPr="00F771E6">
        <w:rPr>
          <w:b w:val="0"/>
          <w:iCs w:val="0"/>
          <w:color w:val="auto"/>
          <w:spacing w:val="0"/>
          <w:szCs w:val="24"/>
        </w:rPr>
        <w:t xml:space="preserve"> služ</w:t>
      </w:r>
      <w:r>
        <w:rPr>
          <w:b w:val="0"/>
          <w:iCs w:val="0"/>
          <w:color w:val="auto"/>
          <w:spacing w:val="0"/>
          <w:szCs w:val="24"/>
        </w:rPr>
        <w:t>eb</w:t>
      </w:r>
      <w:r w:rsidR="00032C5B" w:rsidRPr="00F771E6">
        <w:rPr>
          <w:b w:val="0"/>
          <w:iCs w:val="0"/>
          <w:color w:val="auto"/>
          <w:spacing w:val="0"/>
          <w:szCs w:val="24"/>
        </w:rPr>
        <w:t xml:space="preserve">, které slouží k naplnění </w:t>
      </w:r>
      <w:r>
        <w:rPr>
          <w:b w:val="0"/>
          <w:iCs w:val="0"/>
          <w:color w:val="auto"/>
          <w:spacing w:val="0"/>
          <w:szCs w:val="24"/>
        </w:rPr>
        <w:t>S</w:t>
      </w:r>
      <w:r w:rsidR="00032C5B" w:rsidRPr="00F771E6">
        <w:rPr>
          <w:b w:val="0"/>
          <w:iCs w:val="0"/>
          <w:color w:val="auto"/>
          <w:spacing w:val="0"/>
          <w:szCs w:val="24"/>
        </w:rPr>
        <w:t xml:space="preserve">trategického cíle </w:t>
      </w:r>
      <w:r w:rsidR="00497296" w:rsidRPr="00F771E6">
        <w:rPr>
          <w:b w:val="0"/>
          <w:iCs w:val="0"/>
          <w:color w:val="auto"/>
          <w:spacing w:val="0"/>
          <w:szCs w:val="24"/>
        </w:rPr>
        <w:t>Začlenění osob žijících v sociálně vyloučených lokalitách a podpora při regeneraci těchto lokalit</w:t>
      </w:r>
      <w:r w:rsidR="00032C5B" w:rsidRPr="00F771E6">
        <w:rPr>
          <w:b w:val="0"/>
          <w:iCs w:val="0"/>
          <w:color w:val="auto"/>
          <w:spacing w:val="0"/>
          <w:szCs w:val="24"/>
        </w:rPr>
        <w:t>, byly v rámci SPRSS zařazeny do kategorie</w:t>
      </w:r>
      <w:r>
        <w:rPr>
          <w:b w:val="0"/>
          <w:iCs w:val="0"/>
          <w:color w:val="auto"/>
          <w:spacing w:val="0"/>
          <w:szCs w:val="24"/>
        </w:rPr>
        <w:t xml:space="preserve"> sociálních služeb s rozvojovým potenciálem</w:t>
      </w:r>
      <w:r w:rsidR="000371B2">
        <w:rPr>
          <w:b w:val="0"/>
          <w:iCs w:val="0"/>
          <w:color w:val="auto"/>
          <w:spacing w:val="0"/>
          <w:szCs w:val="24"/>
        </w:rPr>
        <w:t xml:space="preserve"> (z hlediska územní dostupnosti a cílových skupin)</w:t>
      </w:r>
      <w:r>
        <w:rPr>
          <w:b w:val="0"/>
          <w:iCs w:val="0"/>
          <w:color w:val="auto"/>
          <w:spacing w:val="0"/>
          <w:szCs w:val="24"/>
        </w:rPr>
        <w:t>: odborné sociální poradenství (podpora osobám ze sociálně vyloučených lokalit při hledání bydlení a zaměstnání, při zvyšování osobních kompetencí a dovedností), nízkoprahová zařízení pro děti a mládež (podpora prvotní prevence v lokalitách), terénní programy (podpora prvotní prevence v lokalitách, podpora osobám ze sociálně vyloučených lokalit při hledání bydlení a zaměstnání, při zvyšování osobních kompetencí a dovedností), sociálně aktivizační služby pro rodiny s dětmi (podpora prvotní prevence v lokalitách). V</w:t>
      </w:r>
      <w:r w:rsidR="00032C5B" w:rsidRPr="00F771E6">
        <w:rPr>
          <w:b w:val="0"/>
          <w:iCs w:val="0"/>
          <w:color w:val="auto"/>
          <w:spacing w:val="0"/>
          <w:szCs w:val="24"/>
        </w:rPr>
        <w:t xml:space="preserve"> rámci Akčního plánu </w:t>
      </w:r>
      <w:r w:rsidR="004A595F" w:rsidRPr="004A595F">
        <w:rPr>
          <w:b w:val="0"/>
          <w:iCs w:val="0"/>
          <w:color w:val="auto"/>
          <w:spacing w:val="0"/>
          <w:szCs w:val="24"/>
        </w:rPr>
        <w:t xml:space="preserve">rozvoje sociálních služeb v Karlovarském kraji </w:t>
      </w:r>
      <w:r w:rsidR="00032C5B" w:rsidRPr="00F771E6">
        <w:rPr>
          <w:b w:val="0"/>
          <w:iCs w:val="0"/>
          <w:color w:val="auto"/>
          <w:spacing w:val="0"/>
          <w:szCs w:val="24"/>
        </w:rPr>
        <w:t>na rok 2015</w:t>
      </w:r>
      <w:r>
        <w:rPr>
          <w:b w:val="0"/>
          <w:iCs w:val="0"/>
          <w:color w:val="auto"/>
          <w:spacing w:val="0"/>
          <w:szCs w:val="24"/>
        </w:rPr>
        <w:t xml:space="preserve"> byly z výše uvedených sociálních služeb s rozvojovým potenciálem zařazeny mezi sociální služby s vysokou prioritou nízkoprahová zařízení pro děti a mládež, sociálně aktivizační služby pro rodiny s dětmi, terénní programy </w:t>
      </w:r>
      <w:r w:rsidRPr="0075051F">
        <w:rPr>
          <w:b w:val="0"/>
          <w:iCs w:val="0"/>
          <w:color w:val="auto"/>
          <w:spacing w:val="0"/>
          <w:szCs w:val="24"/>
        </w:rPr>
        <w:t xml:space="preserve">a odborné sociální poradenství pro cílovou skupinu </w:t>
      </w:r>
      <w:r w:rsidR="00BD79E3" w:rsidRPr="0075051F">
        <w:rPr>
          <w:b w:val="0"/>
          <w:iCs w:val="0"/>
          <w:color w:val="auto"/>
          <w:spacing w:val="0"/>
          <w:szCs w:val="24"/>
        </w:rPr>
        <w:t>osoby žijící v</w:t>
      </w:r>
      <w:r w:rsidRPr="0075051F">
        <w:rPr>
          <w:b w:val="0"/>
          <w:iCs w:val="0"/>
          <w:color w:val="auto"/>
          <w:spacing w:val="0"/>
          <w:szCs w:val="24"/>
        </w:rPr>
        <w:t xml:space="preserve"> sociálně vyloučených lokalit</w:t>
      </w:r>
      <w:r w:rsidR="00BD79E3" w:rsidRPr="0075051F">
        <w:rPr>
          <w:b w:val="0"/>
          <w:iCs w:val="0"/>
          <w:color w:val="auto"/>
          <w:spacing w:val="0"/>
          <w:szCs w:val="24"/>
        </w:rPr>
        <w:t>ách</w:t>
      </w:r>
      <w:r w:rsidRPr="0075051F">
        <w:rPr>
          <w:b w:val="0"/>
          <w:iCs w:val="0"/>
          <w:color w:val="auto"/>
          <w:spacing w:val="0"/>
          <w:szCs w:val="24"/>
        </w:rPr>
        <w:t xml:space="preserve">. </w:t>
      </w:r>
      <w:r w:rsidR="0075051F" w:rsidRPr="0075051F">
        <w:rPr>
          <w:b w:val="0"/>
          <w:iCs w:val="0"/>
          <w:color w:val="auto"/>
          <w:spacing w:val="0"/>
          <w:szCs w:val="24"/>
        </w:rPr>
        <w:t>V</w:t>
      </w:r>
      <w:r w:rsidR="0075051F">
        <w:rPr>
          <w:b w:val="0"/>
          <w:iCs w:val="0"/>
          <w:color w:val="auto"/>
          <w:spacing w:val="0"/>
          <w:szCs w:val="24"/>
        </w:rPr>
        <w:t xml:space="preserve"> rámci Akčního plánu rozvoje sociálních služeb v Karlovarském kraji na rok 2016 bylo z výše uvedených sociálních služeb s rozvojovým potenciálem zařazeno mezi sociální služby s vysokou prioritou odborné sociální poradenství pro cílovou skupinu osoby žijící v sociálně vyloučených lokalitách. </w:t>
      </w:r>
      <w:r>
        <w:rPr>
          <w:b w:val="0"/>
          <w:iCs w:val="0"/>
          <w:color w:val="auto"/>
          <w:spacing w:val="0"/>
          <w:szCs w:val="24"/>
        </w:rPr>
        <w:t>Pro skupinu sociálních služeb s vysokou prioritou byl při stanovení reálného návrhu výše dotace na rok 2015</w:t>
      </w:r>
      <w:r w:rsidR="0075051F">
        <w:rPr>
          <w:b w:val="0"/>
          <w:iCs w:val="0"/>
          <w:color w:val="auto"/>
          <w:spacing w:val="0"/>
          <w:szCs w:val="24"/>
        </w:rPr>
        <w:t xml:space="preserve"> a na rok 2016</w:t>
      </w:r>
      <w:r>
        <w:rPr>
          <w:b w:val="0"/>
          <w:iCs w:val="0"/>
          <w:color w:val="auto"/>
          <w:spacing w:val="0"/>
          <w:szCs w:val="24"/>
        </w:rPr>
        <w:t xml:space="preserve"> uplatněn obecný redukční mechanismus s nejnižším koeficientem krácení.</w:t>
      </w:r>
    </w:p>
    <w:p w:rsidR="00186644" w:rsidRDefault="00986A22" w:rsidP="00032C5B">
      <w:r>
        <w:t xml:space="preserve"> V následující tabulce je uveden celkový objem finančních prostředků poskytnutých na sociální služby, které slouží k naplnění Strategického cíle Začlenění osob žijících v sociálně vyloučených lokalitách a podpora při regeneraci</w:t>
      </w:r>
      <w:r w:rsidR="0075051F">
        <w:t xml:space="preserve"> těchto lokalit, v letech 2014, </w:t>
      </w:r>
      <w:r>
        <w:t>2015</w:t>
      </w:r>
      <w:r w:rsidR="0075051F">
        <w:t xml:space="preserve"> a 2016</w:t>
      </w:r>
      <w:r>
        <w:t xml:space="preserve"> z dotace Ministerstva </w:t>
      </w:r>
      <w:r>
        <w:lastRenderedPageBreak/>
        <w:t>práce a sociálních věcí ČR, z rozpočtu Karlovarského kraje a z Operačního programu Lidské zdroje a zaměstnanost</w:t>
      </w:r>
      <w:r>
        <w:rPr>
          <w:rStyle w:val="Znakapoznpodarou"/>
        </w:rPr>
        <w:footnoteReference w:id="31"/>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736"/>
        <w:gridCol w:w="1737"/>
        <w:gridCol w:w="1737"/>
      </w:tblGrid>
      <w:tr w:rsidR="007841EC" w:rsidRPr="00DF16B3" w:rsidTr="00257C09">
        <w:trPr>
          <w:trHeight w:val="283"/>
        </w:trPr>
        <w:tc>
          <w:tcPr>
            <w:tcW w:w="3969" w:type="dxa"/>
            <w:vMerge w:val="restart"/>
            <w:shd w:val="clear" w:color="auto" w:fill="685040"/>
            <w:vAlign w:val="center"/>
          </w:tcPr>
          <w:p w:rsidR="007841EC" w:rsidRPr="00DF16B3" w:rsidRDefault="007841EC" w:rsidP="00DF16B3">
            <w:pPr>
              <w:spacing w:before="0" w:beforeAutospacing="0" w:after="0" w:afterAutospacing="0" w:line="240" w:lineRule="auto"/>
              <w:jc w:val="center"/>
              <w:rPr>
                <w:b/>
                <w:color w:val="FFFFFF"/>
              </w:rPr>
            </w:pPr>
            <w:r w:rsidRPr="00DF16B3">
              <w:rPr>
                <w:b/>
                <w:color w:val="FFFFFF"/>
              </w:rPr>
              <w:t>Sociální služba</w:t>
            </w:r>
          </w:p>
        </w:tc>
        <w:tc>
          <w:tcPr>
            <w:tcW w:w="5210" w:type="dxa"/>
            <w:gridSpan w:val="3"/>
            <w:shd w:val="clear" w:color="auto" w:fill="685040"/>
          </w:tcPr>
          <w:p w:rsidR="007841EC" w:rsidRPr="00DF16B3" w:rsidRDefault="007841EC" w:rsidP="00DF16B3">
            <w:pPr>
              <w:spacing w:before="0" w:beforeAutospacing="0" w:after="0" w:afterAutospacing="0" w:line="240" w:lineRule="auto"/>
              <w:jc w:val="center"/>
              <w:rPr>
                <w:b/>
                <w:color w:val="FFFFFF"/>
              </w:rPr>
            </w:pPr>
            <w:r w:rsidRPr="00DF16B3">
              <w:rPr>
                <w:b/>
                <w:color w:val="FFFFFF"/>
              </w:rPr>
              <w:t>Výše finančních prostředků</w:t>
            </w:r>
            <w:r>
              <w:rPr>
                <w:rStyle w:val="Znakapoznpodarou"/>
                <w:b/>
                <w:color w:val="FFFFFF"/>
              </w:rPr>
              <w:footnoteReference w:id="32"/>
            </w:r>
          </w:p>
        </w:tc>
      </w:tr>
      <w:tr w:rsidR="007841EC" w:rsidRPr="00DF16B3" w:rsidTr="00257C09">
        <w:trPr>
          <w:trHeight w:val="283"/>
        </w:trPr>
        <w:tc>
          <w:tcPr>
            <w:tcW w:w="3969" w:type="dxa"/>
            <w:vMerge/>
            <w:tcBorders>
              <w:bottom w:val="single" w:sz="4" w:space="0" w:color="auto"/>
            </w:tcBorders>
            <w:shd w:val="clear" w:color="auto" w:fill="685040"/>
            <w:vAlign w:val="center"/>
          </w:tcPr>
          <w:p w:rsidR="007841EC" w:rsidRPr="00DF16B3" w:rsidRDefault="007841EC" w:rsidP="00DF16B3">
            <w:pPr>
              <w:spacing w:before="0" w:beforeAutospacing="0" w:after="0" w:afterAutospacing="0" w:line="240" w:lineRule="auto"/>
              <w:jc w:val="center"/>
              <w:rPr>
                <w:b/>
                <w:color w:val="FFFFFF"/>
              </w:rPr>
            </w:pPr>
          </w:p>
        </w:tc>
        <w:tc>
          <w:tcPr>
            <w:tcW w:w="1736" w:type="dxa"/>
            <w:tcBorders>
              <w:bottom w:val="single" w:sz="4" w:space="0" w:color="auto"/>
            </w:tcBorders>
            <w:shd w:val="clear" w:color="auto" w:fill="685040"/>
            <w:vAlign w:val="center"/>
          </w:tcPr>
          <w:p w:rsidR="007841EC" w:rsidRPr="00DF16B3" w:rsidRDefault="007841EC" w:rsidP="00257C09">
            <w:pPr>
              <w:spacing w:before="0" w:beforeAutospacing="0" w:after="0" w:afterAutospacing="0" w:line="240" w:lineRule="auto"/>
              <w:jc w:val="center"/>
              <w:rPr>
                <w:b/>
                <w:color w:val="FFFFFF"/>
              </w:rPr>
            </w:pPr>
            <w:r w:rsidRPr="00DF16B3">
              <w:rPr>
                <w:b/>
                <w:color w:val="FFFFFF"/>
              </w:rPr>
              <w:t>2014</w:t>
            </w:r>
          </w:p>
        </w:tc>
        <w:tc>
          <w:tcPr>
            <w:tcW w:w="1737" w:type="dxa"/>
            <w:tcBorders>
              <w:bottom w:val="single" w:sz="4" w:space="0" w:color="auto"/>
            </w:tcBorders>
            <w:shd w:val="clear" w:color="auto" w:fill="685040"/>
            <w:vAlign w:val="center"/>
          </w:tcPr>
          <w:p w:rsidR="007841EC" w:rsidRPr="00DF16B3" w:rsidRDefault="007841EC" w:rsidP="00257C09">
            <w:pPr>
              <w:spacing w:before="0" w:beforeAutospacing="0" w:after="0" w:afterAutospacing="0" w:line="240" w:lineRule="auto"/>
              <w:jc w:val="center"/>
              <w:rPr>
                <w:b/>
                <w:color w:val="FFFFFF"/>
              </w:rPr>
            </w:pPr>
            <w:r w:rsidRPr="00DF16B3">
              <w:rPr>
                <w:b/>
                <w:color w:val="FFFFFF"/>
              </w:rPr>
              <w:t>2015</w:t>
            </w:r>
            <w:r w:rsidR="007313BD">
              <w:rPr>
                <w:rStyle w:val="Znakapoznpodarou"/>
                <w:b/>
                <w:color w:val="FFFFFF"/>
              </w:rPr>
              <w:footnoteReference w:id="33"/>
            </w:r>
          </w:p>
        </w:tc>
        <w:tc>
          <w:tcPr>
            <w:tcW w:w="1737" w:type="dxa"/>
            <w:tcBorders>
              <w:bottom w:val="single" w:sz="4" w:space="0" w:color="auto"/>
            </w:tcBorders>
            <w:shd w:val="clear" w:color="auto" w:fill="685040"/>
            <w:vAlign w:val="center"/>
          </w:tcPr>
          <w:p w:rsidR="007841EC" w:rsidRPr="00DF16B3" w:rsidRDefault="007841EC" w:rsidP="00DF16B3">
            <w:pPr>
              <w:spacing w:before="0" w:beforeAutospacing="0" w:after="0" w:afterAutospacing="0" w:line="240" w:lineRule="auto"/>
              <w:jc w:val="center"/>
              <w:rPr>
                <w:b/>
                <w:color w:val="FFFFFF"/>
              </w:rPr>
            </w:pPr>
            <w:r>
              <w:rPr>
                <w:b/>
                <w:color w:val="FFFFFF"/>
              </w:rPr>
              <w:t>2016</w:t>
            </w:r>
          </w:p>
        </w:tc>
      </w:tr>
      <w:tr w:rsidR="007841EC" w:rsidTr="00257C09">
        <w:trPr>
          <w:trHeight w:val="283"/>
        </w:trPr>
        <w:tc>
          <w:tcPr>
            <w:tcW w:w="3969" w:type="dxa"/>
            <w:shd w:val="clear" w:color="auto" w:fill="F2F2F2"/>
            <w:vAlign w:val="center"/>
          </w:tcPr>
          <w:p w:rsidR="007841EC" w:rsidRDefault="007841EC" w:rsidP="00DF16B3">
            <w:pPr>
              <w:spacing w:before="0" w:beforeAutospacing="0" w:after="0" w:afterAutospacing="0" w:line="240" w:lineRule="auto"/>
              <w:jc w:val="left"/>
            </w:pPr>
            <w:r w:rsidRPr="00B07577">
              <w:t>nízkoprahová zařízení pro děti a mládež</w:t>
            </w:r>
          </w:p>
        </w:tc>
        <w:tc>
          <w:tcPr>
            <w:tcW w:w="1736" w:type="dxa"/>
            <w:shd w:val="clear" w:color="auto" w:fill="F2F2F2"/>
            <w:vAlign w:val="center"/>
          </w:tcPr>
          <w:p w:rsidR="007841EC" w:rsidRPr="000A14EA" w:rsidRDefault="007841EC" w:rsidP="00257C09">
            <w:pPr>
              <w:jc w:val="right"/>
            </w:pPr>
            <w:r>
              <w:t>9 569 920</w:t>
            </w:r>
            <w:r w:rsidRPr="000A14EA">
              <w:t xml:space="preserve"> Kč</w:t>
            </w:r>
          </w:p>
        </w:tc>
        <w:tc>
          <w:tcPr>
            <w:tcW w:w="1737" w:type="dxa"/>
            <w:shd w:val="clear" w:color="auto" w:fill="F2F2F2"/>
            <w:vAlign w:val="center"/>
          </w:tcPr>
          <w:p w:rsidR="007841EC" w:rsidRDefault="00E551B1" w:rsidP="00257C09">
            <w:pPr>
              <w:jc w:val="right"/>
            </w:pPr>
            <w:r>
              <w:t>10 906 345</w:t>
            </w:r>
            <w:r w:rsidR="007841EC" w:rsidRPr="000A14EA">
              <w:t xml:space="preserve"> Kč</w:t>
            </w:r>
          </w:p>
        </w:tc>
        <w:tc>
          <w:tcPr>
            <w:tcW w:w="1737" w:type="dxa"/>
            <w:shd w:val="clear" w:color="auto" w:fill="F2F2F2"/>
            <w:vAlign w:val="center"/>
          </w:tcPr>
          <w:p w:rsidR="007841EC" w:rsidRDefault="00E551B1" w:rsidP="00372765">
            <w:pPr>
              <w:jc w:val="right"/>
            </w:pPr>
            <w:r>
              <w:t>9 856 600 Kč</w:t>
            </w:r>
          </w:p>
        </w:tc>
      </w:tr>
      <w:tr w:rsidR="007841EC" w:rsidTr="00257C09">
        <w:trPr>
          <w:trHeight w:val="283"/>
        </w:trPr>
        <w:tc>
          <w:tcPr>
            <w:tcW w:w="3969" w:type="dxa"/>
            <w:shd w:val="clear" w:color="auto" w:fill="F2F2F2"/>
            <w:vAlign w:val="center"/>
          </w:tcPr>
          <w:p w:rsidR="007841EC" w:rsidRDefault="007841EC" w:rsidP="00DF16B3">
            <w:pPr>
              <w:spacing w:before="0" w:beforeAutospacing="0" w:after="0" w:afterAutospacing="0" w:line="240" w:lineRule="auto"/>
              <w:jc w:val="left"/>
            </w:pPr>
            <w:r>
              <w:t>terénní programy</w:t>
            </w:r>
          </w:p>
        </w:tc>
        <w:tc>
          <w:tcPr>
            <w:tcW w:w="1736" w:type="dxa"/>
            <w:shd w:val="clear" w:color="auto" w:fill="F2F2F2"/>
            <w:vAlign w:val="center"/>
          </w:tcPr>
          <w:p w:rsidR="007841EC" w:rsidRPr="008555AD" w:rsidRDefault="007841EC" w:rsidP="00257C09">
            <w:pPr>
              <w:jc w:val="right"/>
            </w:pPr>
            <w:r>
              <w:t>14 293 790</w:t>
            </w:r>
            <w:r w:rsidRPr="008555AD">
              <w:t xml:space="preserve"> Kč</w:t>
            </w:r>
          </w:p>
        </w:tc>
        <w:tc>
          <w:tcPr>
            <w:tcW w:w="1737" w:type="dxa"/>
            <w:shd w:val="clear" w:color="auto" w:fill="F2F2F2"/>
            <w:vAlign w:val="center"/>
          </w:tcPr>
          <w:p w:rsidR="007841EC" w:rsidRDefault="00E551B1" w:rsidP="00257C09">
            <w:pPr>
              <w:jc w:val="right"/>
            </w:pPr>
            <w:r>
              <w:t>15 485 097</w:t>
            </w:r>
            <w:r w:rsidR="007841EC" w:rsidRPr="008555AD">
              <w:t xml:space="preserve"> Kč</w:t>
            </w:r>
          </w:p>
        </w:tc>
        <w:tc>
          <w:tcPr>
            <w:tcW w:w="1737" w:type="dxa"/>
            <w:shd w:val="clear" w:color="auto" w:fill="F2F2F2"/>
            <w:vAlign w:val="center"/>
          </w:tcPr>
          <w:p w:rsidR="007841EC" w:rsidRDefault="00E551B1" w:rsidP="00372765">
            <w:pPr>
              <w:jc w:val="right"/>
            </w:pPr>
            <w:r>
              <w:t>13 872 500 Kč</w:t>
            </w:r>
          </w:p>
        </w:tc>
      </w:tr>
      <w:tr w:rsidR="007841EC" w:rsidTr="00257C09">
        <w:trPr>
          <w:trHeight w:val="283"/>
        </w:trPr>
        <w:tc>
          <w:tcPr>
            <w:tcW w:w="3969" w:type="dxa"/>
            <w:shd w:val="clear" w:color="auto" w:fill="F2F2F2"/>
            <w:vAlign w:val="center"/>
          </w:tcPr>
          <w:p w:rsidR="007841EC" w:rsidRPr="00B07577" w:rsidRDefault="007841EC" w:rsidP="00DF16B3">
            <w:pPr>
              <w:spacing w:before="0" w:beforeAutospacing="0" w:after="0" w:afterAutospacing="0" w:line="240" w:lineRule="auto"/>
              <w:jc w:val="left"/>
            </w:pPr>
            <w:r>
              <w:t>sociálně aktivizační služby pro rodiny s dětmi</w:t>
            </w:r>
          </w:p>
        </w:tc>
        <w:tc>
          <w:tcPr>
            <w:tcW w:w="1736" w:type="dxa"/>
            <w:shd w:val="clear" w:color="auto" w:fill="F2F2F2"/>
            <w:vAlign w:val="center"/>
          </w:tcPr>
          <w:p w:rsidR="007841EC" w:rsidRPr="00B36337" w:rsidRDefault="007841EC" w:rsidP="00257C09">
            <w:pPr>
              <w:spacing w:before="0" w:beforeAutospacing="0" w:after="0" w:afterAutospacing="0" w:line="240" w:lineRule="auto"/>
              <w:jc w:val="right"/>
              <w:rPr>
                <w:bCs/>
              </w:rPr>
            </w:pPr>
            <w:r>
              <w:rPr>
                <w:bCs/>
              </w:rPr>
              <w:t>12 433 398 Kč</w:t>
            </w:r>
          </w:p>
        </w:tc>
        <w:tc>
          <w:tcPr>
            <w:tcW w:w="1737" w:type="dxa"/>
            <w:shd w:val="clear" w:color="auto" w:fill="F2F2F2"/>
            <w:vAlign w:val="center"/>
          </w:tcPr>
          <w:p w:rsidR="007841EC" w:rsidRPr="00B36337" w:rsidRDefault="00E551B1" w:rsidP="00257C09">
            <w:pPr>
              <w:spacing w:before="0" w:beforeAutospacing="0" w:after="0" w:afterAutospacing="0" w:line="240" w:lineRule="auto"/>
              <w:jc w:val="right"/>
              <w:rPr>
                <w:bCs/>
              </w:rPr>
            </w:pPr>
            <w:r>
              <w:rPr>
                <w:bCs/>
              </w:rPr>
              <w:t>13 984 229</w:t>
            </w:r>
            <w:r w:rsidR="007841EC">
              <w:rPr>
                <w:bCs/>
              </w:rPr>
              <w:t xml:space="preserve"> Kč</w:t>
            </w:r>
          </w:p>
        </w:tc>
        <w:tc>
          <w:tcPr>
            <w:tcW w:w="1737" w:type="dxa"/>
            <w:shd w:val="clear" w:color="auto" w:fill="F2F2F2"/>
            <w:vAlign w:val="center"/>
          </w:tcPr>
          <w:p w:rsidR="007841EC" w:rsidRPr="00B36337" w:rsidRDefault="00E551B1" w:rsidP="00DF16B3">
            <w:pPr>
              <w:spacing w:before="0" w:beforeAutospacing="0" w:after="0" w:afterAutospacing="0" w:line="240" w:lineRule="auto"/>
              <w:jc w:val="right"/>
              <w:rPr>
                <w:bCs/>
              </w:rPr>
            </w:pPr>
            <w:r>
              <w:rPr>
                <w:bCs/>
              </w:rPr>
              <w:t>12 902 300 Kč</w:t>
            </w:r>
          </w:p>
        </w:tc>
      </w:tr>
      <w:tr w:rsidR="007841EC" w:rsidTr="00257C09">
        <w:trPr>
          <w:trHeight w:val="283"/>
        </w:trPr>
        <w:tc>
          <w:tcPr>
            <w:tcW w:w="3969" w:type="dxa"/>
            <w:shd w:val="clear" w:color="auto" w:fill="F2F2F2"/>
            <w:vAlign w:val="center"/>
          </w:tcPr>
          <w:p w:rsidR="007841EC" w:rsidRPr="00B07577" w:rsidRDefault="007841EC" w:rsidP="00DF16B3">
            <w:pPr>
              <w:spacing w:before="0" w:beforeAutospacing="0" w:after="0" w:afterAutospacing="0" w:line="240" w:lineRule="auto"/>
              <w:jc w:val="left"/>
            </w:pPr>
            <w:r w:rsidRPr="00B848F6">
              <w:t>odborné sociální poradenství</w:t>
            </w:r>
          </w:p>
        </w:tc>
        <w:tc>
          <w:tcPr>
            <w:tcW w:w="1736" w:type="dxa"/>
            <w:shd w:val="clear" w:color="auto" w:fill="F2F2F2"/>
            <w:vAlign w:val="center"/>
          </w:tcPr>
          <w:p w:rsidR="007841EC" w:rsidRPr="00082130" w:rsidRDefault="007841EC" w:rsidP="00257C09">
            <w:pPr>
              <w:jc w:val="right"/>
            </w:pPr>
            <w:r w:rsidRPr="00082130">
              <w:t>4 838 500 Kč</w:t>
            </w:r>
          </w:p>
        </w:tc>
        <w:tc>
          <w:tcPr>
            <w:tcW w:w="1737" w:type="dxa"/>
            <w:shd w:val="clear" w:color="auto" w:fill="F2F2F2"/>
            <w:vAlign w:val="center"/>
          </w:tcPr>
          <w:p w:rsidR="007841EC" w:rsidRDefault="00E551B1" w:rsidP="00257C09">
            <w:pPr>
              <w:jc w:val="right"/>
            </w:pPr>
            <w:r>
              <w:t>5 033 100</w:t>
            </w:r>
            <w:r w:rsidR="007841EC" w:rsidRPr="00082130">
              <w:t xml:space="preserve"> Kč</w:t>
            </w:r>
          </w:p>
        </w:tc>
        <w:tc>
          <w:tcPr>
            <w:tcW w:w="1737" w:type="dxa"/>
            <w:shd w:val="clear" w:color="auto" w:fill="F2F2F2"/>
            <w:vAlign w:val="center"/>
          </w:tcPr>
          <w:p w:rsidR="007841EC" w:rsidRDefault="00E551B1" w:rsidP="00BF197B">
            <w:pPr>
              <w:jc w:val="right"/>
            </w:pPr>
            <w:r>
              <w:rPr>
                <w:bCs/>
              </w:rPr>
              <w:t>6 022 000 Kč</w:t>
            </w:r>
          </w:p>
        </w:tc>
      </w:tr>
    </w:tbl>
    <w:p w:rsidR="00EC2126" w:rsidRDefault="00EC2126" w:rsidP="00497296">
      <w:r w:rsidRPr="00EC2126">
        <w:t xml:space="preserve">V následující tabulce je zobrazen vývoj v počtu registrovaných sociálních služeb, které slouží k naplnění Strategického cíle </w:t>
      </w:r>
      <w:r>
        <w:t>Začlenění osob žijících v sociálně vyloučených lokalitách a podpora při regeneraci těchto lokalit</w:t>
      </w:r>
      <w:r w:rsidRPr="00EC2126">
        <w:t xml:space="preserve"> a které byly v rámci SPRSS zařazeny do kategorie sociálních služeb s rozvojovým potenciálem, v Kar</w:t>
      </w:r>
      <w:r w:rsidR="00AB3D30">
        <w:t xml:space="preserve">lovarském kraji v letech 2013, </w:t>
      </w:r>
      <w:r w:rsidRPr="00EC2126">
        <w:t>2015</w:t>
      </w:r>
      <w:r w:rsidR="00AB3D30">
        <w:t xml:space="preserve"> a 2016</w:t>
      </w:r>
      <w:r w:rsidRPr="00EC2126">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736"/>
        <w:gridCol w:w="1737"/>
        <w:gridCol w:w="1737"/>
      </w:tblGrid>
      <w:tr w:rsidR="002B7275" w:rsidRPr="004B57AA" w:rsidTr="00257C09">
        <w:trPr>
          <w:trHeight w:val="283"/>
        </w:trPr>
        <w:tc>
          <w:tcPr>
            <w:tcW w:w="3969" w:type="dxa"/>
            <w:vMerge w:val="restart"/>
            <w:shd w:val="clear" w:color="auto" w:fill="685040"/>
            <w:vAlign w:val="center"/>
          </w:tcPr>
          <w:p w:rsidR="002B7275" w:rsidRPr="004B57AA" w:rsidRDefault="002B7275" w:rsidP="00BC544D">
            <w:pPr>
              <w:spacing w:before="0" w:beforeAutospacing="0" w:after="0" w:afterAutospacing="0" w:line="240" w:lineRule="auto"/>
              <w:jc w:val="center"/>
              <w:rPr>
                <w:b/>
                <w:color w:val="FFFFFF"/>
              </w:rPr>
            </w:pPr>
            <w:r w:rsidRPr="004B57AA">
              <w:rPr>
                <w:b/>
                <w:color w:val="FFFFFF"/>
              </w:rPr>
              <w:t>Sociální služba</w:t>
            </w:r>
          </w:p>
        </w:tc>
        <w:tc>
          <w:tcPr>
            <w:tcW w:w="5210" w:type="dxa"/>
            <w:gridSpan w:val="3"/>
            <w:shd w:val="clear" w:color="auto" w:fill="685040"/>
          </w:tcPr>
          <w:p w:rsidR="002B7275" w:rsidRPr="004B57AA" w:rsidRDefault="002B7275" w:rsidP="00BC544D">
            <w:pPr>
              <w:spacing w:before="0" w:beforeAutospacing="0" w:after="0" w:afterAutospacing="0" w:line="240" w:lineRule="auto"/>
              <w:jc w:val="center"/>
              <w:rPr>
                <w:b/>
                <w:color w:val="FFFFFF"/>
              </w:rPr>
            </w:pPr>
            <w:r w:rsidRPr="004B57AA">
              <w:rPr>
                <w:b/>
                <w:color w:val="FFFFFF"/>
              </w:rPr>
              <w:t>Počet registrovaných sociálních služeb</w:t>
            </w:r>
          </w:p>
        </w:tc>
      </w:tr>
      <w:tr w:rsidR="002B7275" w:rsidRPr="004B57AA" w:rsidTr="00257C09">
        <w:trPr>
          <w:trHeight w:val="283"/>
        </w:trPr>
        <w:tc>
          <w:tcPr>
            <w:tcW w:w="3969" w:type="dxa"/>
            <w:vMerge/>
            <w:tcBorders>
              <w:bottom w:val="single" w:sz="4" w:space="0" w:color="auto"/>
            </w:tcBorders>
            <w:shd w:val="clear" w:color="auto" w:fill="685040"/>
            <w:vAlign w:val="center"/>
          </w:tcPr>
          <w:p w:rsidR="002B7275" w:rsidRPr="004B57AA" w:rsidRDefault="002B7275" w:rsidP="00BC544D">
            <w:pPr>
              <w:spacing w:before="0" w:beforeAutospacing="0" w:after="0" w:afterAutospacing="0" w:line="240" w:lineRule="auto"/>
              <w:jc w:val="center"/>
              <w:rPr>
                <w:b/>
                <w:color w:val="FFFFFF"/>
              </w:rPr>
            </w:pPr>
          </w:p>
        </w:tc>
        <w:tc>
          <w:tcPr>
            <w:tcW w:w="1736" w:type="dxa"/>
            <w:tcBorders>
              <w:bottom w:val="single" w:sz="4" w:space="0" w:color="auto"/>
            </w:tcBorders>
            <w:shd w:val="clear" w:color="auto" w:fill="685040"/>
            <w:vAlign w:val="center"/>
          </w:tcPr>
          <w:p w:rsidR="002B7275" w:rsidRPr="004B57AA" w:rsidRDefault="002B7275" w:rsidP="00257C09">
            <w:pPr>
              <w:spacing w:before="0" w:beforeAutospacing="0" w:after="0" w:afterAutospacing="0" w:line="240" w:lineRule="auto"/>
              <w:jc w:val="center"/>
              <w:rPr>
                <w:b/>
                <w:color w:val="FFFFFF"/>
              </w:rPr>
            </w:pPr>
            <w:r>
              <w:rPr>
                <w:b/>
                <w:color w:val="FFFFFF"/>
              </w:rPr>
              <w:t>2013</w:t>
            </w:r>
            <w:r w:rsidRPr="004B57AA">
              <w:rPr>
                <w:rStyle w:val="Znakapoznpodarou"/>
                <w:b/>
                <w:color w:val="FFFFFF"/>
              </w:rPr>
              <w:footnoteReference w:id="34"/>
            </w:r>
          </w:p>
        </w:tc>
        <w:tc>
          <w:tcPr>
            <w:tcW w:w="1737" w:type="dxa"/>
            <w:tcBorders>
              <w:bottom w:val="single" w:sz="4" w:space="0" w:color="auto"/>
            </w:tcBorders>
            <w:shd w:val="clear" w:color="auto" w:fill="685040"/>
            <w:vAlign w:val="center"/>
          </w:tcPr>
          <w:p w:rsidR="002B7275" w:rsidRPr="004B57AA" w:rsidRDefault="002B7275" w:rsidP="00257C09">
            <w:pPr>
              <w:spacing w:before="0" w:beforeAutospacing="0" w:after="0" w:afterAutospacing="0" w:line="240" w:lineRule="auto"/>
              <w:jc w:val="center"/>
              <w:rPr>
                <w:b/>
                <w:color w:val="FFFFFF"/>
              </w:rPr>
            </w:pPr>
            <w:r w:rsidRPr="004B57AA">
              <w:rPr>
                <w:b/>
                <w:color w:val="FFFFFF"/>
              </w:rPr>
              <w:t>2015</w:t>
            </w:r>
            <w:r w:rsidRPr="004B57AA">
              <w:rPr>
                <w:rStyle w:val="Znakapoznpodarou"/>
                <w:b/>
                <w:color w:val="FFFFFF"/>
              </w:rPr>
              <w:footnoteReference w:id="35"/>
            </w:r>
          </w:p>
        </w:tc>
        <w:tc>
          <w:tcPr>
            <w:tcW w:w="1737" w:type="dxa"/>
            <w:tcBorders>
              <w:bottom w:val="single" w:sz="4" w:space="0" w:color="auto"/>
            </w:tcBorders>
            <w:shd w:val="clear" w:color="auto" w:fill="685040"/>
            <w:vAlign w:val="center"/>
          </w:tcPr>
          <w:p w:rsidR="002B7275" w:rsidRPr="004B57AA" w:rsidRDefault="002B7275" w:rsidP="002B7275">
            <w:pPr>
              <w:spacing w:before="0" w:beforeAutospacing="0" w:after="0" w:afterAutospacing="0" w:line="240" w:lineRule="auto"/>
              <w:jc w:val="center"/>
              <w:rPr>
                <w:b/>
                <w:color w:val="FFFFFF"/>
              </w:rPr>
            </w:pPr>
            <w:r>
              <w:rPr>
                <w:b/>
                <w:color w:val="FFFFFF"/>
              </w:rPr>
              <w:t>2016</w:t>
            </w:r>
            <w:r>
              <w:rPr>
                <w:rStyle w:val="Znakapoznpodarou"/>
                <w:b/>
                <w:color w:val="FFFFFF"/>
              </w:rPr>
              <w:footnoteReference w:id="36"/>
            </w:r>
          </w:p>
        </w:tc>
      </w:tr>
      <w:tr w:rsidR="002B7275" w:rsidTr="00257C09">
        <w:trPr>
          <w:trHeight w:val="283"/>
        </w:trPr>
        <w:tc>
          <w:tcPr>
            <w:tcW w:w="3969" w:type="dxa"/>
            <w:shd w:val="clear" w:color="auto" w:fill="F2F2F2"/>
            <w:vAlign w:val="center"/>
          </w:tcPr>
          <w:p w:rsidR="002B7275" w:rsidRDefault="002B7275" w:rsidP="00BC544D">
            <w:pPr>
              <w:spacing w:before="0" w:beforeAutospacing="0" w:after="0" w:afterAutospacing="0" w:line="240" w:lineRule="auto"/>
              <w:jc w:val="left"/>
            </w:pPr>
            <w:r>
              <w:t>odborné sociální poradenství</w:t>
            </w:r>
          </w:p>
        </w:tc>
        <w:tc>
          <w:tcPr>
            <w:tcW w:w="1736" w:type="dxa"/>
            <w:shd w:val="clear" w:color="auto" w:fill="F2F2F2"/>
            <w:vAlign w:val="center"/>
          </w:tcPr>
          <w:p w:rsidR="002B7275" w:rsidRPr="009B5782" w:rsidRDefault="002B7275" w:rsidP="00257C09">
            <w:pPr>
              <w:spacing w:before="0" w:beforeAutospacing="0" w:after="0" w:afterAutospacing="0" w:line="240" w:lineRule="auto"/>
              <w:jc w:val="right"/>
              <w:rPr>
                <w:bCs/>
              </w:rPr>
            </w:pPr>
            <w:r>
              <w:rPr>
                <w:bCs/>
              </w:rPr>
              <w:t>7</w:t>
            </w:r>
          </w:p>
        </w:tc>
        <w:tc>
          <w:tcPr>
            <w:tcW w:w="1737" w:type="dxa"/>
            <w:shd w:val="clear" w:color="auto" w:fill="F2F2F2"/>
            <w:vAlign w:val="center"/>
          </w:tcPr>
          <w:p w:rsidR="002B7275" w:rsidRPr="009B5782" w:rsidRDefault="002B7275" w:rsidP="00257C09">
            <w:pPr>
              <w:spacing w:before="0" w:beforeAutospacing="0" w:after="0" w:afterAutospacing="0" w:line="240" w:lineRule="auto"/>
              <w:jc w:val="right"/>
              <w:rPr>
                <w:bCs/>
              </w:rPr>
            </w:pPr>
            <w:r>
              <w:rPr>
                <w:bCs/>
              </w:rPr>
              <w:t>7</w:t>
            </w:r>
          </w:p>
        </w:tc>
        <w:tc>
          <w:tcPr>
            <w:tcW w:w="1737" w:type="dxa"/>
            <w:shd w:val="clear" w:color="auto" w:fill="F2F2F2"/>
            <w:vAlign w:val="center"/>
          </w:tcPr>
          <w:p w:rsidR="002B7275" w:rsidRPr="009B5782" w:rsidRDefault="00121D5D" w:rsidP="00BC544D">
            <w:pPr>
              <w:spacing w:before="0" w:beforeAutospacing="0" w:after="0" w:afterAutospacing="0" w:line="240" w:lineRule="auto"/>
              <w:jc w:val="right"/>
              <w:rPr>
                <w:bCs/>
              </w:rPr>
            </w:pPr>
            <w:r>
              <w:rPr>
                <w:bCs/>
              </w:rPr>
              <w:t>7</w:t>
            </w:r>
          </w:p>
        </w:tc>
      </w:tr>
      <w:tr w:rsidR="002B7275" w:rsidTr="00257C09">
        <w:trPr>
          <w:trHeight w:val="283"/>
        </w:trPr>
        <w:tc>
          <w:tcPr>
            <w:tcW w:w="3969" w:type="dxa"/>
            <w:shd w:val="clear" w:color="auto" w:fill="F2F2F2"/>
            <w:vAlign w:val="center"/>
          </w:tcPr>
          <w:p w:rsidR="002B7275" w:rsidRPr="00B07577" w:rsidRDefault="002B7275" w:rsidP="00BC544D">
            <w:pPr>
              <w:spacing w:before="0" w:beforeAutospacing="0" w:after="0" w:afterAutospacing="0" w:line="240" w:lineRule="auto"/>
              <w:jc w:val="left"/>
            </w:pPr>
            <w:r>
              <w:t>nízkoprahová zařízení pro děti a mládež</w:t>
            </w:r>
          </w:p>
        </w:tc>
        <w:tc>
          <w:tcPr>
            <w:tcW w:w="1736" w:type="dxa"/>
            <w:shd w:val="clear" w:color="auto" w:fill="F2F2F2"/>
            <w:vAlign w:val="center"/>
          </w:tcPr>
          <w:p w:rsidR="002B7275" w:rsidRPr="00C14EEF" w:rsidRDefault="002B7275" w:rsidP="00257C09">
            <w:pPr>
              <w:spacing w:before="0" w:beforeAutospacing="0" w:after="0" w:afterAutospacing="0" w:line="240" w:lineRule="auto"/>
              <w:jc w:val="right"/>
              <w:rPr>
                <w:bCs/>
              </w:rPr>
            </w:pPr>
            <w:r>
              <w:rPr>
                <w:bCs/>
              </w:rPr>
              <w:t>5</w:t>
            </w:r>
          </w:p>
        </w:tc>
        <w:tc>
          <w:tcPr>
            <w:tcW w:w="1737" w:type="dxa"/>
            <w:shd w:val="clear" w:color="auto" w:fill="F2F2F2"/>
            <w:vAlign w:val="center"/>
          </w:tcPr>
          <w:p w:rsidR="002B7275" w:rsidRPr="00C14EEF" w:rsidRDefault="002B7275" w:rsidP="00257C09">
            <w:pPr>
              <w:spacing w:before="0" w:beforeAutospacing="0" w:after="0" w:afterAutospacing="0" w:line="240" w:lineRule="auto"/>
              <w:jc w:val="right"/>
              <w:rPr>
                <w:bCs/>
              </w:rPr>
            </w:pPr>
            <w:r>
              <w:rPr>
                <w:bCs/>
              </w:rPr>
              <w:t>7</w:t>
            </w:r>
          </w:p>
        </w:tc>
        <w:tc>
          <w:tcPr>
            <w:tcW w:w="1737" w:type="dxa"/>
            <w:shd w:val="clear" w:color="auto" w:fill="F2F2F2"/>
            <w:vAlign w:val="center"/>
          </w:tcPr>
          <w:p w:rsidR="002B7275" w:rsidRPr="00C14EEF" w:rsidRDefault="006401A9" w:rsidP="00BC544D">
            <w:pPr>
              <w:spacing w:before="0" w:beforeAutospacing="0" w:after="0" w:afterAutospacing="0" w:line="240" w:lineRule="auto"/>
              <w:jc w:val="right"/>
              <w:rPr>
                <w:bCs/>
              </w:rPr>
            </w:pPr>
            <w:r>
              <w:rPr>
                <w:bCs/>
              </w:rPr>
              <w:t>8</w:t>
            </w:r>
          </w:p>
        </w:tc>
      </w:tr>
      <w:tr w:rsidR="002B7275" w:rsidTr="00257C09">
        <w:trPr>
          <w:trHeight w:val="283"/>
        </w:trPr>
        <w:tc>
          <w:tcPr>
            <w:tcW w:w="3969" w:type="dxa"/>
            <w:shd w:val="clear" w:color="auto" w:fill="F2F2F2"/>
            <w:vAlign w:val="center"/>
          </w:tcPr>
          <w:p w:rsidR="002B7275" w:rsidRDefault="002B7275" w:rsidP="00BC544D">
            <w:pPr>
              <w:spacing w:before="0" w:beforeAutospacing="0" w:after="0" w:afterAutospacing="0" w:line="240" w:lineRule="auto"/>
              <w:jc w:val="left"/>
            </w:pPr>
            <w:r>
              <w:t>terénní programy</w:t>
            </w:r>
          </w:p>
        </w:tc>
        <w:tc>
          <w:tcPr>
            <w:tcW w:w="1736" w:type="dxa"/>
            <w:shd w:val="clear" w:color="auto" w:fill="F2F2F2"/>
            <w:vAlign w:val="center"/>
          </w:tcPr>
          <w:p w:rsidR="002B7275" w:rsidRDefault="002B7275" w:rsidP="00257C09">
            <w:pPr>
              <w:spacing w:before="0" w:beforeAutospacing="0" w:after="0" w:afterAutospacing="0" w:line="240" w:lineRule="auto"/>
              <w:jc w:val="right"/>
              <w:rPr>
                <w:bCs/>
              </w:rPr>
            </w:pPr>
            <w:r>
              <w:rPr>
                <w:bCs/>
              </w:rPr>
              <w:t>7</w:t>
            </w:r>
          </w:p>
        </w:tc>
        <w:tc>
          <w:tcPr>
            <w:tcW w:w="1737" w:type="dxa"/>
            <w:shd w:val="clear" w:color="auto" w:fill="F2F2F2"/>
            <w:vAlign w:val="center"/>
          </w:tcPr>
          <w:p w:rsidR="002B7275" w:rsidRDefault="002B7275" w:rsidP="00257C09">
            <w:pPr>
              <w:spacing w:before="0" w:beforeAutospacing="0" w:after="0" w:afterAutospacing="0" w:line="240" w:lineRule="auto"/>
              <w:jc w:val="right"/>
              <w:rPr>
                <w:bCs/>
              </w:rPr>
            </w:pPr>
            <w:r>
              <w:rPr>
                <w:bCs/>
              </w:rPr>
              <w:t>8</w:t>
            </w:r>
          </w:p>
        </w:tc>
        <w:tc>
          <w:tcPr>
            <w:tcW w:w="1737" w:type="dxa"/>
            <w:shd w:val="clear" w:color="auto" w:fill="F2F2F2"/>
            <w:vAlign w:val="center"/>
          </w:tcPr>
          <w:p w:rsidR="002B7275" w:rsidRDefault="006401A9" w:rsidP="00BC544D">
            <w:pPr>
              <w:spacing w:before="0" w:beforeAutospacing="0" w:after="0" w:afterAutospacing="0" w:line="240" w:lineRule="auto"/>
              <w:jc w:val="right"/>
              <w:rPr>
                <w:bCs/>
              </w:rPr>
            </w:pPr>
            <w:r>
              <w:rPr>
                <w:bCs/>
              </w:rPr>
              <w:t>8</w:t>
            </w:r>
          </w:p>
        </w:tc>
      </w:tr>
      <w:tr w:rsidR="002B7275" w:rsidTr="00257C09">
        <w:trPr>
          <w:trHeight w:val="283"/>
        </w:trPr>
        <w:tc>
          <w:tcPr>
            <w:tcW w:w="3969" w:type="dxa"/>
            <w:shd w:val="clear" w:color="auto" w:fill="F2F2F2"/>
            <w:vAlign w:val="center"/>
          </w:tcPr>
          <w:p w:rsidR="002B7275" w:rsidRDefault="002B7275" w:rsidP="00BC544D">
            <w:pPr>
              <w:spacing w:before="0" w:beforeAutospacing="0" w:after="0" w:afterAutospacing="0" w:line="240" w:lineRule="auto"/>
              <w:jc w:val="left"/>
            </w:pPr>
            <w:r>
              <w:t>sociálně aktivizační služby pro rodiny s dětmi</w:t>
            </w:r>
          </w:p>
        </w:tc>
        <w:tc>
          <w:tcPr>
            <w:tcW w:w="1736" w:type="dxa"/>
            <w:shd w:val="clear" w:color="auto" w:fill="F2F2F2"/>
            <w:vAlign w:val="center"/>
          </w:tcPr>
          <w:p w:rsidR="002B7275" w:rsidRDefault="002B7275" w:rsidP="00257C09">
            <w:pPr>
              <w:spacing w:before="0" w:beforeAutospacing="0" w:after="0" w:afterAutospacing="0" w:line="240" w:lineRule="auto"/>
              <w:jc w:val="right"/>
              <w:rPr>
                <w:bCs/>
              </w:rPr>
            </w:pPr>
            <w:r>
              <w:rPr>
                <w:bCs/>
              </w:rPr>
              <w:t>6</w:t>
            </w:r>
          </w:p>
        </w:tc>
        <w:tc>
          <w:tcPr>
            <w:tcW w:w="1737" w:type="dxa"/>
            <w:shd w:val="clear" w:color="auto" w:fill="F2F2F2"/>
            <w:vAlign w:val="center"/>
          </w:tcPr>
          <w:p w:rsidR="002B7275" w:rsidRDefault="002B7275" w:rsidP="00257C09">
            <w:pPr>
              <w:spacing w:before="0" w:beforeAutospacing="0" w:after="0" w:afterAutospacing="0" w:line="240" w:lineRule="auto"/>
              <w:jc w:val="right"/>
              <w:rPr>
                <w:bCs/>
              </w:rPr>
            </w:pPr>
            <w:r>
              <w:rPr>
                <w:bCs/>
              </w:rPr>
              <w:t>8</w:t>
            </w:r>
          </w:p>
        </w:tc>
        <w:tc>
          <w:tcPr>
            <w:tcW w:w="1737" w:type="dxa"/>
            <w:shd w:val="clear" w:color="auto" w:fill="F2F2F2"/>
            <w:vAlign w:val="center"/>
          </w:tcPr>
          <w:p w:rsidR="002B7275" w:rsidRDefault="006401A9" w:rsidP="00BC544D">
            <w:pPr>
              <w:spacing w:before="0" w:beforeAutospacing="0" w:after="0" w:afterAutospacing="0" w:line="240" w:lineRule="auto"/>
              <w:jc w:val="right"/>
              <w:rPr>
                <w:bCs/>
              </w:rPr>
            </w:pPr>
            <w:r>
              <w:rPr>
                <w:bCs/>
              </w:rPr>
              <w:t>7</w:t>
            </w:r>
          </w:p>
        </w:tc>
      </w:tr>
    </w:tbl>
    <w:p w:rsidR="00366E36" w:rsidRDefault="006401A9" w:rsidP="00497296">
      <w:r w:rsidRPr="006401A9">
        <w:t>Ve sledovaném období došlo u jednoho poskytovatele odborného sociálního poradenství na území Karlovarského kraje k rozšíření cílové skupiny, a to od roku 2016.</w:t>
      </w:r>
      <w:r>
        <w:t xml:space="preserve"> </w:t>
      </w:r>
      <w:r w:rsidR="00121D5D">
        <w:t>Ke dni 30. 4. 2016 bylo ukončeno poskytování odborného sociálního poradenství v Chodově, na žádost poskytovatele sociální služby</w:t>
      </w:r>
      <w:r w:rsidR="000226BC">
        <w:t>.</w:t>
      </w:r>
      <w:r w:rsidR="00121D5D">
        <w:t xml:space="preserve"> </w:t>
      </w:r>
      <w:r w:rsidR="00366E36">
        <w:t>V souvislosti s realizací individuálních projektů Karlovarského kraje zaměřených na podporu příslušníků sociálně vyloučených lokalit byl ve sledovaném období navýšen počet registrovaných sociálních služeb nízkoprahová zařízení pro děti a mládež (od dubna 2014)</w:t>
      </w:r>
      <w:r w:rsidR="00EB461A">
        <w:t xml:space="preserve"> a</w:t>
      </w:r>
      <w:r w:rsidR="00366E36">
        <w:t xml:space="preserve"> terénní programy (od ledna 2014)</w:t>
      </w:r>
      <w:r w:rsidR="00EB461A">
        <w:t xml:space="preserve">. Od 1. 1. 2014 a od 1. 1. 2015 jsou na území Karlovarského kraje nově poskytovány dvě sociální služby </w:t>
      </w:r>
      <w:r w:rsidR="00366E36">
        <w:t>sociálně aktivizační služby pro rodiny s dětmi.</w:t>
      </w:r>
      <w:r>
        <w:t xml:space="preserve"> Od 6</w:t>
      </w:r>
      <w:r w:rsidR="002E2915">
        <w:t>.</w:t>
      </w:r>
      <w:r>
        <w:t xml:space="preserve"> 4</w:t>
      </w:r>
      <w:r w:rsidR="002E2915">
        <w:t>.</w:t>
      </w:r>
      <w:r>
        <w:t xml:space="preserve"> 2016 je nově poskytováno nízkoprahové zařízení pro děti a mládež v Nejdku. Ke dni 31. 1. 2016 byla na žádost poskytovatele sociálních služeb ukončena registrace </w:t>
      </w:r>
      <w:r w:rsidR="00121D5D">
        <w:t xml:space="preserve">jedné ze </w:t>
      </w:r>
      <w:r>
        <w:t>sociálně aktivizačních služeb pro rodiny s dětmi v Karlových Varech.</w:t>
      </w:r>
    </w:p>
    <w:p w:rsidR="00497296" w:rsidRPr="000D1155" w:rsidRDefault="00986A22" w:rsidP="00497296">
      <w:r>
        <w:t>S</w:t>
      </w:r>
      <w:r w:rsidR="00497296" w:rsidRPr="00F771E6">
        <w:t>trategick</w:t>
      </w:r>
      <w:r>
        <w:t>ý</w:t>
      </w:r>
      <w:r w:rsidR="00497296" w:rsidRPr="00F771E6">
        <w:t xml:space="preserve"> cíl Začlenění osob žijících v sociálně vyloučených lokalitách a podpora při regeneraci těchto lokalit</w:t>
      </w:r>
      <w:r>
        <w:t xml:space="preserve"> je naplňován zejména prostřednictvím finanční podpory sociálních služeb, které jsou prostředkem k naplnění tohoto Strategického cíle.</w:t>
      </w:r>
      <w:r w:rsidR="00497296" w:rsidRPr="00F771E6">
        <w:t xml:space="preserve"> </w:t>
      </w:r>
    </w:p>
    <w:p w:rsidR="00DE3EF0" w:rsidRPr="00E2313E" w:rsidRDefault="008075BC" w:rsidP="00E26E3F">
      <w:pPr>
        <w:pStyle w:val="Nadpis2"/>
      </w:pPr>
      <w:bookmarkStart w:id="29" w:name="_Toc454391714"/>
      <w:r w:rsidRPr="00E2313E">
        <w:lastRenderedPageBreak/>
        <w:t xml:space="preserve">2.7 </w:t>
      </w:r>
      <w:r w:rsidR="00032C5B" w:rsidRPr="00E2313E">
        <w:t xml:space="preserve">Zhodnocení plnění </w:t>
      </w:r>
      <w:r w:rsidRPr="00E2313E">
        <w:t>S</w:t>
      </w:r>
      <w:r w:rsidR="00032C5B" w:rsidRPr="00E2313E">
        <w:t>trategického cíle</w:t>
      </w:r>
      <w:r w:rsidR="00650D36">
        <w:t>:</w:t>
      </w:r>
      <w:r w:rsidR="00032C5B" w:rsidRPr="00E2313E">
        <w:t xml:space="preserve"> </w:t>
      </w:r>
      <w:r w:rsidR="00DE3EF0" w:rsidRPr="00E2313E">
        <w:t>Sanace rodiny a pos</w:t>
      </w:r>
      <w:r w:rsidR="00E26E3F">
        <w:t>ilování rodičovských kompetencí</w:t>
      </w:r>
      <w:bookmarkEnd w:id="29"/>
    </w:p>
    <w:p w:rsidR="00032C5B" w:rsidRPr="00F771E6" w:rsidRDefault="008075BC" w:rsidP="00DE3EF0">
      <w:pPr>
        <w:pStyle w:val="Podtitul"/>
        <w:numPr>
          <w:ilvl w:val="0"/>
          <w:numId w:val="0"/>
        </w:numPr>
        <w:rPr>
          <w:b w:val="0"/>
          <w:iCs w:val="0"/>
          <w:color w:val="auto"/>
          <w:spacing w:val="0"/>
          <w:szCs w:val="24"/>
        </w:rPr>
      </w:pPr>
      <w:r>
        <w:rPr>
          <w:b w:val="0"/>
          <w:iCs w:val="0"/>
          <w:color w:val="auto"/>
          <w:spacing w:val="0"/>
          <w:szCs w:val="24"/>
        </w:rPr>
        <w:t>Ze s</w:t>
      </w:r>
      <w:r w:rsidR="00032C5B" w:rsidRPr="00F771E6">
        <w:rPr>
          <w:b w:val="0"/>
          <w:iCs w:val="0"/>
          <w:color w:val="auto"/>
          <w:spacing w:val="0"/>
          <w:szCs w:val="24"/>
        </w:rPr>
        <w:t>ociální</w:t>
      </w:r>
      <w:r>
        <w:rPr>
          <w:b w:val="0"/>
          <w:iCs w:val="0"/>
          <w:color w:val="auto"/>
          <w:spacing w:val="0"/>
          <w:szCs w:val="24"/>
        </w:rPr>
        <w:t>ch</w:t>
      </w:r>
      <w:r w:rsidR="00032C5B" w:rsidRPr="00F771E6">
        <w:rPr>
          <w:b w:val="0"/>
          <w:iCs w:val="0"/>
          <w:color w:val="auto"/>
          <w:spacing w:val="0"/>
          <w:szCs w:val="24"/>
        </w:rPr>
        <w:t xml:space="preserve"> služ</w:t>
      </w:r>
      <w:r>
        <w:rPr>
          <w:b w:val="0"/>
          <w:iCs w:val="0"/>
          <w:color w:val="auto"/>
          <w:spacing w:val="0"/>
          <w:szCs w:val="24"/>
        </w:rPr>
        <w:t>eb</w:t>
      </w:r>
      <w:r w:rsidR="00032C5B" w:rsidRPr="00F771E6">
        <w:rPr>
          <w:b w:val="0"/>
          <w:iCs w:val="0"/>
          <w:color w:val="auto"/>
          <w:spacing w:val="0"/>
          <w:szCs w:val="24"/>
        </w:rPr>
        <w:t xml:space="preserve">, které slouží k naplnění </w:t>
      </w:r>
      <w:r>
        <w:rPr>
          <w:b w:val="0"/>
          <w:iCs w:val="0"/>
          <w:color w:val="auto"/>
          <w:spacing w:val="0"/>
          <w:szCs w:val="24"/>
        </w:rPr>
        <w:t>S</w:t>
      </w:r>
      <w:r w:rsidR="00032C5B" w:rsidRPr="00F771E6">
        <w:rPr>
          <w:b w:val="0"/>
          <w:iCs w:val="0"/>
          <w:color w:val="auto"/>
          <w:spacing w:val="0"/>
          <w:szCs w:val="24"/>
        </w:rPr>
        <w:t xml:space="preserve">trategického cíle </w:t>
      </w:r>
      <w:r w:rsidR="00DE3EF0" w:rsidRPr="00F771E6">
        <w:rPr>
          <w:b w:val="0"/>
          <w:iCs w:val="0"/>
          <w:color w:val="auto"/>
          <w:spacing w:val="0"/>
          <w:szCs w:val="24"/>
        </w:rPr>
        <w:t>Sanace rodiny a posilování rodičovských kompetencí</w:t>
      </w:r>
      <w:r w:rsidR="00032C5B" w:rsidRPr="00F771E6">
        <w:rPr>
          <w:b w:val="0"/>
          <w:iCs w:val="0"/>
          <w:color w:val="auto"/>
          <w:spacing w:val="0"/>
          <w:szCs w:val="24"/>
        </w:rPr>
        <w:t>, byly v rámci SPRSS zařazeny do kategorie</w:t>
      </w:r>
      <w:r w:rsidR="003C1475">
        <w:rPr>
          <w:b w:val="0"/>
          <w:iCs w:val="0"/>
          <w:color w:val="auto"/>
          <w:spacing w:val="0"/>
          <w:szCs w:val="24"/>
        </w:rPr>
        <w:t xml:space="preserve"> sociálních služeb s rozvojovým potenciálem</w:t>
      </w:r>
      <w:r w:rsidR="000371B2">
        <w:rPr>
          <w:b w:val="0"/>
          <w:iCs w:val="0"/>
          <w:color w:val="auto"/>
          <w:spacing w:val="0"/>
          <w:szCs w:val="24"/>
        </w:rPr>
        <w:t xml:space="preserve"> (z hlediska územní dostupnosti a cílových skupin)</w:t>
      </w:r>
      <w:r w:rsidR="003C1475">
        <w:rPr>
          <w:b w:val="0"/>
          <w:iCs w:val="0"/>
          <w:color w:val="auto"/>
          <w:spacing w:val="0"/>
          <w:szCs w:val="24"/>
        </w:rPr>
        <w:t>: terénní programy (podpora rodičovských kompetencí). V</w:t>
      </w:r>
      <w:r w:rsidR="00032C5B" w:rsidRPr="00F771E6">
        <w:rPr>
          <w:b w:val="0"/>
          <w:iCs w:val="0"/>
          <w:color w:val="auto"/>
          <w:spacing w:val="0"/>
          <w:szCs w:val="24"/>
        </w:rPr>
        <w:t xml:space="preserve"> rámci Akčního plánu </w:t>
      </w:r>
      <w:r w:rsidR="004A595F" w:rsidRPr="004A595F">
        <w:rPr>
          <w:b w:val="0"/>
          <w:iCs w:val="0"/>
          <w:color w:val="auto"/>
          <w:spacing w:val="0"/>
          <w:szCs w:val="24"/>
        </w:rPr>
        <w:t xml:space="preserve">rozvoje sociálních služeb v Karlovarském kraji </w:t>
      </w:r>
      <w:r w:rsidR="00032C5B" w:rsidRPr="00F771E6">
        <w:rPr>
          <w:b w:val="0"/>
          <w:iCs w:val="0"/>
          <w:color w:val="auto"/>
          <w:spacing w:val="0"/>
          <w:szCs w:val="24"/>
        </w:rPr>
        <w:t>na rok 2015</w:t>
      </w:r>
      <w:r w:rsidR="00E37CC0">
        <w:rPr>
          <w:b w:val="0"/>
          <w:iCs w:val="0"/>
          <w:color w:val="auto"/>
          <w:spacing w:val="0"/>
          <w:szCs w:val="24"/>
        </w:rPr>
        <w:t xml:space="preserve"> a v rámci Akčního plánu rozvoje sociálních služeb v Karlovarském kraji na rok 2016</w:t>
      </w:r>
      <w:r w:rsidR="003C1475">
        <w:rPr>
          <w:b w:val="0"/>
          <w:iCs w:val="0"/>
          <w:color w:val="auto"/>
          <w:spacing w:val="0"/>
          <w:szCs w:val="24"/>
        </w:rPr>
        <w:t xml:space="preserve"> nebyla mezi sociální služby s vysokou prioritou zařazena žádná sociální služba, která je prostředkem k naplnění Strategického cíle Sanace rodiny a posilování rodičovských kompetencí.</w:t>
      </w:r>
      <w:r w:rsidR="00032C5B" w:rsidRPr="00F771E6">
        <w:rPr>
          <w:b w:val="0"/>
          <w:iCs w:val="0"/>
          <w:color w:val="auto"/>
          <w:spacing w:val="0"/>
          <w:szCs w:val="24"/>
        </w:rPr>
        <w:t xml:space="preserve"> </w:t>
      </w:r>
    </w:p>
    <w:p w:rsidR="00032C5B" w:rsidRDefault="003C1475" w:rsidP="00032C5B">
      <w:r>
        <w:t xml:space="preserve"> V následující tabulce je uveden celkový objem finančních prostředků poskytnutých na sociální služby, které slouží k naplnění Strategického cíle Sanace rodiny a posilování rodičovských kompete</w:t>
      </w:r>
      <w:r w:rsidR="00E37CC0">
        <w:t xml:space="preserve">ncí, v letech 2014, </w:t>
      </w:r>
      <w:r>
        <w:t>2015</w:t>
      </w:r>
      <w:r w:rsidR="00E37CC0">
        <w:t xml:space="preserve"> a 2016</w:t>
      </w:r>
      <w:r>
        <w:t xml:space="preserve"> z dotace Ministerstva práce a sociálních věcí ČR, z rozpočtu Karlovarského kraje a z Operačního programu Lidské zdroje a zaměstnanost</w:t>
      </w:r>
      <w:r w:rsidR="00A533AD">
        <w:rPr>
          <w:rStyle w:val="Znakapoznpodarou"/>
        </w:rPr>
        <w:footnoteReference w:id="37"/>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736"/>
        <w:gridCol w:w="1737"/>
        <w:gridCol w:w="1737"/>
      </w:tblGrid>
      <w:tr w:rsidR="00E37CC0" w:rsidRPr="00F54714" w:rsidTr="00257C09">
        <w:trPr>
          <w:trHeight w:val="283"/>
        </w:trPr>
        <w:tc>
          <w:tcPr>
            <w:tcW w:w="3969" w:type="dxa"/>
            <w:vMerge w:val="restart"/>
            <w:shd w:val="clear" w:color="auto" w:fill="685040"/>
            <w:vAlign w:val="center"/>
          </w:tcPr>
          <w:p w:rsidR="00E37CC0" w:rsidRPr="00F54714" w:rsidRDefault="00E37CC0" w:rsidP="00F54714">
            <w:pPr>
              <w:spacing w:before="0" w:beforeAutospacing="0" w:after="0" w:afterAutospacing="0" w:line="240" w:lineRule="auto"/>
              <w:jc w:val="center"/>
              <w:rPr>
                <w:b/>
                <w:color w:val="FFFFFF"/>
              </w:rPr>
            </w:pPr>
            <w:r w:rsidRPr="00F54714">
              <w:rPr>
                <w:b/>
                <w:color w:val="FFFFFF"/>
              </w:rPr>
              <w:t>Sociální služba</w:t>
            </w:r>
          </w:p>
        </w:tc>
        <w:tc>
          <w:tcPr>
            <w:tcW w:w="5210" w:type="dxa"/>
            <w:gridSpan w:val="3"/>
            <w:shd w:val="clear" w:color="auto" w:fill="685040"/>
          </w:tcPr>
          <w:p w:rsidR="00E37CC0" w:rsidRPr="00F54714" w:rsidRDefault="00E37CC0" w:rsidP="00F54714">
            <w:pPr>
              <w:spacing w:before="0" w:beforeAutospacing="0" w:after="0" w:afterAutospacing="0" w:line="240" w:lineRule="auto"/>
              <w:jc w:val="center"/>
              <w:rPr>
                <w:b/>
                <w:color w:val="FFFFFF"/>
              </w:rPr>
            </w:pPr>
            <w:r w:rsidRPr="00F54714">
              <w:rPr>
                <w:b/>
                <w:color w:val="FFFFFF"/>
              </w:rPr>
              <w:t>Výše finančních prostředků</w:t>
            </w:r>
            <w:r>
              <w:rPr>
                <w:rStyle w:val="Znakapoznpodarou"/>
                <w:b/>
                <w:color w:val="FFFFFF"/>
              </w:rPr>
              <w:footnoteReference w:id="38"/>
            </w:r>
          </w:p>
        </w:tc>
      </w:tr>
      <w:tr w:rsidR="00E37CC0" w:rsidRPr="00F54714" w:rsidTr="00257C09">
        <w:trPr>
          <w:trHeight w:val="283"/>
        </w:trPr>
        <w:tc>
          <w:tcPr>
            <w:tcW w:w="3969" w:type="dxa"/>
            <w:vMerge/>
            <w:tcBorders>
              <w:bottom w:val="single" w:sz="4" w:space="0" w:color="auto"/>
            </w:tcBorders>
            <w:shd w:val="clear" w:color="auto" w:fill="685040"/>
            <w:vAlign w:val="center"/>
          </w:tcPr>
          <w:p w:rsidR="00E37CC0" w:rsidRPr="00F54714" w:rsidRDefault="00E37CC0" w:rsidP="00F54714">
            <w:pPr>
              <w:spacing w:before="0" w:beforeAutospacing="0" w:after="0" w:afterAutospacing="0" w:line="240" w:lineRule="auto"/>
              <w:jc w:val="center"/>
              <w:rPr>
                <w:b/>
                <w:color w:val="FFFFFF"/>
              </w:rPr>
            </w:pPr>
          </w:p>
        </w:tc>
        <w:tc>
          <w:tcPr>
            <w:tcW w:w="1736" w:type="dxa"/>
            <w:tcBorders>
              <w:bottom w:val="single" w:sz="4" w:space="0" w:color="auto"/>
            </w:tcBorders>
            <w:shd w:val="clear" w:color="auto" w:fill="685040"/>
            <w:vAlign w:val="center"/>
          </w:tcPr>
          <w:p w:rsidR="00E37CC0" w:rsidRPr="00F54714" w:rsidRDefault="00E37CC0" w:rsidP="00257C09">
            <w:pPr>
              <w:spacing w:before="0" w:beforeAutospacing="0" w:after="0" w:afterAutospacing="0" w:line="240" w:lineRule="auto"/>
              <w:jc w:val="center"/>
              <w:rPr>
                <w:b/>
                <w:color w:val="FFFFFF"/>
              </w:rPr>
            </w:pPr>
            <w:r w:rsidRPr="00F54714">
              <w:rPr>
                <w:b/>
                <w:color w:val="FFFFFF"/>
              </w:rPr>
              <w:t>2014</w:t>
            </w:r>
          </w:p>
        </w:tc>
        <w:tc>
          <w:tcPr>
            <w:tcW w:w="1737" w:type="dxa"/>
            <w:tcBorders>
              <w:bottom w:val="single" w:sz="4" w:space="0" w:color="auto"/>
            </w:tcBorders>
            <w:shd w:val="clear" w:color="auto" w:fill="685040"/>
            <w:vAlign w:val="center"/>
          </w:tcPr>
          <w:p w:rsidR="00E37CC0" w:rsidRPr="00F54714" w:rsidRDefault="00E37CC0" w:rsidP="00257C09">
            <w:pPr>
              <w:spacing w:before="0" w:beforeAutospacing="0" w:after="0" w:afterAutospacing="0" w:line="240" w:lineRule="auto"/>
              <w:jc w:val="center"/>
              <w:rPr>
                <w:b/>
                <w:color w:val="FFFFFF"/>
              </w:rPr>
            </w:pPr>
            <w:r w:rsidRPr="00F54714">
              <w:rPr>
                <w:b/>
                <w:color w:val="FFFFFF"/>
              </w:rPr>
              <w:t>2015</w:t>
            </w:r>
            <w:r w:rsidR="007313BD">
              <w:rPr>
                <w:rStyle w:val="Znakapoznpodarou"/>
                <w:b/>
                <w:color w:val="FFFFFF"/>
              </w:rPr>
              <w:footnoteReference w:id="39"/>
            </w:r>
          </w:p>
        </w:tc>
        <w:tc>
          <w:tcPr>
            <w:tcW w:w="1737" w:type="dxa"/>
            <w:tcBorders>
              <w:bottom w:val="single" w:sz="4" w:space="0" w:color="auto"/>
            </w:tcBorders>
            <w:shd w:val="clear" w:color="auto" w:fill="685040"/>
            <w:vAlign w:val="center"/>
          </w:tcPr>
          <w:p w:rsidR="00E37CC0" w:rsidRPr="00F54714" w:rsidRDefault="00E37CC0" w:rsidP="00F54714">
            <w:pPr>
              <w:spacing w:before="0" w:beforeAutospacing="0" w:after="0" w:afterAutospacing="0" w:line="240" w:lineRule="auto"/>
              <w:jc w:val="center"/>
              <w:rPr>
                <w:b/>
                <w:color w:val="FFFFFF"/>
              </w:rPr>
            </w:pPr>
            <w:r>
              <w:rPr>
                <w:b/>
                <w:color w:val="FFFFFF"/>
              </w:rPr>
              <w:t>2016</w:t>
            </w:r>
          </w:p>
        </w:tc>
      </w:tr>
      <w:tr w:rsidR="00E37CC0" w:rsidTr="00257C09">
        <w:trPr>
          <w:trHeight w:val="283"/>
        </w:trPr>
        <w:tc>
          <w:tcPr>
            <w:tcW w:w="3969" w:type="dxa"/>
            <w:shd w:val="clear" w:color="auto" w:fill="F2F2F2"/>
            <w:vAlign w:val="center"/>
          </w:tcPr>
          <w:p w:rsidR="00E37CC0" w:rsidRPr="00B07577" w:rsidRDefault="00E37CC0" w:rsidP="00F54714">
            <w:pPr>
              <w:spacing w:before="0" w:beforeAutospacing="0" w:after="0" w:afterAutospacing="0" w:line="240" w:lineRule="auto"/>
              <w:jc w:val="left"/>
            </w:pPr>
            <w:r>
              <w:t>sociálně aktivizační služby pro rodiny s dětmi</w:t>
            </w:r>
          </w:p>
        </w:tc>
        <w:tc>
          <w:tcPr>
            <w:tcW w:w="1736" w:type="dxa"/>
            <w:shd w:val="clear" w:color="auto" w:fill="F2F2F2"/>
            <w:vAlign w:val="center"/>
          </w:tcPr>
          <w:p w:rsidR="00E37CC0" w:rsidRPr="00C55180" w:rsidRDefault="00E37CC0" w:rsidP="00257C09">
            <w:pPr>
              <w:jc w:val="right"/>
            </w:pPr>
            <w:r w:rsidRPr="00C55180">
              <w:t>6 139 287 Kč</w:t>
            </w:r>
          </w:p>
        </w:tc>
        <w:tc>
          <w:tcPr>
            <w:tcW w:w="1737" w:type="dxa"/>
            <w:shd w:val="clear" w:color="auto" w:fill="F2F2F2"/>
            <w:vAlign w:val="center"/>
          </w:tcPr>
          <w:p w:rsidR="00E37CC0" w:rsidRDefault="00E37CC0" w:rsidP="00257C09">
            <w:pPr>
              <w:jc w:val="right"/>
            </w:pPr>
            <w:r>
              <w:t>10 487 500</w:t>
            </w:r>
            <w:r w:rsidRPr="00C55180">
              <w:t xml:space="preserve"> Kč</w:t>
            </w:r>
          </w:p>
        </w:tc>
        <w:tc>
          <w:tcPr>
            <w:tcW w:w="1737" w:type="dxa"/>
            <w:shd w:val="clear" w:color="auto" w:fill="F2F2F2"/>
            <w:vAlign w:val="center"/>
          </w:tcPr>
          <w:p w:rsidR="00E37CC0" w:rsidRDefault="000907A6" w:rsidP="00D815A0">
            <w:pPr>
              <w:jc w:val="right"/>
            </w:pPr>
            <w:r>
              <w:t>12 902 300 Kč</w:t>
            </w:r>
          </w:p>
        </w:tc>
      </w:tr>
      <w:tr w:rsidR="00E37CC0" w:rsidTr="00257C09">
        <w:trPr>
          <w:trHeight w:val="283"/>
        </w:trPr>
        <w:tc>
          <w:tcPr>
            <w:tcW w:w="3969" w:type="dxa"/>
            <w:shd w:val="clear" w:color="auto" w:fill="F2F2F2"/>
            <w:vAlign w:val="center"/>
          </w:tcPr>
          <w:p w:rsidR="00E37CC0" w:rsidRDefault="00E37CC0" w:rsidP="00F54714">
            <w:pPr>
              <w:spacing w:before="0" w:beforeAutospacing="0" w:after="0" w:afterAutospacing="0" w:line="240" w:lineRule="auto"/>
              <w:jc w:val="left"/>
            </w:pPr>
            <w:r>
              <w:t>terénní programy</w:t>
            </w:r>
          </w:p>
        </w:tc>
        <w:tc>
          <w:tcPr>
            <w:tcW w:w="1736" w:type="dxa"/>
            <w:shd w:val="clear" w:color="auto" w:fill="F2F2F2"/>
            <w:vAlign w:val="center"/>
          </w:tcPr>
          <w:p w:rsidR="00E37CC0" w:rsidRPr="00261EDC" w:rsidRDefault="00E37CC0" w:rsidP="00257C09">
            <w:pPr>
              <w:jc w:val="right"/>
            </w:pPr>
            <w:r w:rsidRPr="00261EDC">
              <w:t>7 111 800 Kč</w:t>
            </w:r>
          </w:p>
        </w:tc>
        <w:tc>
          <w:tcPr>
            <w:tcW w:w="1737" w:type="dxa"/>
            <w:shd w:val="clear" w:color="auto" w:fill="F2F2F2"/>
            <w:vAlign w:val="center"/>
          </w:tcPr>
          <w:p w:rsidR="00E37CC0" w:rsidRDefault="00E37CC0" w:rsidP="00257C09">
            <w:pPr>
              <w:jc w:val="right"/>
            </w:pPr>
            <w:r>
              <w:t>13 091 100</w:t>
            </w:r>
            <w:r w:rsidRPr="00261EDC">
              <w:t xml:space="preserve"> Kč</w:t>
            </w:r>
          </w:p>
        </w:tc>
        <w:tc>
          <w:tcPr>
            <w:tcW w:w="1737" w:type="dxa"/>
            <w:shd w:val="clear" w:color="auto" w:fill="F2F2F2"/>
            <w:vAlign w:val="center"/>
          </w:tcPr>
          <w:p w:rsidR="00E37CC0" w:rsidRDefault="000907A6" w:rsidP="00D815A0">
            <w:pPr>
              <w:jc w:val="right"/>
            </w:pPr>
            <w:r>
              <w:t>13 872 500 Kč</w:t>
            </w:r>
          </w:p>
        </w:tc>
      </w:tr>
      <w:tr w:rsidR="00E37CC0" w:rsidTr="00257C09">
        <w:trPr>
          <w:trHeight w:val="283"/>
        </w:trPr>
        <w:tc>
          <w:tcPr>
            <w:tcW w:w="3969" w:type="dxa"/>
            <w:shd w:val="clear" w:color="auto" w:fill="F2F2F2"/>
            <w:vAlign w:val="center"/>
          </w:tcPr>
          <w:p w:rsidR="00E37CC0" w:rsidRPr="00B07577" w:rsidRDefault="00E37CC0" w:rsidP="00F54714">
            <w:pPr>
              <w:spacing w:before="0" w:beforeAutospacing="0" w:after="0" w:afterAutospacing="0" w:line="240" w:lineRule="auto"/>
              <w:jc w:val="left"/>
            </w:pPr>
            <w:r w:rsidRPr="00B848F6">
              <w:t>odborné sociální poradenství</w:t>
            </w:r>
          </w:p>
        </w:tc>
        <w:tc>
          <w:tcPr>
            <w:tcW w:w="1736" w:type="dxa"/>
            <w:shd w:val="clear" w:color="auto" w:fill="F2F2F2"/>
            <w:vAlign w:val="center"/>
          </w:tcPr>
          <w:p w:rsidR="00E37CC0" w:rsidRPr="00B36337" w:rsidRDefault="00E37CC0" w:rsidP="00257C09">
            <w:pPr>
              <w:spacing w:before="0" w:beforeAutospacing="0" w:after="0" w:afterAutospacing="0" w:line="240" w:lineRule="auto"/>
              <w:jc w:val="right"/>
              <w:rPr>
                <w:bCs/>
              </w:rPr>
            </w:pPr>
            <w:r>
              <w:rPr>
                <w:bCs/>
              </w:rPr>
              <w:t>3 369 500 Kč</w:t>
            </w:r>
          </w:p>
        </w:tc>
        <w:tc>
          <w:tcPr>
            <w:tcW w:w="1737" w:type="dxa"/>
            <w:shd w:val="clear" w:color="auto" w:fill="F2F2F2"/>
            <w:vAlign w:val="center"/>
          </w:tcPr>
          <w:p w:rsidR="00E37CC0" w:rsidRPr="00B36337" w:rsidRDefault="00E37CC0" w:rsidP="00257C09">
            <w:pPr>
              <w:spacing w:before="0" w:beforeAutospacing="0" w:after="0" w:afterAutospacing="0" w:line="240" w:lineRule="auto"/>
              <w:jc w:val="right"/>
              <w:rPr>
                <w:bCs/>
              </w:rPr>
            </w:pPr>
            <w:r>
              <w:rPr>
                <w:bCs/>
              </w:rPr>
              <w:t>3 738 900 Kč</w:t>
            </w:r>
          </w:p>
        </w:tc>
        <w:tc>
          <w:tcPr>
            <w:tcW w:w="1737" w:type="dxa"/>
            <w:shd w:val="clear" w:color="auto" w:fill="F2F2F2"/>
            <w:vAlign w:val="center"/>
          </w:tcPr>
          <w:p w:rsidR="00E37CC0" w:rsidRPr="00B36337" w:rsidRDefault="000907A6" w:rsidP="00F54714">
            <w:pPr>
              <w:spacing w:before="0" w:beforeAutospacing="0" w:after="0" w:afterAutospacing="0" w:line="240" w:lineRule="auto"/>
              <w:jc w:val="right"/>
              <w:rPr>
                <w:bCs/>
              </w:rPr>
            </w:pPr>
            <w:r>
              <w:rPr>
                <w:bCs/>
              </w:rPr>
              <w:t>3 297 200 Kč</w:t>
            </w:r>
          </w:p>
        </w:tc>
      </w:tr>
      <w:tr w:rsidR="00E37CC0" w:rsidTr="00257C09">
        <w:trPr>
          <w:trHeight w:val="283"/>
        </w:trPr>
        <w:tc>
          <w:tcPr>
            <w:tcW w:w="3969" w:type="dxa"/>
            <w:shd w:val="clear" w:color="auto" w:fill="F2F2F2"/>
            <w:vAlign w:val="center"/>
          </w:tcPr>
          <w:p w:rsidR="00E37CC0" w:rsidRDefault="00E37CC0" w:rsidP="00F54714">
            <w:pPr>
              <w:spacing w:before="0" w:beforeAutospacing="0" w:after="0" w:afterAutospacing="0" w:line="240" w:lineRule="auto"/>
              <w:jc w:val="left"/>
            </w:pPr>
            <w:r>
              <w:t>intervenční centra</w:t>
            </w:r>
          </w:p>
        </w:tc>
        <w:tc>
          <w:tcPr>
            <w:tcW w:w="1736" w:type="dxa"/>
            <w:shd w:val="clear" w:color="auto" w:fill="F2F2F2"/>
            <w:vAlign w:val="center"/>
          </w:tcPr>
          <w:p w:rsidR="00E37CC0" w:rsidRPr="00064445" w:rsidRDefault="00E37CC0" w:rsidP="00257C09">
            <w:pPr>
              <w:jc w:val="right"/>
            </w:pPr>
            <w:r>
              <w:t>2 744 423</w:t>
            </w:r>
            <w:r w:rsidRPr="00064445">
              <w:t xml:space="preserve"> Kč</w:t>
            </w:r>
          </w:p>
        </w:tc>
        <w:tc>
          <w:tcPr>
            <w:tcW w:w="1737" w:type="dxa"/>
            <w:shd w:val="clear" w:color="auto" w:fill="F2F2F2"/>
            <w:vAlign w:val="center"/>
          </w:tcPr>
          <w:p w:rsidR="00E37CC0" w:rsidRDefault="00E37CC0" w:rsidP="00257C09">
            <w:pPr>
              <w:jc w:val="right"/>
            </w:pPr>
            <w:r>
              <w:t>2 922 977</w:t>
            </w:r>
            <w:r w:rsidRPr="00064445">
              <w:t xml:space="preserve"> Kč</w:t>
            </w:r>
          </w:p>
        </w:tc>
        <w:tc>
          <w:tcPr>
            <w:tcW w:w="1737" w:type="dxa"/>
            <w:shd w:val="clear" w:color="auto" w:fill="F2F2F2"/>
            <w:vAlign w:val="center"/>
          </w:tcPr>
          <w:p w:rsidR="00E37CC0" w:rsidRDefault="000907A6" w:rsidP="00D815A0">
            <w:pPr>
              <w:jc w:val="right"/>
            </w:pPr>
            <w:r>
              <w:t>2 431 700 Kč</w:t>
            </w:r>
          </w:p>
        </w:tc>
      </w:tr>
    </w:tbl>
    <w:p w:rsidR="00CD3655" w:rsidRDefault="00CD3655" w:rsidP="00F54714">
      <w:r w:rsidRPr="00CD3655">
        <w:t xml:space="preserve">V následující tabulce je zobrazen vývoj v počtu registrovaných sociálních služeb, které slouží k naplnění Strategického cíle </w:t>
      </w:r>
      <w:r>
        <w:t>Sanace rodiny a posilování rodičovských kompetencí</w:t>
      </w:r>
      <w:r w:rsidRPr="00CD3655">
        <w:t xml:space="preserve"> a které byly v rámci SPRSS zařazeny do kategorie sociálních služeb s rozvojovým potenciálem, v Kar</w:t>
      </w:r>
      <w:r w:rsidR="000907A6">
        <w:t xml:space="preserve">lovarském kraji v letech 2013, </w:t>
      </w:r>
      <w:r w:rsidRPr="00CD3655">
        <w:t>2015</w:t>
      </w:r>
      <w:r w:rsidR="000907A6">
        <w:t xml:space="preserve"> a 2016</w:t>
      </w:r>
      <w:r w:rsidRPr="00CD3655">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736"/>
        <w:gridCol w:w="1737"/>
        <w:gridCol w:w="1737"/>
      </w:tblGrid>
      <w:tr w:rsidR="0045085A" w:rsidRPr="004B57AA" w:rsidTr="00257C09">
        <w:trPr>
          <w:trHeight w:val="283"/>
        </w:trPr>
        <w:tc>
          <w:tcPr>
            <w:tcW w:w="3969" w:type="dxa"/>
            <w:vMerge w:val="restart"/>
            <w:shd w:val="clear" w:color="auto" w:fill="685040"/>
            <w:vAlign w:val="center"/>
          </w:tcPr>
          <w:p w:rsidR="0045085A" w:rsidRPr="004B57AA" w:rsidRDefault="0045085A" w:rsidP="00BC544D">
            <w:pPr>
              <w:spacing w:before="0" w:beforeAutospacing="0" w:after="0" w:afterAutospacing="0" w:line="240" w:lineRule="auto"/>
              <w:jc w:val="center"/>
              <w:rPr>
                <w:b/>
                <w:color w:val="FFFFFF"/>
              </w:rPr>
            </w:pPr>
            <w:r w:rsidRPr="004B57AA">
              <w:rPr>
                <w:b/>
                <w:color w:val="FFFFFF"/>
              </w:rPr>
              <w:t>Sociální služba</w:t>
            </w:r>
          </w:p>
        </w:tc>
        <w:tc>
          <w:tcPr>
            <w:tcW w:w="5210" w:type="dxa"/>
            <w:gridSpan w:val="3"/>
            <w:shd w:val="clear" w:color="auto" w:fill="685040"/>
          </w:tcPr>
          <w:p w:rsidR="0045085A" w:rsidRPr="004B57AA" w:rsidRDefault="0045085A" w:rsidP="00BC544D">
            <w:pPr>
              <w:spacing w:before="0" w:beforeAutospacing="0" w:after="0" w:afterAutospacing="0" w:line="240" w:lineRule="auto"/>
              <w:jc w:val="center"/>
              <w:rPr>
                <w:b/>
                <w:color w:val="FFFFFF"/>
              </w:rPr>
            </w:pPr>
            <w:r w:rsidRPr="004B57AA">
              <w:rPr>
                <w:b/>
                <w:color w:val="FFFFFF"/>
              </w:rPr>
              <w:t>Počet registrovaných sociálních služeb</w:t>
            </w:r>
          </w:p>
        </w:tc>
      </w:tr>
      <w:tr w:rsidR="0045085A" w:rsidRPr="004B57AA" w:rsidTr="00257C09">
        <w:trPr>
          <w:trHeight w:val="283"/>
        </w:trPr>
        <w:tc>
          <w:tcPr>
            <w:tcW w:w="3969" w:type="dxa"/>
            <w:vMerge/>
            <w:tcBorders>
              <w:bottom w:val="single" w:sz="4" w:space="0" w:color="auto"/>
            </w:tcBorders>
            <w:shd w:val="clear" w:color="auto" w:fill="685040"/>
            <w:vAlign w:val="center"/>
          </w:tcPr>
          <w:p w:rsidR="0045085A" w:rsidRPr="004B57AA" w:rsidRDefault="0045085A" w:rsidP="00BC544D">
            <w:pPr>
              <w:spacing w:before="0" w:beforeAutospacing="0" w:after="0" w:afterAutospacing="0" w:line="240" w:lineRule="auto"/>
              <w:jc w:val="center"/>
              <w:rPr>
                <w:b/>
                <w:color w:val="FFFFFF"/>
              </w:rPr>
            </w:pPr>
          </w:p>
        </w:tc>
        <w:tc>
          <w:tcPr>
            <w:tcW w:w="1736" w:type="dxa"/>
            <w:tcBorders>
              <w:bottom w:val="single" w:sz="4" w:space="0" w:color="auto"/>
            </w:tcBorders>
            <w:shd w:val="clear" w:color="auto" w:fill="685040"/>
            <w:vAlign w:val="center"/>
          </w:tcPr>
          <w:p w:rsidR="0045085A" w:rsidRPr="004B57AA" w:rsidRDefault="0045085A" w:rsidP="00257C09">
            <w:pPr>
              <w:spacing w:before="0" w:beforeAutospacing="0" w:after="0" w:afterAutospacing="0" w:line="240" w:lineRule="auto"/>
              <w:jc w:val="center"/>
              <w:rPr>
                <w:b/>
                <w:color w:val="FFFFFF"/>
              </w:rPr>
            </w:pPr>
            <w:r>
              <w:rPr>
                <w:b/>
                <w:color w:val="FFFFFF"/>
              </w:rPr>
              <w:t>2013</w:t>
            </w:r>
            <w:r w:rsidRPr="004B57AA">
              <w:rPr>
                <w:rStyle w:val="Znakapoznpodarou"/>
                <w:b/>
                <w:color w:val="FFFFFF"/>
              </w:rPr>
              <w:footnoteReference w:id="40"/>
            </w:r>
          </w:p>
        </w:tc>
        <w:tc>
          <w:tcPr>
            <w:tcW w:w="1737" w:type="dxa"/>
            <w:tcBorders>
              <w:bottom w:val="single" w:sz="4" w:space="0" w:color="auto"/>
            </w:tcBorders>
            <w:shd w:val="clear" w:color="auto" w:fill="685040"/>
            <w:vAlign w:val="center"/>
          </w:tcPr>
          <w:p w:rsidR="0045085A" w:rsidRPr="004B57AA" w:rsidRDefault="0045085A" w:rsidP="00257C09">
            <w:pPr>
              <w:spacing w:before="0" w:beforeAutospacing="0" w:after="0" w:afterAutospacing="0" w:line="240" w:lineRule="auto"/>
              <w:jc w:val="center"/>
              <w:rPr>
                <w:b/>
                <w:color w:val="FFFFFF"/>
              </w:rPr>
            </w:pPr>
            <w:r w:rsidRPr="004B57AA">
              <w:rPr>
                <w:b/>
                <w:color w:val="FFFFFF"/>
              </w:rPr>
              <w:t>2015</w:t>
            </w:r>
            <w:r w:rsidRPr="004B57AA">
              <w:rPr>
                <w:rStyle w:val="Znakapoznpodarou"/>
                <w:b/>
                <w:color w:val="FFFFFF"/>
              </w:rPr>
              <w:footnoteReference w:id="41"/>
            </w:r>
          </w:p>
        </w:tc>
        <w:tc>
          <w:tcPr>
            <w:tcW w:w="1737" w:type="dxa"/>
            <w:tcBorders>
              <w:bottom w:val="single" w:sz="4" w:space="0" w:color="auto"/>
            </w:tcBorders>
            <w:shd w:val="clear" w:color="auto" w:fill="685040"/>
            <w:vAlign w:val="center"/>
          </w:tcPr>
          <w:p w:rsidR="0045085A" w:rsidRPr="004B57AA" w:rsidRDefault="0045085A" w:rsidP="0045085A">
            <w:pPr>
              <w:spacing w:before="0" w:beforeAutospacing="0" w:after="0" w:afterAutospacing="0" w:line="240" w:lineRule="auto"/>
              <w:jc w:val="center"/>
              <w:rPr>
                <w:b/>
                <w:color w:val="FFFFFF"/>
              </w:rPr>
            </w:pPr>
            <w:r>
              <w:rPr>
                <w:b/>
                <w:color w:val="FFFFFF"/>
              </w:rPr>
              <w:t>2016</w:t>
            </w:r>
            <w:r>
              <w:rPr>
                <w:rStyle w:val="Znakapoznpodarou"/>
                <w:b/>
                <w:color w:val="FFFFFF"/>
              </w:rPr>
              <w:footnoteReference w:id="42"/>
            </w:r>
          </w:p>
        </w:tc>
      </w:tr>
      <w:tr w:rsidR="0045085A" w:rsidTr="00257C09">
        <w:trPr>
          <w:trHeight w:val="283"/>
        </w:trPr>
        <w:tc>
          <w:tcPr>
            <w:tcW w:w="3969" w:type="dxa"/>
            <w:shd w:val="clear" w:color="auto" w:fill="F2F2F2"/>
            <w:vAlign w:val="center"/>
          </w:tcPr>
          <w:p w:rsidR="0045085A" w:rsidRDefault="0045085A" w:rsidP="00BC544D">
            <w:pPr>
              <w:spacing w:before="0" w:beforeAutospacing="0" w:after="0" w:afterAutospacing="0" w:line="240" w:lineRule="auto"/>
              <w:jc w:val="left"/>
            </w:pPr>
            <w:r>
              <w:t>terénní programy</w:t>
            </w:r>
          </w:p>
        </w:tc>
        <w:tc>
          <w:tcPr>
            <w:tcW w:w="1736" w:type="dxa"/>
            <w:shd w:val="clear" w:color="auto" w:fill="F2F2F2"/>
            <w:vAlign w:val="center"/>
          </w:tcPr>
          <w:p w:rsidR="0045085A" w:rsidRDefault="0045085A" w:rsidP="00257C09">
            <w:pPr>
              <w:spacing w:before="0" w:beforeAutospacing="0" w:after="0" w:afterAutospacing="0" w:line="240" w:lineRule="auto"/>
              <w:jc w:val="right"/>
              <w:rPr>
                <w:bCs/>
              </w:rPr>
            </w:pPr>
            <w:r>
              <w:rPr>
                <w:bCs/>
              </w:rPr>
              <w:t>7</w:t>
            </w:r>
          </w:p>
        </w:tc>
        <w:tc>
          <w:tcPr>
            <w:tcW w:w="1737" w:type="dxa"/>
            <w:shd w:val="clear" w:color="auto" w:fill="F2F2F2"/>
            <w:vAlign w:val="center"/>
          </w:tcPr>
          <w:p w:rsidR="0045085A" w:rsidRDefault="0045085A" w:rsidP="00257C09">
            <w:pPr>
              <w:spacing w:before="0" w:beforeAutospacing="0" w:after="0" w:afterAutospacing="0" w:line="240" w:lineRule="auto"/>
              <w:jc w:val="right"/>
              <w:rPr>
                <w:bCs/>
              </w:rPr>
            </w:pPr>
            <w:r>
              <w:rPr>
                <w:bCs/>
              </w:rPr>
              <w:t>8</w:t>
            </w:r>
          </w:p>
        </w:tc>
        <w:tc>
          <w:tcPr>
            <w:tcW w:w="1737" w:type="dxa"/>
            <w:shd w:val="clear" w:color="auto" w:fill="F2F2F2"/>
            <w:vAlign w:val="center"/>
          </w:tcPr>
          <w:p w:rsidR="0045085A" w:rsidRDefault="0045085A" w:rsidP="00BC544D">
            <w:pPr>
              <w:spacing w:before="0" w:beforeAutospacing="0" w:after="0" w:afterAutospacing="0" w:line="240" w:lineRule="auto"/>
              <w:jc w:val="right"/>
              <w:rPr>
                <w:bCs/>
              </w:rPr>
            </w:pPr>
            <w:r>
              <w:rPr>
                <w:bCs/>
              </w:rPr>
              <w:t>8</w:t>
            </w:r>
          </w:p>
        </w:tc>
      </w:tr>
    </w:tbl>
    <w:p w:rsidR="00EB461A" w:rsidRDefault="00EB461A" w:rsidP="00F54714">
      <w:r>
        <w:t>Ve sledovaném období došlo k navýšení počtu registrovaných sociálních služeb terénní programy na území Karlovarského kraje.</w:t>
      </w:r>
    </w:p>
    <w:p w:rsidR="00FE42E9" w:rsidRPr="00B07577" w:rsidRDefault="00A533AD" w:rsidP="00F54714">
      <w:r>
        <w:t>S</w:t>
      </w:r>
      <w:r w:rsidR="00DE3EF0" w:rsidRPr="00F771E6">
        <w:t>trategick</w:t>
      </w:r>
      <w:r>
        <w:t>ý</w:t>
      </w:r>
      <w:r w:rsidR="00DE3EF0" w:rsidRPr="00F771E6">
        <w:t xml:space="preserve"> cíl Sanace rodiny a pos</w:t>
      </w:r>
      <w:r w:rsidR="00DE3EF0" w:rsidRPr="00F771E6">
        <w:rPr>
          <w:iCs/>
        </w:rPr>
        <w:t>ilování rodičovských kompetencí</w:t>
      </w:r>
      <w:r>
        <w:rPr>
          <w:iCs/>
        </w:rPr>
        <w:t xml:space="preserve"> je naplňován zejména prostřednictvím finanční podpory sociálních služeb, které jsou prostředkem k naplnění tohoto Strategického cíle.</w:t>
      </w:r>
      <w:r w:rsidR="00DE3EF0" w:rsidRPr="00F771E6">
        <w:t xml:space="preserve"> </w:t>
      </w:r>
    </w:p>
    <w:p w:rsidR="00FE42E9" w:rsidRPr="00E2313E" w:rsidRDefault="00986625" w:rsidP="00E26E3F">
      <w:pPr>
        <w:pStyle w:val="Nadpis2"/>
      </w:pPr>
      <w:bookmarkStart w:id="30" w:name="_Toc454391715"/>
      <w:r w:rsidRPr="00E2313E">
        <w:lastRenderedPageBreak/>
        <w:t xml:space="preserve">2.8 </w:t>
      </w:r>
      <w:r w:rsidR="00FE42E9" w:rsidRPr="00E2313E">
        <w:t xml:space="preserve">Zhodnocení plnění </w:t>
      </w:r>
      <w:r w:rsidRPr="00E2313E">
        <w:t>S</w:t>
      </w:r>
      <w:r w:rsidR="00FE42E9" w:rsidRPr="00E2313E">
        <w:t>trategického cíle</w:t>
      </w:r>
      <w:r w:rsidR="00650D36">
        <w:t>:</w:t>
      </w:r>
      <w:r w:rsidR="00FE42E9" w:rsidRPr="00E2313E">
        <w:t xml:space="preserve"> </w:t>
      </w:r>
      <w:r w:rsidRPr="00E2313E">
        <w:t>Rozsah a obsah sociálních služeb, které odpovídají potřebám uživatelů</w:t>
      </w:r>
      <w:bookmarkEnd w:id="30"/>
    </w:p>
    <w:p w:rsidR="00A60D00" w:rsidRPr="00431A0B" w:rsidRDefault="00A60D00" w:rsidP="00A60D00">
      <w:r w:rsidRPr="00431A0B">
        <w:t>V</w:t>
      </w:r>
      <w:r w:rsidR="00FF12B4" w:rsidRPr="00431A0B">
        <w:t> </w:t>
      </w:r>
      <w:r w:rsidRPr="00431A0B">
        <w:t>zařízeních</w:t>
      </w:r>
      <w:r w:rsidR="00FF12B4" w:rsidRPr="00431A0B">
        <w:t xml:space="preserve"> sociálních služeb</w:t>
      </w:r>
      <w:r w:rsidRPr="00431A0B">
        <w:t xml:space="preserve"> zřizovaných Karlovarským krajem probíhá postupný proces modernizace a humanizace s cílem zvýšení kvality poskytovaných sociálních služeb (postupné snižování počtů lůžek na pokojích na jednolůžkové pokoje, přizpůsobování materiálně technických podmínek potřebám jednotlivých cílových skupin).  </w:t>
      </w:r>
    </w:p>
    <w:p w:rsidR="000F3689" w:rsidRDefault="006A552D" w:rsidP="00FE42E9">
      <w:r w:rsidRPr="00431A0B">
        <w:t>V letech</w:t>
      </w:r>
      <w:r w:rsidR="000F3689" w:rsidRPr="00431A0B">
        <w:t xml:space="preserve"> 2014 </w:t>
      </w:r>
      <w:r w:rsidRPr="00431A0B">
        <w:t xml:space="preserve">a 2015 </w:t>
      </w:r>
      <w:r w:rsidR="000F3689" w:rsidRPr="00431A0B">
        <w:t xml:space="preserve">pokračoval v Karlovarském kraji i nadále proces transformace pobytových sociálních služeb pro osoby se zdravotním, zejména mentálním postižením. Od roku 2009 byly v Karlovarském kraji realizovány dva individuální projekty zaměřené na transformační proces, na přechod uživatelů z ústavních zařízení do alternativních služeb. Dvě zařízení sociálních služeb zřizovaná Karlovarským krajem byla rovněž zapojena </w:t>
      </w:r>
      <w:r w:rsidR="00A60D00" w:rsidRPr="00431A0B">
        <w:t>do Individuálního projektu Ministerstva práce a sociálních věcí</w:t>
      </w:r>
      <w:r w:rsidR="000F3689" w:rsidRPr="00431A0B">
        <w:t xml:space="preserve"> ČR „Podpora transformace sociálních služeb“. V roce 2014 navázal Karlovarský kraj na aktivity realizované v uvedených individuálních projektech projektem na investiční podporu procesu transformace Domova pro osoby se zdravotním postižením „PATA“ v Hazlově, příspěvková organizace, který je financován v rámci Integrovaného operačního programu. V souvislosti s realizací tohoto projektu jsou v Karlovarském kraji od roku 2014 nově poskytovány dvě sociální služby chráněné</w:t>
      </w:r>
      <w:r w:rsidRPr="00431A0B">
        <w:t>ho bydlení, jejichž provoz byl</w:t>
      </w:r>
      <w:r w:rsidR="00FF12B4" w:rsidRPr="00431A0B">
        <w:t xml:space="preserve"> financován </w:t>
      </w:r>
      <w:r w:rsidR="003400E4" w:rsidRPr="00431A0B">
        <w:t>v rámci Operačního programu Lidské zdroje a zaměstnanost prostřednictvím projektů „Podpora sociální služby chráněné bydlení – transformace Domova pro osoby se zdravotním postižením „PATA“ v Hazlově, příspěvková organizace“ a „Podpora sociální služby vycházející z transformačního procesu – chráněné bydlení „PATA“ v Hazlově II“.</w:t>
      </w:r>
    </w:p>
    <w:p w:rsidR="00431A0B" w:rsidRPr="000D1155" w:rsidRDefault="00431A0B" w:rsidP="00FE42E9">
      <w:r>
        <w:t>Dále se v návaznosti na výše uvedené individuální projekty Karlovarského kraje podařilo zajistit pro 10 uživatelek z Domova pro osoby se zdravotním postižením v Mariánské, příspěvková organizace nájemní byty v Karlových Varech, Ostrově a Dalovicích, ve kterých byly provedeny drobné opravy a uživatelky v nich žijí s podporou terénní sociální služby od začátku roku 2015.</w:t>
      </w:r>
    </w:p>
    <w:p w:rsidR="006D2ABF" w:rsidRPr="00E2313E" w:rsidRDefault="00986625" w:rsidP="00E26E3F">
      <w:pPr>
        <w:pStyle w:val="Nadpis2"/>
      </w:pPr>
      <w:bookmarkStart w:id="31" w:name="_Toc454391716"/>
      <w:r w:rsidRPr="00E2313E">
        <w:t xml:space="preserve">2.9 </w:t>
      </w:r>
      <w:r w:rsidR="006D2ABF" w:rsidRPr="00E2313E">
        <w:t xml:space="preserve">Zhodnocení plnění </w:t>
      </w:r>
      <w:r w:rsidRPr="00E2313E">
        <w:t>S</w:t>
      </w:r>
      <w:r w:rsidR="006D2ABF" w:rsidRPr="00E2313E">
        <w:t>trategického cíle</w:t>
      </w:r>
      <w:r w:rsidR="00650D36">
        <w:t>:</w:t>
      </w:r>
      <w:r w:rsidR="006D2ABF" w:rsidRPr="00E2313E">
        <w:t xml:space="preserve"> Funkční systém řízení sociálních služeb a sociální práce</w:t>
      </w:r>
      <w:bookmarkEnd w:id="31"/>
    </w:p>
    <w:p w:rsidR="00431A0B" w:rsidRDefault="000F3689" w:rsidP="000F3689">
      <w:r w:rsidRPr="00431A0B">
        <w:t>V první polovině roku 2014 (duben – květen) proběhla série metodických návštěv na všech obecních úřadech obcí s rozšířenou p</w:t>
      </w:r>
      <w:r w:rsidR="00A60D00" w:rsidRPr="00431A0B">
        <w:t xml:space="preserve">ůsobností v Karlovarském kraji </w:t>
      </w:r>
      <w:r w:rsidRPr="00431A0B">
        <w:t>(určeno pro sociální pracovnice a pracovníky obecních úřadů obcí s rozšířenou působností a pověřených obecních úřadů, kde jsou vykonávány čin</w:t>
      </w:r>
      <w:r w:rsidR="003400E4" w:rsidRPr="00431A0B">
        <w:t>nosti sociální práce). Předmětem</w:t>
      </w:r>
      <w:r w:rsidRPr="00431A0B">
        <w:t xml:space="preserve"> těchto setkání byly informace o aktuálních změnách v oblasti sociální práce (příprava zákona o sociálních pracovnících, nový občanský zákoník, návrh koncepce k řešení bezdomovectví, zjištění z kontrol v oblasti sociální práce za rok 2013), mapování oblast</w:t>
      </w:r>
      <w:r w:rsidR="003400E4" w:rsidRPr="00431A0B">
        <w:t>í, v nichž mají obecní úřady</w:t>
      </w:r>
      <w:r w:rsidRPr="00431A0B">
        <w:t xml:space="preserve"> potřebu spolupráce s krajským úřadem, konzultace ke konkrétním případům, dotazům a podnětům. V říjnu 2014 byla uskutečněna tři setkání s obecními úřady obcí s rozšířenou působnosti a pověřenými obecními úřady (dle okresů) a se zástupci Krajské pobočky Úřadu práce v Karlových Varech, jejichž cílem bylo nastavení efektivní komunikace mezi sociálními pracovnicemi městských úřadů a pracovnicemi úřadů práce. V průběhu roku 2014 byly ve spolupráci se sociálními pracovnicemi městských úřadů</w:t>
      </w:r>
      <w:r w:rsidR="00A60D00" w:rsidRPr="00431A0B">
        <w:t xml:space="preserve"> rovněž řešeny složité případy </w:t>
      </w:r>
      <w:r w:rsidR="00BC2F21" w:rsidRPr="00431A0B">
        <w:t xml:space="preserve">klientů </w:t>
      </w:r>
      <w:r w:rsidRPr="00431A0B">
        <w:t>(zejména a opakovaně se jednalo o k</w:t>
      </w:r>
      <w:r w:rsidR="003400E4" w:rsidRPr="00431A0B">
        <w:t>lienty, kteří se mají vracet z Psychiatrické nemocnice</w:t>
      </w:r>
      <w:r w:rsidRPr="00431A0B">
        <w:t xml:space="preserve"> v Dobřanech nebo z jiného pobytového zařízení). V polovině roku</w:t>
      </w:r>
      <w:r w:rsidR="00A60D00" w:rsidRPr="00431A0B">
        <w:t xml:space="preserve"> 2014 byly zjišťovány aktuální </w:t>
      </w:r>
      <w:r w:rsidR="00BC2F21" w:rsidRPr="00431A0B">
        <w:t xml:space="preserve">vzdělávací potřeby pracovníků </w:t>
      </w:r>
      <w:r w:rsidRPr="00431A0B">
        <w:t>(zejména v návaznosti na nové nebo aktualizované právní předpisy). Výsledkem mapování vzdělávacích potřeb byla realizace semináře Veřejné opatrovnictví v kontextu nového občanského zákoníku dne 12.</w:t>
      </w:r>
      <w:r w:rsidR="00A60D00" w:rsidRPr="00431A0B">
        <w:t xml:space="preserve"> </w:t>
      </w:r>
      <w:r w:rsidRPr="00431A0B">
        <w:t>11.</w:t>
      </w:r>
      <w:r w:rsidR="00A60D00" w:rsidRPr="00431A0B">
        <w:t xml:space="preserve"> </w:t>
      </w:r>
      <w:r w:rsidRPr="00431A0B">
        <w:t>2014 (seminář realizovala Liga lidských práv).</w:t>
      </w:r>
      <w:r w:rsidR="00BC2F21" w:rsidRPr="00431A0B">
        <w:t xml:space="preserve"> V březnu 2015 byl s ohledem na účinnost </w:t>
      </w:r>
      <w:r w:rsidR="002830BD" w:rsidRPr="00431A0B">
        <w:t xml:space="preserve">novely </w:t>
      </w:r>
      <w:r w:rsidR="00BC2F21" w:rsidRPr="00431A0B">
        <w:t>zákona</w:t>
      </w:r>
      <w:r w:rsidR="002830BD" w:rsidRPr="00431A0B">
        <w:t xml:space="preserve"> č. 292/2013 Sb., </w:t>
      </w:r>
      <w:r w:rsidR="00E056EC" w:rsidRPr="00431A0B">
        <w:t xml:space="preserve">o zvláštních řízeních soudních, který </w:t>
      </w:r>
      <w:r w:rsidR="00E056EC" w:rsidRPr="00431A0B">
        <w:lastRenderedPageBreak/>
        <w:t>nově upravuje problematiku detencí a detenčních řízení, ve spolupráci s Ligou lidský</w:t>
      </w:r>
      <w:r w:rsidR="003400E4" w:rsidRPr="00431A0B">
        <w:t>ch</w:t>
      </w:r>
      <w:r w:rsidR="00E056EC" w:rsidRPr="00431A0B">
        <w:t xml:space="preserve"> práv uspořádán seminář pro sociální pracovníky úřadů a veřejné opatrovníky pod názvem Stříbrná klec a zlatá svoboda aneb jak vyvažovat ochranu klienta.</w:t>
      </w:r>
    </w:p>
    <w:p w:rsidR="00431A0B" w:rsidRDefault="00431A0B" w:rsidP="00431A0B">
      <w:r>
        <w:t>V souvislosti se změnami v zákoně č. 111/2006 Sb., o pomoci v hmotné nouzi</w:t>
      </w:r>
      <w:r w:rsidR="00AA05AD">
        <w:t>, ve znění pozdějších předpisů</w:t>
      </w:r>
      <w:r>
        <w:t xml:space="preserve"> (</w:t>
      </w:r>
      <w:r w:rsidR="00AA05AD">
        <w:t xml:space="preserve">s </w:t>
      </w:r>
      <w:r>
        <w:t>účinnost</w:t>
      </w:r>
      <w:r w:rsidR="00121D5D">
        <w:t>í od ledna 2015) zajistil K</w:t>
      </w:r>
      <w:r w:rsidR="00AA05AD">
        <w:t>rajský úřad Karlovarského kraje</w:t>
      </w:r>
      <w:r>
        <w:t xml:space="preserve"> na duben 2015 pro sociální pracovnice obecních úřadů semi</w:t>
      </w:r>
      <w:r w:rsidR="001A1F1E">
        <w:t>nář lektorovaný pracovníkem Ministerstva práce a sociálních věcí</w:t>
      </w:r>
      <w:r>
        <w:t>, který se podílí na legislativních pracích v této oblasti. S ohledem na narůstající problematiku v oblasti komunikace s osoba</w:t>
      </w:r>
      <w:r w:rsidR="001A1F1E">
        <w:t>mi s duševním onemocněním, které</w:t>
      </w:r>
      <w:r>
        <w:t xml:space="preserve"> žádají o pomoc na obecních úřadech, se uskutečnilo v září 2015 dvoudenní vzdělávání pro sociální pracovníky obecních úřadů zaměřené obsahově na tuto oblast, které odborně zajistilo Centrum pro rozvoj péče o duševní zdraví. </w:t>
      </w:r>
    </w:p>
    <w:p w:rsidR="00431A0B" w:rsidRDefault="00431A0B" w:rsidP="00431A0B">
      <w:r>
        <w:t xml:space="preserve">Na žádost některých obecních úřadů, které zajišťují agendu veřejného opatrovnictví a musí řešit následky agresivního chování u svých </w:t>
      </w:r>
      <w:proofErr w:type="spellStart"/>
      <w:r>
        <w:t>opatrovanců</w:t>
      </w:r>
      <w:proofErr w:type="spellEnd"/>
      <w:r>
        <w:t xml:space="preserve">, kteří jsou v pobytových sociálních službách, byl zajištěn ve třech termínech kurz Sexualita lidí s postižením. Kromě úředníků obecních úřadů se zúčastnili i pracovníci pobytových zařízení sociálních služeb, v nichž klienti bydlí. </w:t>
      </w:r>
    </w:p>
    <w:p w:rsidR="000F3689" w:rsidRDefault="000F3689" w:rsidP="000F3689">
      <w:r>
        <w:t>V roce 2014 proběhla tři jednání Návrhové skupiny (ve dnech 2.</w:t>
      </w:r>
      <w:r w:rsidR="00A60D00">
        <w:t xml:space="preserve"> </w:t>
      </w:r>
      <w:r>
        <w:t>5.</w:t>
      </w:r>
      <w:r w:rsidR="00A60D00">
        <w:t xml:space="preserve"> </w:t>
      </w:r>
      <w:r>
        <w:t>2014, 12.</w:t>
      </w:r>
      <w:r w:rsidR="00A60D00">
        <w:t xml:space="preserve"> </w:t>
      </w:r>
      <w:r>
        <w:t>6.</w:t>
      </w:r>
      <w:r w:rsidR="00A60D00">
        <w:t xml:space="preserve"> </w:t>
      </w:r>
      <w:r>
        <w:t>2014 a 15.</w:t>
      </w:r>
      <w:r w:rsidR="00A60D00">
        <w:t xml:space="preserve"> </w:t>
      </w:r>
      <w:r>
        <w:t>7.</w:t>
      </w:r>
      <w:r w:rsidR="00A60D00">
        <w:t xml:space="preserve"> </w:t>
      </w:r>
      <w:r>
        <w:t>2014) k př</w:t>
      </w:r>
      <w:r w:rsidR="00A60D00">
        <w:t>echodu dotačního řízení Ministerstva práce a sociálních věcí</w:t>
      </w:r>
      <w:r>
        <w:t xml:space="preserve"> na kraje, k novému systému financování sociálních služeb v roce 2015 a k Akčnímu plánu</w:t>
      </w:r>
      <w:r w:rsidR="00A60D00">
        <w:t xml:space="preserve"> rozvoje sociálních služeb v Karlovarském kraji na rok</w:t>
      </w:r>
      <w:r>
        <w:t xml:space="preserve"> 2015. Dne 27.</w:t>
      </w:r>
      <w:r w:rsidR="00A60D00">
        <w:t xml:space="preserve"> </w:t>
      </w:r>
      <w:r>
        <w:t>6.</w:t>
      </w:r>
      <w:r w:rsidR="00A60D00">
        <w:t xml:space="preserve"> </w:t>
      </w:r>
      <w:r>
        <w:t>2014 se uskutečnil pro zástupce obcí s rozšířenou působností a obcí s pověřeným obecním úřadem seminář na téma financování sociálních služeb v Karlovarském kraji. Pro poskytovatele sociálních služeb byly ve dnech 17.</w:t>
      </w:r>
      <w:r w:rsidR="00A60D00">
        <w:t xml:space="preserve"> </w:t>
      </w:r>
      <w:r>
        <w:t>7.</w:t>
      </w:r>
      <w:r w:rsidR="00A60D00">
        <w:t xml:space="preserve"> </w:t>
      </w:r>
      <w:r>
        <w:t>2014 a 21.</w:t>
      </w:r>
      <w:r w:rsidR="00A60D00">
        <w:t xml:space="preserve"> </w:t>
      </w:r>
      <w:r>
        <w:t>7.</w:t>
      </w:r>
      <w:r w:rsidR="00A60D00">
        <w:t xml:space="preserve"> </w:t>
      </w:r>
      <w:r>
        <w:t>2014 realizovány semináře k Akčnímu plánu</w:t>
      </w:r>
      <w:r w:rsidR="00A60D00">
        <w:t xml:space="preserve"> rozvoje sociálních služeb v Karlovarském kraji na rok</w:t>
      </w:r>
      <w:r>
        <w:t xml:space="preserve"> 2015 a ve dnech 15.</w:t>
      </w:r>
      <w:r w:rsidR="00A60D00">
        <w:t xml:space="preserve"> </w:t>
      </w:r>
      <w:r>
        <w:t>9.</w:t>
      </w:r>
      <w:r w:rsidR="00A60D00">
        <w:t xml:space="preserve"> </w:t>
      </w:r>
      <w:r>
        <w:t>2014, 16.</w:t>
      </w:r>
      <w:r w:rsidR="00A60D00">
        <w:t xml:space="preserve"> </w:t>
      </w:r>
      <w:r>
        <w:t>9.</w:t>
      </w:r>
      <w:r w:rsidR="00A60D00">
        <w:t xml:space="preserve"> </w:t>
      </w:r>
      <w:r>
        <w:t>2014 a 17.</w:t>
      </w:r>
      <w:r w:rsidR="00A60D00">
        <w:t xml:space="preserve"> </w:t>
      </w:r>
      <w:r>
        <w:t>9.</w:t>
      </w:r>
      <w:r w:rsidR="00A60D00">
        <w:t xml:space="preserve"> </w:t>
      </w:r>
      <w:r>
        <w:t>2014 semináře k systému financování sociálních služeb v Karlovarském kraji v roce 2015.</w:t>
      </w:r>
      <w:r w:rsidR="00CB6CC8">
        <w:t xml:space="preserve"> Ve dnech 27. 1. 2015 a 3. 2. 2015 proběhly semináře s vybranými poskytovateli sociálních služeb k systému vykazování údajů o sociálních službách od roku 2016.</w:t>
      </w:r>
    </w:p>
    <w:p w:rsidR="000A7CDE" w:rsidRDefault="000A7CDE" w:rsidP="000A7CDE">
      <w:r>
        <w:t>V roce 2015 proběhla tři jedn</w:t>
      </w:r>
      <w:r w:rsidR="00A44C1A">
        <w:t>ání Návrhové skupiny (ve dnech 15</w:t>
      </w:r>
      <w:r>
        <w:t xml:space="preserve">. </w:t>
      </w:r>
      <w:r w:rsidR="00A44C1A">
        <w:t>4</w:t>
      </w:r>
      <w:r>
        <w:t xml:space="preserve">. </w:t>
      </w:r>
      <w:r w:rsidR="00A44C1A">
        <w:t>2015, 11</w:t>
      </w:r>
      <w:r>
        <w:t xml:space="preserve">. </w:t>
      </w:r>
      <w:r w:rsidR="00A44C1A">
        <w:t>5</w:t>
      </w:r>
      <w:r>
        <w:t xml:space="preserve">. </w:t>
      </w:r>
      <w:r w:rsidR="00A44C1A">
        <w:t>2015 a 18</w:t>
      </w:r>
      <w:r>
        <w:t xml:space="preserve">. </w:t>
      </w:r>
      <w:r w:rsidR="00A44C1A">
        <w:t>6</w:t>
      </w:r>
      <w:r>
        <w:t xml:space="preserve">. </w:t>
      </w:r>
      <w:r w:rsidR="00A44C1A">
        <w:t>2015</w:t>
      </w:r>
      <w:r>
        <w:t>) k Akčnímu plánu rozvoje sociálních služeb v Karlovarském kraji na rok</w:t>
      </w:r>
      <w:r w:rsidR="00A44C1A">
        <w:t xml:space="preserve"> 2016, k principům tvorby krajské sítě sociálních služeb v Karlovarském kraji na rok 2016, k dotačnímu řízení pro poskytovatele sociálních služeb v roce 2016</w:t>
      </w:r>
      <w:r>
        <w:t>. Pro poskytovatele so</w:t>
      </w:r>
      <w:r w:rsidR="004233EC">
        <w:t>ciálních služeb byly ve dnech 14</w:t>
      </w:r>
      <w:r>
        <w:t xml:space="preserve">. </w:t>
      </w:r>
      <w:r w:rsidR="004233EC">
        <w:t>5</w:t>
      </w:r>
      <w:r>
        <w:t xml:space="preserve">. </w:t>
      </w:r>
      <w:r w:rsidR="004233EC">
        <w:t>2015 a 15</w:t>
      </w:r>
      <w:r>
        <w:t xml:space="preserve">. </w:t>
      </w:r>
      <w:r w:rsidR="004233EC">
        <w:t>5</w:t>
      </w:r>
      <w:r>
        <w:t xml:space="preserve">. </w:t>
      </w:r>
      <w:r w:rsidR="004233EC">
        <w:t>2015</w:t>
      </w:r>
      <w:r>
        <w:t xml:space="preserve"> realizovány semináře k Akčnímu plánu rozvoje sociálních služeb v Karlovarském kraji na rok</w:t>
      </w:r>
      <w:r w:rsidR="004233EC">
        <w:t xml:space="preserve"> 2016 a ve dnech 23</w:t>
      </w:r>
      <w:r>
        <w:t xml:space="preserve">. </w:t>
      </w:r>
      <w:r w:rsidR="004233EC">
        <w:t>4</w:t>
      </w:r>
      <w:r>
        <w:t xml:space="preserve">. </w:t>
      </w:r>
      <w:r w:rsidR="004233EC">
        <w:t>2015, 24</w:t>
      </w:r>
      <w:r>
        <w:t xml:space="preserve">. </w:t>
      </w:r>
      <w:r w:rsidR="004233EC">
        <w:t>4</w:t>
      </w:r>
      <w:r>
        <w:t xml:space="preserve">. </w:t>
      </w:r>
      <w:r w:rsidR="004233EC">
        <w:t>2015, 27. 4. 2015 a 29</w:t>
      </w:r>
      <w:r>
        <w:t xml:space="preserve">. </w:t>
      </w:r>
      <w:r w:rsidR="004233EC">
        <w:t>4</w:t>
      </w:r>
      <w:r>
        <w:t xml:space="preserve">. </w:t>
      </w:r>
      <w:r w:rsidR="004233EC">
        <w:t>2015</w:t>
      </w:r>
      <w:r>
        <w:t xml:space="preserve"> semináře k</w:t>
      </w:r>
      <w:r w:rsidR="004233EC">
        <w:t> vykazování údajů o sociálních službách</w:t>
      </w:r>
      <w:r>
        <w:t>.</w:t>
      </w:r>
      <w:r w:rsidR="004233EC">
        <w:t xml:space="preserve"> Ve dnech 21. 9. 2015, 22. 9. 2015 a 23. 9. 2015 proběhly semináře pro poskytovatele sociálních služeb k financování sociálních služeb v roce 2016 a k pravidlům pro </w:t>
      </w:r>
      <w:r w:rsidR="004233EC" w:rsidRPr="004233EC">
        <w:t>zařazení sociálních služeb do sítě sociálních služeb na rok 2016.</w:t>
      </w:r>
    </w:p>
    <w:p w:rsidR="000226BC" w:rsidRPr="004233EC" w:rsidRDefault="000226BC" w:rsidP="000A7CDE">
      <w:r>
        <w:t>V roce 2016 proběhla dvě jednání Návrhové skupiny (ve dnech 12. 4. 2016 a 17. 5. 2016) k Akčnímu plánu rozvoje sociálních služeb v Karlovarském kraji na rok 2017 a k principům tvorby krajské sítě sociálních služeb v Karlovarském kraji na rok 2016.</w:t>
      </w:r>
    </w:p>
    <w:p w:rsidR="00CB6CC8" w:rsidRDefault="000F3689" w:rsidP="000F3689">
      <w:r w:rsidRPr="001A1F1E">
        <w:t>V roce 2014</w:t>
      </w:r>
      <w:r w:rsidR="00A60D00" w:rsidRPr="001A1F1E">
        <w:t xml:space="preserve"> </w:t>
      </w:r>
      <w:r w:rsidRPr="001A1F1E">
        <w:t>bylo z rozpočtu Karlovar</w:t>
      </w:r>
      <w:r w:rsidR="005D0D36" w:rsidRPr="001A1F1E">
        <w:t>ského kraje poskytnuto celkem 13</w:t>
      </w:r>
      <w:r w:rsidRPr="001A1F1E">
        <w:t xml:space="preserve">0.000,- Kč na podporu dobrovolnictví, podpořeny byly organizace </w:t>
      </w:r>
      <w:proofErr w:type="spellStart"/>
      <w:r w:rsidRPr="001A1F1E">
        <w:t>Instand</w:t>
      </w:r>
      <w:proofErr w:type="spellEnd"/>
      <w:r w:rsidRPr="001A1F1E">
        <w:t xml:space="preserve">, </w:t>
      </w:r>
      <w:proofErr w:type="gramStart"/>
      <w:r w:rsidRPr="001A1F1E">
        <w:t>o.s.</w:t>
      </w:r>
      <w:proofErr w:type="gramEnd"/>
      <w:r w:rsidRPr="001A1F1E">
        <w:t xml:space="preserve"> a Mateřské centrum Karlovy Vary, o.s.</w:t>
      </w:r>
      <w:r w:rsidR="00353647" w:rsidRPr="001A1F1E">
        <w:t xml:space="preserve"> V roce 2015</w:t>
      </w:r>
      <w:r w:rsidR="001A1F1E">
        <w:t xml:space="preserve"> bylo z rozpočtu Karlovarského kraje na podporu dobrovolnictví poskytnuto celkem 150.000,- Kč</w:t>
      </w:r>
      <w:r w:rsidR="00A028E6">
        <w:t xml:space="preserve">, podporu získaly organizace INSTAND, institut pro podporu vzdělávání a rozvoj kvality ve veřejných službách, </w:t>
      </w:r>
      <w:proofErr w:type="spellStart"/>
      <w:r w:rsidR="00A028E6">
        <w:t>z.ú</w:t>
      </w:r>
      <w:proofErr w:type="spellEnd"/>
      <w:r w:rsidR="00A028E6">
        <w:t xml:space="preserve">. a Mateřské centrum Karlovy Vary, </w:t>
      </w:r>
      <w:proofErr w:type="gramStart"/>
      <w:r w:rsidR="00A028E6">
        <w:t>o.s.</w:t>
      </w:r>
      <w:proofErr w:type="gramEnd"/>
      <w:r w:rsidR="00A028E6">
        <w:t xml:space="preserve"> V roce 2016 poskytl Karlovarský kraj Mateřskému centru Karlovy </w:t>
      </w:r>
      <w:proofErr w:type="gramStart"/>
      <w:r w:rsidR="00A028E6">
        <w:t>Vary, z.s.</w:t>
      </w:r>
      <w:proofErr w:type="gramEnd"/>
      <w:r w:rsidR="00A028E6">
        <w:t xml:space="preserve"> 70.000,- Kč na podporu projektu Podpora krajského dobrovolnického centra Vlaštovka – Dobrovolnictví pro každého.</w:t>
      </w:r>
      <w:r w:rsidR="00353647" w:rsidRPr="001A1F1E">
        <w:t xml:space="preserve"> </w:t>
      </w:r>
    </w:p>
    <w:p w:rsidR="00DB5A44" w:rsidRDefault="00DB5A44" w:rsidP="00DB5A44">
      <w:pPr>
        <w:pStyle w:val="Nadpis2"/>
      </w:pPr>
      <w:bookmarkStart w:id="32" w:name="_Toc454391717"/>
      <w:r>
        <w:lastRenderedPageBreak/>
        <w:t>2.10 Závěrečná shrnutí</w:t>
      </w:r>
      <w:bookmarkEnd w:id="32"/>
    </w:p>
    <w:p w:rsidR="00DB5A44" w:rsidRDefault="00AE02CB" w:rsidP="000F3689">
      <w:r>
        <w:t xml:space="preserve">V Karlovarském kraji se daří od roku 2014 postupně rozvíjet některé sociální služby, které </w:t>
      </w:r>
      <w:r w:rsidRPr="00AE02CB">
        <w:t>byly v rámci SPRSS zařazeny do kategorie sociálních služeb s rozvojovým potenciálem (z hlediska územní</w:t>
      </w:r>
      <w:r>
        <w:t xml:space="preserve"> dostupnosti a cílových skupin). K rozvoji sociálních služeb a k naplňování Strategických a Dílčích cílů stanovených ve SPRSS dochází především prostřednictvím individuálních projektů realizovaných Karlovarským krajem v rámci Operačního programu Lidské zdroje a zaměstnanost.</w:t>
      </w:r>
    </w:p>
    <w:p w:rsidR="00960741" w:rsidRDefault="00960741" w:rsidP="00960741">
      <w:r>
        <w:t>V rámci Individuálního projektu Karlovarského kraje „Podpora sítě služeb sociální prevence v Karlovarském kraji</w:t>
      </w:r>
      <w:r w:rsidR="00533C36">
        <w:t>“ bylo v roce 2014 podpořeno 5</w:t>
      </w:r>
      <w:r>
        <w:t xml:space="preserve"> poskytovatelů sociální</w:t>
      </w:r>
      <w:r w:rsidR="00533C36">
        <w:t>ch služeb, poskytujících 7</w:t>
      </w:r>
      <w:r>
        <w:t xml:space="preserve"> sociálních služeb, v celkové výši 26.540.613</w:t>
      </w:r>
      <w:r w:rsidR="00533C36">
        <w:t>,- Kč.</w:t>
      </w:r>
      <w:r>
        <w:t xml:space="preserve"> V rámci Individuálního projektu Karlovarského kraje „Služby sociální prevence v Karlovarském kraji</w:t>
      </w:r>
      <w:r w:rsidR="00533C36">
        <w:t xml:space="preserve">“ bylo v roce 2014 podpořeno </w:t>
      </w:r>
      <w:r w:rsidR="00EC6949">
        <w:t>6</w:t>
      </w:r>
      <w:r>
        <w:t xml:space="preserve"> poskytovatelů sociálních služeb, po</w:t>
      </w:r>
      <w:r w:rsidR="00533C36">
        <w:t xml:space="preserve">skytujících </w:t>
      </w:r>
      <w:r w:rsidR="00EC6949">
        <w:t>12</w:t>
      </w:r>
      <w:r>
        <w:t xml:space="preserve"> sociálních služeb, v celkové výši 10.118.674</w:t>
      </w:r>
      <w:r w:rsidR="003F304E">
        <w:t>,- Kč. V</w:t>
      </w:r>
      <w:r w:rsidR="00533C36">
        <w:t> roce 2015</w:t>
      </w:r>
      <w:r w:rsidR="006D4CD1">
        <w:t xml:space="preserve"> </w:t>
      </w:r>
      <w:r w:rsidR="003F304E">
        <w:t>bylo</w:t>
      </w:r>
      <w:r w:rsidR="00EC6949">
        <w:t xml:space="preserve"> </w:t>
      </w:r>
      <w:r w:rsidR="00533C36">
        <w:t>z individuálního projektu</w:t>
      </w:r>
      <w:r w:rsidR="003F304E">
        <w:t xml:space="preserve"> podpořeno</w:t>
      </w:r>
      <w:r w:rsidR="00EC6949">
        <w:t xml:space="preserve"> 9 poskytovatelů sociálních služeb, poskytujících 19 sociálních služeb, </w:t>
      </w:r>
      <w:r w:rsidR="003F304E">
        <w:t xml:space="preserve">částkou </w:t>
      </w:r>
      <w:r w:rsidR="00EC6949">
        <w:t>v</w:t>
      </w:r>
      <w:r w:rsidR="006D4CD1">
        <w:t>e výši</w:t>
      </w:r>
      <w:r w:rsidR="003F304E">
        <w:t xml:space="preserve"> 50.413.346</w:t>
      </w:r>
      <w:r w:rsidR="00533C36">
        <w:t>,- Kč.</w:t>
      </w:r>
      <w:r>
        <w:t xml:space="preserve"> V rámci Individuálního projektu Karlovarského kraje „Podpora sociálního začleňování příslušníků sociálně vyloučených lokalit v Karlovarském kraji“ byli v roce 2014 podpořeni 4 poskytovatelé sociálních služeb, poskytující 5 sociálních služeb (včetně subdodávek),</w:t>
      </w:r>
      <w:r w:rsidR="006D4CD1">
        <w:t xml:space="preserve"> v celkové výši 7.068.084</w:t>
      </w:r>
      <w:r>
        <w:t>,- Kč</w:t>
      </w:r>
      <w:r w:rsidR="003F304E">
        <w:t>, v roce 2015 činila</w:t>
      </w:r>
      <w:r w:rsidR="006D4CD1">
        <w:t xml:space="preserve"> po</w:t>
      </w:r>
      <w:r w:rsidR="003F304E">
        <w:t xml:space="preserve">dpora z individuálního projektu </w:t>
      </w:r>
      <w:r w:rsidR="006D4CD1">
        <w:t>3.040.883,- Kč</w:t>
      </w:r>
      <w:r>
        <w:t>. V rámci Individuálního projektu Karlovarského kraje „Podpora sociálního začleňování příslušníků sociálně vyloučených lokalit v Karlovarském kraji II“ bylo v roce 2014 podpořeno 5 poskytovatelů sociálních služeb, poskytujících 7 sociálních služeb (včetně subdod</w:t>
      </w:r>
      <w:r w:rsidR="006D4CD1">
        <w:t xml:space="preserve">ávek), v celkové výši 10.589.182,- Kč, </w:t>
      </w:r>
      <w:r w:rsidR="003F304E">
        <w:t>v roce 2015 činila</w:t>
      </w:r>
      <w:r w:rsidR="006D4CD1">
        <w:t xml:space="preserve"> podpora z individuá</w:t>
      </w:r>
      <w:r w:rsidR="003F304E">
        <w:t>lního projektu 5.513.427</w:t>
      </w:r>
      <w:r w:rsidR="006D4CD1">
        <w:t>,- Kč.</w:t>
      </w:r>
    </w:p>
    <w:p w:rsidR="00960741" w:rsidRDefault="00CB5596" w:rsidP="00AE2DD9">
      <w:r>
        <w:t xml:space="preserve">Částka finančních prostředků poskytnutých na zajištění dostupnosti sociálních služeb v Karlovarském kraji z dotace Ministerstva práce a sociálních věcí ČR a z rozpočtu Karlovarského kraje se zvyšuje jen mírně, meziroční </w:t>
      </w:r>
      <w:r w:rsidR="003F304E">
        <w:t>nárůst v letech 2014 a 2015 činil</w:t>
      </w:r>
      <w:r>
        <w:t xml:space="preserve"> 18,8 mil. Kč</w:t>
      </w:r>
      <w:r w:rsidR="003A7BA9">
        <w:t>, tj. 7,4%</w:t>
      </w:r>
      <w:r w:rsidR="003F304E">
        <w:t xml:space="preserve">, mezi lety 2015 a 2016 činil nárůst </w:t>
      </w:r>
      <w:r w:rsidR="00281ED9">
        <w:t>2,8 mil. Kč, tj. 0,9</w:t>
      </w:r>
      <w:r w:rsidR="005D24EE">
        <w:t>%</w:t>
      </w:r>
      <w:r w:rsidR="00393CE4">
        <w:rPr>
          <w:rStyle w:val="Znakapoznpodarou"/>
        </w:rPr>
        <w:footnoteReference w:id="43"/>
      </w:r>
      <w:r w:rsidR="005D24EE">
        <w:t>.</w:t>
      </w:r>
      <w:r w:rsidR="00960741">
        <w:t xml:space="preserve"> Tento mírný nárůst finančních prostředků neumožňuje rozvoj všech druhů sociálních služeb s rozvojovým potenciálem dle SPRSS, nicméně může se příznivě projevit v územním rozsahu, časové dostupnosti a kvalitě poskytovaných sociálních služeb na území Karlovarského kraje.</w:t>
      </w:r>
      <w:r>
        <w:t xml:space="preserve"> </w:t>
      </w:r>
    </w:p>
    <w:p w:rsidR="000226BC" w:rsidRDefault="00AE2DD9" w:rsidP="00AE2DD9">
      <w:r>
        <w:t>V roce 2014 bylo v dotačním řízení Ministerstva práce a sociálních věcí ČR v rámci programu A podpořeno v Karlovarském kraji celkem 72 poskytovatelů sociálních služeb, poskytujících 133 sociálních služeb, v celkové výši 244.207.376,- Kč.</w:t>
      </w:r>
      <w:r w:rsidR="00960741">
        <w:t xml:space="preserve"> </w:t>
      </w:r>
      <w:r>
        <w:t xml:space="preserve">V roce 2015 bylo </w:t>
      </w:r>
      <w:r w:rsidR="000B2DC6">
        <w:t>v dotačním řízení Karlovarského kraje dle ustanovení § 101a odst. 2 zákona o sociáln</w:t>
      </w:r>
      <w:r w:rsidR="005D24EE">
        <w:t>ích službách podpořeno celkem 71</w:t>
      </w:r>
      <w:r w:rsidR="000B2DC6">
        <w:t xml:space="preserve"> poskytovatelů soci</w:t>
      </w:r>
      <w:r w:rsidR="005D24EE">
        <w:t>álních služeb, poskytujících 144</w:t>
      </w:r>
      <w:r w:rsidR="000B2DC6">
        <w:t xml:space="preserve"> sociálních sl</w:t>
      </w:r>
      <w:r w:rsidR="005D24EE">
        <w:t>užeb, v celkové výši 284.235.266</w:t>
      </w:r>
      <w:r w:rsidR="000B2DC6">
        <w:t>,- Kč.</w:t>
      </w:r>
      <w:r w:rsidR="005D24EE">
        <w:t xml:space="preserve"> V roce 2016 bylo v dotačním řízení Karlovarského kraje</w:t>
      </w:r>
      <w:r w:rsidR="00D7433F">
        <w:t xml:space="preserve"> dle ustanovení § 101a odst. 2 zákona o sociálních službách podpořeno celkem 69 poskytovatelů sociálních služeb, </w:t>
      </w:r>
      <w:r w:rsidR="00D7433F" w:rsidRPr="00281ED9">
        <w:t>poskytujících 145 sociálních služeb</w:t>
      </w:r>
      <w:r w:rsidR="00281ED9">
        <w:t>, v celkové výši 282.703.500,- Kč</w:t>
      </w:r>
      <w:r w:rsidR="00393CE4">
        <w:rPr>
          <w:rStyle w:val="Znakapoznpodarou"/>
        </w:rPr>
        <w:footnoteReference w:id="44"/>
      </w:r>
      <w:r w:rsidR="00281ED9">
        <w:t>.</w:t>
      </w:r>
      <w:r w:rsidR="00960741">
        <w:t xml:space="preserve"> </w:t>
      </w:r>
      <w:r>
        <w:t>Z rozpočtu Karlovarského kraje, z Fondu na podporu nestátních neziskových organizací, bylo v roce 2014 podpořeno 35 poskytovatelů sociálních služeb, poskytujících 76 sociálních služeb, v celkové výši 9.780.400,- Kč.</w:t>
      </w:r>
      <w:r w:rsidR="00960741">
        <w:t xml:space="preserve"> </w:t>
      </w:r>
    </w:p>
    <w:p w:rsidR="000226BC" w:rsidRDefault="000B2DC6" w:rsidP="00AE2DD9">
      <w:r>
        <w:t>V roce 2015 bylo z rozpočtu Karlovarského kraje, z Fondu na podporu nestátních neziskových organizací, podpořeno</w:t>
      </w:r>
      <w:r w:rsidR="00CB5596">
        <w:t xml:space="preserve"> 43</w:t>
      </w:r>
      <w:r>
        <w:t xml:space="preserve"> poskytovatelů sociálních služeb, poskytujících </w:t>
      </w:r>
      <w:r w:rsidR="00CB5596">
        <w:t xml:space="preserve">97 </w:t>
      </w:r>
      <w:r>
        <w:t xml:space="preserve">sociálních služeb, v celkové výši </w:t>
      </w:r>
      <w:r w:rsidR="00CB5596">
        <w:t>15.181.700,- Kč.</w:t>
      </w:r>
      <w:r w:rsidR="00281ED9">
        <w:t xml:space="preserve"> </w:t>
      </w:r>
    </w:p>
    <w:p w:rsidR="000B2DC6" w:rsidRDefault="00281ED9" w:rsidP="00AE2DD9">
      <w:r>
        <w:lastRenderedPageBreak/>
        <w:t xml:space="preserve">V roce 2016 bylo z rozpočtu Karlovarského kraje, z Fondu na podporu nestátních neziskových organizací, podpořeno 42 poskytovatelů sociálních služeb, poskytujících 100 sociálních služeb, v celkové výši </w:t>
      </w:r>
      <w:r w:rsidR="008C1D2F">
        <w:t>19.486.500,- Kč</w:t>
      </w:r>
      <w:r w:rsidR="00393CE4">
        <w:rPr>
          <w:rStyle w:val="Znakapoznpodarou"/>
        </w:rPr>
        <w:footnoteReference w:id="45"/>
      </w:r>
      <w:r w:rsidR="008C1D2F">
        <w:t>.</w:t>
      </w:r>
    </w:p>
    <w:p w:rsidR="003A7BA9" w:rsidRDefault="003A7BA9" w:rsidP="009C114D">
      <w:r w:rsidRPr="003A7BA9">
        <w:t>Závěrem je nezbytné konstatovat, že výši finančních prostředků vynaložených na financování sociálních služeb z dotace Ministerstva práce a sociálních věcí ČR a z rozpočtu Karlovarské</w:t>
      </w:r>
      <w:r w:rsidR="004F0CF0">
        <w:t xml:space="preserve">ho kraje </w:t>
      </w:r>
      <w:r w:rsidRPr="003A7BA9">
        <w:t>do u</w:t>
      </w:r>
      <w:r w:rsidR="004F0CF0">
        <w:t xml:space="preserve">rčité míry </w:t>
      </w:r>
      <w:r w:rsidRPr="003A7BA9">
        <w:t>ovlivnila též změna systému financování. Od 1.</w:t>
      </w:r>
      <w:r w:rsidR="006D4CD1">
        <w:t xml:space="preserve"> </w:t>
      </w:r>
      <w:r w:rsidRPr="003A7BA9">
        <w:t>1.</w:t>
      </w:r>
      <w:r w:rsidR="006D4CD1">
        <w:t xml:space="preserve"> </w:t>
      </w:r>
      <w:r w:rsidRPr="003A7BA9">
        <w:t>2015 rozhodují kraje dle ustanoven</w:t>
      </w:r>
      <w:r w:rsidR="006D4CD1">
        <w:t xml:space="preserve">í § 101a zákona o </w:t>
      </w:r>
      <w:r w:rsidRPr="003A7BA9">
        <w:t>sociálních službách o poskytnutí finančních prostředků</w:t>
      </w:r>
      <w:r w:rsidR="009C114D">
        <w:t xml:space="preserve"> na jednotlivé sociální služby</w:t>
      </w:r>
      <w:r w:rsidRPr="003A7BA9">
        <w:t xml:space="preserve"> z účelově urče</w:t>
      </w:r>
      <w:r w:rsidR="009C114D">
        <w:t xml:space="preserve">né dotace poskytované krajům </w:t>
      </w:r>
      <w:r w:rsidRPr="003A7BA9">
        <w:t>ze státního rozpoč</w:t>
      </w:r>
      <w:r w:rsidR="009C114D">
        <w:t>tu</w:t>
      </w:r>
      <w:r w:rsidRPr="003A7BA9">
        <w:t>. Nový systém financování sociálních služe</w:t>
      </w:r>
      <w:r w:rsidR="009C114D">
        <w:t>b v Karlovarském kraji je založen na výpočtu výše finanční podpory na základě dopředu známého mechanismu pro jednotlivé druhy sociálních služeb, kdy výše finanční podpory je vztažena k specifikovaným jednotkám výkonu/činnosti/kapacity.</w:t>
      </w:r>
      <w:r w:rsidRPr="003A7BA9">
        <w:t xml:space="preserve"> </w:t>
      </w:r>
      <w:r w:rsidR="009C114D">
        <w:t>N</w:t>
      </w:r>
      <w:r w:rsidRPr="003A7BA9">
        <w:t xml:space="preserve">ový systém financování </w:t>
      </w:r>
      <w:r w:rsidR="009C114D">
        <w:t xml:space="preserve">rovněž </w:t>
      </w:r>
      <w:r w:rsidRPr="003A7BA9">
        <w:t>předpokládá přechodný mechanismus, který má po dobu tří let zamezit nežádoucím výkyvům vyvolaným změnou financování a sociálním službám poskytnout přiměřené období, aby se mohly změnám přizpůsobit.</w:t>
      </w:r>
    </w:p>
    <w:p w:rsidR="00776477" w:rsidRDefault="00776477" w:rsidP="00E864F0">
      <w:pPr>
        <w:pStyle w:val="Nadpis1"/>
      </w:pPr>
      <w:bookmarkStart w:id="33" w:name="_Toc454391718"/>
      <w:r w:rsidRPr="000D6C51">
        <w:lastRenderedPageBreak/>
        <w:t>Tvorba akčního plánu na rok 201</w:t>
      </w:r>
      <w:r w:rsidR="007B2340">
        <w:t>7</w:t>
      </w:r>
      <w:bookmarkEnd w:id="33"/>
    </w:p>
    <w:p w:rsidR="000D5C9B" w:rsidRPr="009F670C" w:rsidRDefault="000D5C9B" w:rsidP="000D5C9B">
      <w:r>
        <w:t xml:space="preserve">V rámci této kapitoly je </w:t>
      </w:r>
      <w:r w:rsidRPr="009F670C">
        <w:t>popsán pos</w:t>
      </w:r>
      <w:r>
        <w:t>tup přípravy</w:t>
      </w:r>
      <w:r w:rsidRPr="009F670C">
        <w:t xml:space="preserve"> Akčního plánu v jedn</w:t>
      </w:r>
      <w:r>
        <w:t>otlivých fázích jeho zpracování a dále jsou</w:t>
      </w:r>
      <w:r w:rsidRPr="009F670C">
        <w:t xml:space="preserve"> popsány role subjektů podílejících se na tvorbě Akčního plánu v jednotlivých fázích.</w:t>
      </w:r>
      <w:r>
        <w:t xml:space="preserve"> Jako součást této kapitoly je</w:t>
      </w:r>
      <w:r w:rsidR="00150C35">
        <w:t xml:space="preserve"> rovněž</w:t>
      </w:r>
      <w:r w:rsidRPr="009F670C">
        <w:t xml:space="preserve"> uveden podrobný skutečný harmonogram průběhu zpracování Akčního pl</w:t>
      </w:r>
      <w:r w:rsidR="00150C35">
        <w:t xml:space="preserve">ánu a popsány </w:t>
      </w:r>
      <w:r w:rsidRPr="009F670C">
        <w:t>zdroje použité v různých fázích zpracování Akčního plánu.</w:t>
      </w:r>
    </w:p>
    <w:p w:rsidR="000D5C9B" w:rsidRPr="00E2313E" w:rsidRDefault="00011385" w:rsidP="00E26E3F">
      <w:pPr>
        <w:pStyle w:val="Nadpis2"/>
      </w:pPr>
      <w:bookmarkStart w:id="34" w:name="_Toc413316276"/>
      <w:bookmarkStart w:id="35" w:name="_Toc454391719"/>
      <w:r w:rsidRPr="00E2313E">
        <w:t xml:space="preserve">3.1 </w:t>
      </w:r>
      <w:r w:rsidR="000D5C9B" w:rsidRPr="00E2313E">
        <w:t>Organizační zajištění tvorby Akčního plánu, subjekty zapojené do tvorby Akčního plánu</w:t>
      </w:r>
      <w:bookmarkEnd w:id="34"/>
      <w:bookmarkEnd w:id="35"/>
    </w:p>
    <w:p w:rsidR="000D5C9B" w:rsidRDefault="007B2340" w:rsidP="000D5C9B">
      <w:r>
        <w:t>Akční plán pro rok 2017</w:t>
      </w:r>
      <w:r w:rsidR="000D5C9B">
        <w:t xml:space="preserve"> byl zpracován</w:t>
      </w:r>
      <w:r>
        <w:t xml:space="preserve"> odborem sociálních věcí Krajského úřadu Karlovarského</w:t>
      </w:r>
      <w:r w:rsidR="000D5C9B">
        <w:t xml:space="preserve"> kraje</w:t>
      </w:r>
      <w:r>
        <w:t>.</w:t>
      </w:r>
      <w:r w:rsidR="00295689">
        <w:t xml:space="preserve"> </w:t>
      </w:r>
      <w:r w:rsidR="000D5C9B" w:rsidRPr="0079708E">
        <w:t>N</w:t>
      </w:r>
      <w:r w:rsidR="007C4A74">
        <w:t>a tvorbě Akčního plánu se v souladu s ustanovením § 95 zákona o sociálních službách</w:t>
      </w:r>
      <w:r w:rsidR="000D5C9B" w:rsidRPr="0079708E">
        <w:t xml:space="preserve"> podíleli </w:t>
      </w:r>
      <w:r w:rsidR="007C4A74">
        <w:t xml:space="preserve">rovněž </w:t>
      </w:r>
      <w:r w:rsidR="000D5C9B" w:rsidRPr="0079708E">
        <w:t>zástupci obcí a poskytovatelů sociálních služeb. Obce byly zapojeny především prostřednictvím Návrhové skupiny, jejímiž členy jsou zástupci obcí s rozšířenou působností a obcí s pověřeným obecním úřadem (účastníci procesu komunitního plánování sociálních služeb) a zástupci odboru sociálních věcí Krajského úřadu Karlovarského kraje. Poskytovatelé sociálních služeb byli do procesu tvorby Akčního plánu zapojeni formou seminářů.</w:t>
      </w:r>
      <w:r w:rsidR="00C3540F">
        <w:t xml:space="preserve"> Obce a poskytovatelé sociálních služeb byli současně osloveni s požadavkem na </w:t>
      </w:r>
      <w:r w:rsidR="00B17A27">
        <w:t xml:space="preserve">spolupráci při </w:t>
      </w:r>
      <w:r w:rsidR="004A2924">
        <w:t>definování potřebných</w:t>
      </w:r>
      <w:r w:rsidR="00C3540F">
        <w:t xml:space="preserve"> kapacit sociálních služeb na území Karlovarského kraje</w:t>
      </w:r>
      <w:r>
        <w:t xml:space="preserve"> v roce 2017</w:t>
      </w:r>
      <w:r w:rsidR="00C3540F">
        <w:t>.</w:t>
      </w:r>
    </w:p>
    <w:p w:rsidR="000D5C9B" w:rsidRPr="00E2313E" w:rsidRDefault="00011385" w:rsidP="00E26E3F">
      <w:pPr>
        <w:pStyle w:val="Nadpis2"/>
      </w:pPr>
      <w:bookmarkStart w:id="36" w:name="_Toc413316277"/>
      <w:bookmarkStart w:id="37" w:name="_Toc454391720"/>
      <w:r w:rsidRPr="00E2313E">
        <w:t xml:space="preserve">3.2 </w:t>
      </w:r>
      <w:r w:rsidR="000D5C9B" w:rsidRPr="00E2313E">
        <w:t>Postup zpracování Akčního plánu</w:t>
      </w:r>
      <w:bookmarkEnd w:id="36"/>
      <w:bookmarkEnd w:id="37"/>
    </w:p>
    <w:p w:rsidR="000D5C9B" w:rsidRDefault="000D5C9B" w:rsidP="000D5C9B">
      <w:r>
        <w:t>Postup přípravy A</w:t>
      </w:r>
      <w:r w:rsidRPr="00A54856">
        <w:t>kčního plán</w:t>
      </w:r>
      <w:r w:rsidR="007B2340">
        <w:t>u pro rok 2017</w:t>
      </w:r>
      <w:r w:rsidRPr="00A54856">
        <w:t xml:space="preserve"> </w:t>
      </w:r>
      <w:r>
        <w:t>byl</w:t>
      </w:r>
      <w:r w:rsidRPr="00A54856">
        <w:t xml:space="preserve"> realizová</w:t>
      </w:r>
      <w:r>
        <w:t>n ve čtyřech</w:t>
      </w:r>
      <w:r w:rsidRPr="00A54856">
        <w:t xml:space="preserve"> na sebe věcně a časově navazujících fázích</w:t>
      </w:r>
      <w:r>
        <w:t>: Analytická fáze, Strategická fáze, Zpracovatelská fáze a Připomínkovací fáze.</w:t>
      </w:r>
    </w:p>
    <w:p w:rsidR="000D5C9B" w:rsidRPr="00D00927" w:rsidRDefault="000D5C9B" w:rsidP="000D5C9B">
      <w:r w:rsidRPr="00AB357F">
        <w:rPr>
          <w:b/>
        </w:rPr>
        <w:t>Analytická fáze</w:t>
      </w:r>
      <w:r>
        <w:rPr>
          <w:b/>
        </w:rPr>
        <w:t xml:space="preserve"> </w:t>
      </w:r>
      <w:r w:rsidR="007B2340">
        <w:t>(leden - únor 2016</w:t>
      </w:r>
      <w:r w:rsidRPr="00D00927">
        <w:t>)</w:t>
      </w:r>
    </w:p>
    <w:p w:rsidR="000D5C9B" w:rsidRDefault="000D5C9B" w:rsidP="007B2340">
      <w:r w:rsidRPr="00AB357F">
        <w:t>Souč</w:t>
      </w:r>
      <w:r>
        <w:t xml:space="preserve">ástí analytické fáze byl sběr, zpracování a vyhodnocení dat o stávající struktuře sítě </w:t>
      </w:r>
      <w:r w:rsidR="005C2E4D">
        <w:t xml:space="preserve">sociálních </w:t>
      </w:r>
      <w:r>
        <w:t xml:space="preserve">služeb na území Karlovarského kraje. Tyto informace dále sloužily k vymezení sítě </w:t>
      </w:r>
      <w:r w:rsidR="005C2E4D">
        <w:t xml:space="preserve">sociálních </w:t>
      </w:r>
      <w:r>
        <w:t>služeb na území Karlo</w:t>
      </w:r>
      <w:r w:rsidR="007B2340">
        <w:t>varského kraje pro rok 2017</w:t>
      </w:r>
      <w:r>
        <w:t xml:space="preserve">. </w:t>
      </w:r>
    </w:p>
    <w:p w:rsidR="000D5C9B" w:rsidRPr="00D00927" w:rsidRDefault="000D5C9B" w:rsidP="000D5C9B">
      <w:r>
        <w:rPr>
          <w:b/>
        </w:rPr>
        <w:t xml:space="preserve">Strategická fáze </w:t>
      </w:r>
      <w:r w:rsidR="007B2340">
        <w:t>(březen – květen 2016</w:t>
      </w:r>
      <w:r>
        <w:t>)</w:t>
      </w:r>
    </w:p>
    <w:p w:rsidR="000D5C9B" w:rsidRPr="002171DC" w:rsidRDefault="007B2340" w:rsidP="00297FF0">
      <w:r>
        <w:t>V této fázi byly vyhodnoceny</w:t>
      </w:r>
      <w:r w:rsidR="000D5C9B" w:rsidRPr="002171DC">
        <w:t xml:space="preserve"> kapacity stávajících sociálních služeb s ohledem na strategické cíle uvedené v</w:t>
      </w:r>
      <w:r w:rsidR="002C5700">
        <w:t>e</w:t>
      </w:r>
      <w:r w:rsidR="008D446B">
        <w:t> SPRSS</w:t>
      </w:r>
      <w:r w:rsidR="0064106E">
        <w:t xml:space="preserve">. Byl </w:t>
      </w:r>
      <w:r w:rsidR="008D446B">
        <w:t>navržen</w:t>
      </w:r>
      <w:r w:rsidR="00D06B87" w:rsidRPr="002171DC">
        <w:t xml:space="preserve"> způsob definice sítě</w:t>
      </w:r>
      <w:r w:rsidR="000D5C9B" w:rsidRPr="002171DC">
        <w:t xml:space="preserve"> sociálních služeb v Karlovarském kr</w:t>
      </w:r>
      <w:r w:rsidR="008D446B">
        <w:t>aji na rok 2017</w:t>
      </w:r>
      <w:r w:rsidR="002C5700">
        <w:t>.</w:t>
      </w:r>
      <w:r w:rsidR="0064106E">
        <w:t xml:space="preserve"> Proběhl sběr údajů od poskytovatelů sociálních služeb a obcí k potřebným kapacitám sociálních služeb na rok 2017. Byla</w:t>
      </w:r>
      <w:r w:rsidR="002C5700">
        <w:t xml:space="preserve"> vyčíslena</w:t>
      </w:r>
      <w:r w:rsidR="002171DC" w:rsidRPr="002171DC">
        <w:t xml:space="preserve"> finanční</w:t>
      </w:r>
      <w:r w:rsidR="000D5C9B" w:rsidRPr="002171DC">
        <w:t xml:space="preserve"> </w:t>
      </w:r>
      <w:r w:rsidR="0064106E">
        <w:t xml:space="preserve">(nákladová) </w:t>
      </w:r>
      <w:r w:rsidR="002C5700">
        <w:t>náročnost</w:t>
      </w:r>
      <w:r w:rsidR="002171DC" w:rsidRPr="002171DC">
        <w:t xml:space="preserve"> </w:t>
      </w:r>
      <w:r w:rsidR="005C2E4D">
        <w:t>de</w:t>
      </w:r>
      <w:r w:rsidR="0064106E">
        <w:t>finované sítě sociálních služeb</w:t>
      </w:r>
      <w:r w:rsidR="000D5C9B" w:rsidRPr="002171DC">
        <w:t>.</w:t>
      </w:r>
      <w:r w:rsidR="00297FF0">
        <w:t xml:space="preserve"> V rámci strategické fáze proběhla 2 jednání Návrhové skupiny, ve dnech 12. 4. 2016 a 17. 5. 2016.</w:t>
      </w:r>
    </w:p>
    <w:p w:rsidR="000D5C9B" w:rsidRPr="00D00927" w:rsidRDefault="000D5C9B" w:rsidP="000D5C9B">
      <w:r>
        <w:rPr>
          <w:b/>
        </w:rPr>
        <w:t xml:space="preserve">Zpracovatelská fáze </w:t>
      </w:r>
      <w:r w:rsidR="00297FF0">
        <w:t>(červen</w:t>
      </w:r>
      <w:r>
        <w:t xml:space="preserve"> 201</w:t>
      </w:r>
      <w:r w:rsidR="00297FF0">
        <w:t>6</w:t>
      </w:r>
      <w:r w:rsidRPr="00D00927">
        <w:t>)</w:t>
      </w:r>
    </w:p>
    <w:p w:rsidR="000D5C9B" w:rsidRPr="009E2400" w:rsidRDefault="000D5C9B" w:rsidP="00297FF0">
      <w:r>
        <w:t>V rámci zpracovatelské fáze byly vyhodnoceny a zpracovány výstupy z analytické a strategické fáze, včetně výstupů z jednání Návrhové skupiny, a byl vytvořen dokument určený k připomínkování.</w:t>
      </w:r>
      <w:r w:rsidRPr="009E2400">
        <w:t xml:space="preserve"> </w:t>
      </w:r>
    </w:p>
    <w:p w:rsidR="000D5C9B" w:rsidRDefault="000D5C9B" w:rsidP="000D5C9B">
      <w:pPr>
        <w:rPr>
          <w:b/>
        </w:rPr>
      </w:pPr>
      <w:r>
        <w:rPr>
          <w:b/>
        </w:rPr>
        <w:t xml:space="preserve">Připomínkovací fáze </w:t>
      </w:r>
      <w:r w:rsidR="00297FF0">
        <w:t>(červen 2016</w:t>
      </w:r>
      <w:r w:rsidRPr="00D00927">
        <w:t>)</w:t>
      </w:r>
    </w:p>
    <w:p w:rsidR="001A0C8B" w:rsidRPr="00244100" w:rsidRDefault="00297FF0" w:rsidP="001A0C8B">
      <w:proofErr w:type="gramStart"/>
      <w:r>
        <w:lastRenderedPageBreak/>
        <w:t>V rámci</w:t>
      </w:r>
      <w:proofErr w:type="gramEnd"/>
      <w:r>
        <w:t xml:space="preserve"> připomínkovací fáze byly realizovány semináře pro poskytovatele sociálních služeb, které proběhy ve dnech 13. a 14. 6. 2016 za účelem projednání návrhu Akčního </w:t>
      </w:r>
      <w:proofErr w:type="gramStart"/>
      <w:r>
        <w:t>plánu.</w:t>
      </w:r>
      <w:proofErr w:type="gramEnd"/>
      <w:r>
        <w:t xml:space="preserve"> Dne 23. 6. 2016 byl návrh Akčního plánu projednán v Návrhové skupině.  </w:t>
      </w:r>
    </w:p>
    <w:p w:rsidR="000D5C9B" w:rsidRPr="00E2313E" w:rsidRDefault="00011385" w:rsidP="00E26E3F">
      <w:pPr>
        <w:pStyle w:val="Nadpis2"/>
      </w:pPr>
      <w:bookmarkStart w:id="38" w:name="_Toc413316278"/>
      <w:bookmarkStart w:id="39" w:name="_Toc454391721"/>
      <w:r w:rsidRPr="00E2313E">
        <w:t xml:space="preserve">3.3 </w:t>
      </w:r>
      <w:r w:rsidR="000D5C9B" w:rsidRPr="00E2313E">
        <w:t>Zdroje využité při zpracování Akčního plánu</w:t>
      </w:r>
      <w:bookmarkEnd w:id="38"/>
      <w:bookmarkEnd w:id="39"/>
    </w:p>
    <w:p w:rsidR="000D5C9B" w:rsidRDefault="000D5C9B" w:rsidP="000D5C9B">
      <w:r>
        <w:t xml:space="preserve">Základním zdrojem, který byl při zpracování Akčního plánu použit, je </w:t>
      </w:r>
      <w:r w:rsidRPr="00B07577">
        <w:t>Střednědobý plán rozvoje sociálních služeb v Karlovarském kraji na období 2014 – 2017</w:t>
      </w:r>
      <w:r>
        <w:t>. Tento dokument definuje strategii poskytování sociálních služeb na území Karlovarského kraje, poskytuje informace o prioritních oblastech sítě sociálních služeb</w:t>
      </w:r>
      <w:r w:rsidR="00CF3902">
        <w:t> Karlovarského kraje,</w:t>
      </w:r>
      <w:r>
        <w:t xml:space="preserve"> či klasifikuje druhy sociálních služeb dle územní dostupnosti a cílových skupin.</w:t>
      </w:r>
    </w:p>
    <w:p w:rsidR="000D5C9B" w:rsidRDefault="000D5C9B" w:rsidP="000D5C9B">
      <w:r>
        <w:t>Dalšími podklady pro zpracování Akčního plánu byly zejména výstupy individuálních projektů realizovaných Karlovarským krajem v oblasti plánování rozvoje sociálních služeb, transformace sociálních služeb pro osoby se zdravotním (zejména mentálním) postižením, v oblasti služeb péče o osoby s duševním onemocněním, služeb sociální prevence a v oblasti podpory začleňování příslušníků sociálně vyloučených lokalit v Karlovarském kraji.</w:t>
      </w:r>
    </w:p>
    <w:p w:rsidR="000D5C9B" w:rsidRDefault="000D5C9B" w:rsidP="000D5C9B">
      <w:r>
        <w:t>Při zpracování Akčního plánu byly využity následující dokumenty, které jsou rozděleny do tematických skupin.</w:t>
      </w:r>
    </w:p>
    <w:p w:rsidR="000D5C9B" w:rsidRPr="002171DC" w:rsidRDefault="000D5C9B" w:rsidP="000D5C9B">
      <w:pPr>
        <w:rPr>
          <w:b/>
        </w:rPr>
      </w:pPr>
      <w:r w:rsidRPr="002171DC">
        <w:rPr>
          <w:b/>
        </w:rPr>
        <w:t>Plány rozvoje organizací poskytujících sociální služby (dokumenty):</w:t>
      </w:r>
    </w:p>
    <w:p w:rsidR="000D5C9B" w:rsidRPr="002171DC" w:rsidRDefault="000D5C9B" w:rsidP="000D5C9B">
      <w:pPr>
        <w:numPr>
          <w:ilvl w:val="0"/>
          <w:numId w:val="11"/>
        </w:numPr>
      </w:pPr>
      <w:r w:rsidRPr="002171DC">
        <w:t>Plány rozvoje kvality sociálních služeb příspěvkových organizací Karlovarského kraje (schválené Zastupitelstvem Karlovarského kraje).</w:t>
      </w:r>
    </w:p>
    <w:p w:rsidR="000D5C9B" w:rsidRPr="002171DC" w:rsidRDefault="000D5C9B" w:rsidP="000D5C9B">
      <w:pPr>
        <w:numPr>
          <w:ilvl w:val="0"/>
          <w:numId w:val="11"/>
        </w:numPr>
      </w:pPr>
      <w:r w:rsidRPr="002171DC">
        <w:t>Plány rozvoje kvality sociálních služeb ostatních organizací – doporučení strategické skupiny k realizaci záměrů.</w:t>
      </w:r>
    </w:p>
    <w:p w:rsidR="000D5C9B" w:rsidRPr="002171DC" w:rsidRDefault="000D5C9B" w:rsidP="000D5C9B">
      <w:pPr>
        <w:numPr>
          <w:ilvl w:val="0"/>
          <w:numId w:val="11"/>
        </w:numPr>
      </w:pPr>
      <w:r w:rsidRPr="002171DC">
        <w:t>Analýza plánů rozvoje kvality sociálních služeb.</w:t>
      </w:r>
    </w:p>
    <w:p w:rsidR="000D5C9B" w:rsidRPr="002171DC" w:rsidRDefault="000D5C9B" w:rsidP="000D5C9B">
      <w:pPr>
        <w:numPr>
          <w:ilvl w:val="0"/>
          <w:numId w:val="11"/>
        </w:numPr>
      </w:pPr>
      <w:r w:rsidRPr="002171DC">
        <w:t>Strategické záměry rozvoje služeb sociální prevence – stanovisko kraje.</w:t>
      </w:r>
    </w:p>
    <w:p w:rsidR="000D5C9B" w:rsidRPr="002171DC" w:rsidRDefault="000D5C9B" w:rsidP="000D5C9B">
      <w:pPr>
        <w:rPr>
          <w:b/>
        </w:rPr>
      </w:pPr>
      <w:r w:rsidRPr="002171DC">
        <w:rPr>
          <w:b/>
        </w:rPr>
        <w:t>Strategie rozvoje služeb (dokumenty):</w:t>
      </w:r>
    </w:p>
    <w:p w:rsidR="000D5C9B" w:rsidRPr="002171DC" w:rsidRDefault="000D5C9B" w:rsidP="000D5C9B">
      <w:pPr>
        <w:numPr>
          <w:ilvl w:val="0"/>
          <w:numId w:val="12"/>
        </w:numPr>
      </w:pPr>
      <w:r w:rsidRPr="002171DC">
        <w:t>Strategie rozvoje služeb odborného sociálního poradenství v Karlovarském kraji</w:t>
      </w:r>
      <w:r w:rsidR="009D759D" w:rsidRPr="002171DC">
        <w:t>.</w:t>
      </w:r>
    </w:p>
    <w:p w:rsidR="000D5C9B" w:rsidRPr="002171DC" w:rsidRDefault="000D5C9B" w:rsidP="000D5C9B">
      <w:pPr>
        <w:numPr>
          <w:ilvl w:val="0"/>
          <w:numId w:val="12"/>
        </w:numPr>
      </w:pPr>
      <w:r w:rsidRPr="002171DC">
        <w:t>Dlouhodobé směřování Karlovarského kraje v oblasti zajištění a rozvoje podpory seniorů a osob se zdravotním postižením - Část A: Doporučení pro směrování vybraných sociálních služeb v Karlovarském kraji</w:t>
      </w:r>
      <w:r w:rsidR="009D759D" w:rsidRPr="002171DC">
        <w:t>.</w:t>
      </w:r>
    </w:p>
    <w:p w:rsidR="000D5C9B" w:rsidRPr="002171DC" w:rsidRDefault="000D5C9B" w:rsidP="000D5C9B">
      <w:pPr>
        <w:numPr>
          <w:ilvl w:val="0"/>
          <w:numId w:val="12"/>
        </w:numPr>
      </w:pPr>
      <w:r w:rsidRPr="002171DC">
        <w:t>Návrh opatření na zajištění dostupné sítě služeb pro cílovou skupinu osob s mentálním postižením v Karlovarském kraji</w:t>
      </w:r>
      <w:r w:rsidR="009D759D" w:rsidRPr="002171DC">
        <w:t>.</w:t>
      </w:r>
    </w:p>
    <w:p w:rsidR="000D5C9B" w:rsidRPr="002171DC" w:rsidRDefault="000D5C9B" w:rsidP="000D5C9B">
      <w:pPr>
        <w:numPr>
          <w:ilvl w:val="0"/>
          <w:numId w:val="12"/>
        </w:numPr>
      </w:pPr>
      <w:r w:rsidRPr="002171DC">
        <w:t>Koncepce péče o soby s duševním onemocněním na území Karlovarského kraje</w:t>
      </w:r>
      <w:r w:rsidR="009D759D" w:rsidRPr="002171DC">
        <w:t>.</w:t>
      </w:r>
    </w:p>
    <w:p w:rsidR="000D5C9B" w:rsidRPr="002171DC" w:rsidRDefault="000D5C9B" w:rsidP="000D5C9B">
      <w:pPr>
        <w:numPr>
          <w:ilvl w:val="0"/>
          <w:numId w:val="12"/>
        </w:numPr>
      </w:pPr>
      <w:r w:rsidRPr="002171DC">
        <w:t>Zpráva o realizaci Koncepce péče o osoby s duševním onemocněním na území Karlovarského kraje z let 2010 – 2011</w:t>
      </w:r>
      <w:r w:rsidR="009D759D" w:rsidRPr="002171DC">
        <w:t>.</w:t>
      </w:r>
    </w:p>
    <w:p w:rsidR="000D5C9B" w:rsidRPr="002171DC" w:rsidRDefault="000D5C9B" w:rsidP="000D5C9B">
      <w:pPr>
        <w:numPr>
          <w:ilvl w:val="0"/>
          <w:numId w:val="12"/>
        </w:numPr>
      </w:pPr>
      <w:r w:rsidRPr="002171DC">
        <w:t>Analýza sociálně vyloučených romských lokalit v Karlovarském kraji</w:t>
      </w:r>
      <w:r w:rsidR="009D759D" w:rsidRPr="002171DC">
        <w:t>.</w:t>
      </w:r>
    </w:p>
    <w:p w:rsidR="000D5C9B" w:rsidRPr="002171DC" w:rsidRDefault="000D5C9B" w:rsidP="000D5C9B">
      <w:pPr>
        <w:numPr>
          <w:ilvl w:val="0"/>
          <w:numId w:val="12"/>
        </w:numPr>
      </w:pPr>
      <w:r w:rsidRPr="002171DC">
        <w:t>Závěry BSC</w:t>
      </w:r>
      <w:r w:rsidRPr="002171DC">
        <w:rPr>
          <w:rStyle w:val="Znakapoznpodarou"/>
        </w:rPr>
        <w:footnoteReference w:id="46"/>
      </w:r>
      <w:r w:rsidRPr="002171DC">
        <w:t xml:space="preserve"> OZP</w:t>
      </w:r>
      <w:r w:rsidRPr="002171DC">
        <w:rPr>
          <w:rStyle w:val="Znakapoznpodarou"/>
        </w:rPr>
        <w:footnoteReference w:id="47"/>
      </w:r>
      <w:r w:rsidRPr="002171DC">
        <w:t xml:space="preserve"> za roky 2011 a 2012</w:t>
      </w:r>
      <w:r w:rsidR="009D759D" w:rsidRPr="002171DC">
        <w:t>.</w:t>
      </w:r>
    </w:p>
    <w:p w:rsidR="000D5C9B" w:rsidRPr="002171DC" w:rsidRDefault="000D5C9B" w:rsidP="000D5C9B">
      <w:pPr>
        <w:numPr>
          <w:ilvl w:val="0"/>
          <w:numId w:val="12"/>
        </w:numPr>
      </w:pPr>
      <w:r w:rsidRPr="002171DC">
        <w:t>Závěry BSC prevence za roky 2012, 2013</w:t>
      </w:r>
      <w:r w:rsidR="009D759D" w:rsidRPr="002171DC">
        <w:t>.</w:t>
      </w:r>
    </w:p>
    <w:p w:rsidR="000D5C9B" w:rsidRPr="002171DC" w:rsidRDefault="000D5C9B" w:rsidP="000D5C9B">
      <w:pPr>
        <w:numPr>
          <w:ilvl w:val="0"/>
          <w:numId w:val="12"/>
        </w:numPr>
      </w:pPr>
      <w:r w:rsidRPr="002171DC">
        <w:t>Návrh celkové koncepce systému BSC sítě sociálních služeb v Karlovarském kraji</w:t>
      </w:r>
      <w:r w:rsidR="009D759D" w:rsidRPr="002171DC">
        <w:t>.</w:t>
      </w:r>
    </w:p>
    <w:p w:rsidR="000D5C9B" w:rsidRPr="002171DC" w:rsidRDefault="000D5C9B" w:rsidP="000D5C9B">
      <w:pPr>
        <w:numPr>
          <w:ilvl w:val="0"/>
          <w:numId w:val="12"/>
        </w:numPr>
      </w:pPr>
      <w:r w:rsidRPr="002171DC">
        <w:lastRenderedPageBreak/>
        <w:t>Místní sítě sociálních služeb v obcích s rozšířenou působností na území Karlovarského kraje</w:t>
      </w:r>
      <w:r w:rsidR="009D759D" w:rsidRPr="002171DC">
        <w:t>.</w:t>
      </w:r>
    </w:p>
    <w:p w:rsidR="000D5C9B" w:rsidRPr="002171DC" w:rsidRDefault="000D5C9B" w:rsidP="000D5C9B">
      <w:pPr>
        <w:rPr>
          <w:b/>
        </w:rPr>
      </w:pPr>
      <w:r w:rsidRPr="002171DC">
        <w:rPr>
          <w:b/>
        </w:rPr>
        <w:t>Potřebný rozsah sociálních služeb – průzkumy (dokumenty):</w:t>
      </w:r>
    </w:p>
    <w:p w:rsidR="000D5C9B" w:rsidRPr="002171DC" w:rsidRDefault="000D5C9B" w:rsidP="000D5C9B">
      <w:pPr>
        <w:numPr>
          <w:ilvl w:val="0"/>
          <w:numId w:val="10"/>
        </w:numPr>
      </w:pPr>
      <w:r w:rsidRPr="002171DC">
        <w:t>Mapování potřeb osob v nepříznivé situaci na území Karlovarského kraje – část A, B, D</w:t>
      </w:r>
      <w:r w:rsidR="009D759D" w:rsidRPr="002171DC">
        <w:t>.</w:t>
      </w:r>
    </w:p>
    <w:p w:rsidR="000D5C9B" w:rsidRPr="002171DC" w:rsidRDefault="000D5C9B" w:rsidP="000D5C9B">
      <w:pPr>
        <w:numPr>
          <w:ilvl w:val="0"/>
          <w:numId w:val="10"/>
        </w:numPr>
      </w:pPr>
      <w:r w:rsidRPr="002171DC">
        <w:t>Sociální služby: Potřeby a názory občanů v Karlovarském kraji 2012 (Zpráva ze sociologického výzkumu)</w:t>
      </w:r>
      <w:r w:rsidR="009D759D" w:rsidRPr="002171DC">
        <w:t>.</w:t>
      </w:r>
    </w:p>
    <w:p w:rsidR="000D5C9B" w:rsidRPr="002171DC" w:rsidRDefault="000D5C9B" w:rsidP="000D5C9B">
      <w:pPr>
        <w:numPr>
          <w:ilvl w:val="0"/>
          <w:numId w:val="10"/>
        </w:numPr>
      </w:pPr>
      <w:r w:rsidRPr="002171DC">
        <w:t>Sociologický výzkum 2007/2008 - Závěrečná zpráva – kraj</w:t>
      </w:r>
      <w:r w:rsidR="009D759D" w:rsidRPr="002171DC">
        <w:t>.</w:t>
      </w:r>
    </w:p>
    <w:p w:rsidR="000D5C9B" w:rsidRPr="002171DC" w:rsidRDefault="000D5C9B" w:rsidP="000D5C9B">
      <w:pPr>
        <w:numPr>
          <w:ilvl w:val="0"/>
          <w:numId w:val="10"/>
        </w:numPr>
      </w:pPr>
      <w:r w:rsidRPr="002171DC">
        <w:t>Zápis ze statistických zjištění na územích ORP</w:t>
      </w:r>
      <w:r w:rsidRPr="002171DC">
        <w:rPr>
          <w:rStyle w:val="Znakapoznpodarou"/>
        </w:rPr>
        <w:footnoteReference w:id="48"/>
      </w:r>
      <w:r w:rsidRPr="002171DC">
        <w:t xml:space="preserve"> Karlovarského kraje</w:t>
      </w:r>
      <w:r w:rsidR="009D759D" w:rsidRPr="002171DC">
        <w:t>.</w:t>
      </w:r>
    </w:p>
    <w:p w:rsidR="002171DC" w:rsidRPr="002171DC" w:rsidRDefault="00C820C8" w:rsidP="002171DC">
      <w:pPr>
        <w:numPr>
          <w:ilvl w:val="0"/>
          <w:numId w:val="10"/>
        </w:numPr>
        <w:rPr>
          <w:szCs w:val="20"/>
        </w:rPr>
      </w:pPr>
      <w:r>
        <w:rPr>
          <w:szCs w:val="20"/>
        </w:rPr>
        <w:t>Informace k potřebným kapacitám sociálních služeb na rok 2016 získané od poskytovatelů sociálních služeb a od obcí</w:t>
      </w:r>
      <w:r w:rsidR="002171DC" w:rsidRPr="002171DC">
        <w:rPr>
          <w:szCs w:val="20"/>
        </w:rPr>
        <w:t>.</w:t>
      </w:r>
    </w:p>
    <w:p w:rsidR="000D5C9B" w:rsidRPr="002171DC" w:rsidRDefault="000D5C9B" w:rsidP="000D5C9B">
      <w:pPr>
        <w:rPr>
          <w:b/>
        </w:rPr>
      </w:pPr>
      <w:r w:rsidRPr="002171DC">
        <w:rPr>
          <w:b/>
        </w:rPr>
        <w:t>Ekonomické informace o sociálních službách (dokumenty):</w:t>
      </w:r>
    </w:p>
    <w:p w:rsidR="000D5C9B" w:rsidRPr="002171DC" w:rsidRDefault="000D5C9B" w:rsidP="000D5C9B">
      <w:pPr>
        <w:numPr>
          <w:ilvl w:val="0"/>
          <w:numId w:val="13"/>
        </w:numPr>
      </w:pPr>
      <w:r w:rsidRPr="002171DC">
        <w:t>Návrh systému financování sociálních služeb v Karlovarském kraji.</w:t>
      </w:r>
    </w:p>
    <w:p w:rsidR="000D5C9B" w:rsidRPr="002171DC" w:rsidRDefault="000D5C9B" w:rsidP="000D5C9B">
      <w:pPr>
        <w:numPr>
          <w:ilvl w:val="0"/>
          <w:numId w:val="13"/>
        </w:numPr>
      </w:pPr>
      <w:r w:rsidRPr="002171DC">
        <w:t>Procedurální manuál.</w:t>
      </w:r>
    </w:p>
    <w:p w:rsidR="000D5C9B" w:rsidRPr="002171DC" w:rsidRDefault="000D5C9B" w:rsidP="000D5C9B">
      <w:pPr>
        <w:numPr>
          <w:ilvl w:val="0"/>
          <w:numId w:val="13"/>
        </w:numPr>
      </w:pPr>
      <w:r w:rsidRPr="002171DC">
        <w:t>Systém monitorování finančních prostředků.</w:t>
      </w:r>
    </w:p>
    <w:p w:rsidR="000D5C9B" w:rsidRPr="002171DC" w:rsidRDefault="000D5C9B" w:rsidP="000D5C9B">
      <w:pPr>
        <w:numPr>
          <w:ilvl w:val="0"/>
          <w:numId w:val="13"/>
        </w:numPr>
      </w:pPr>
      <w:r w:rsidRPr="002171DC">
        <w:t>Analýza prostředí a finanční nákladovosti vybraných druhů sociálních služeb.</w:t>
      </w:r>
    </w:p>
    <w:p w:rsidR="000D5C9B" w:rsidRPr="002171DC" w:rsidRDefault="000D5C9B" w:rsidP="000D5C9B">
      <w:pPr>
        <w:numPr>
          <w:ilvl w:val="0"/>
          <w:numId w:val="13"/>
        </w:numPr>
      </w:pPr>
      <w:r w:rsidRPr="002171DC">
        <w:t>Nákladovost, činnosti, kontrola a výkaznictví ve vybraných druzích sociálních služeb.</w:t>
      </w:r>
    </w:p>
    <w:p w:rsidR="000D5C9B" w:rsidRPr="000D5C9B" w:rsidRDefault="000D5C9B" w:rsidP="000D5C9B"/>
    <w:p w:rsidR="00242A50" w:rsidRDefault="005F5077" w:rsidP="0015269F">
      <w:pPr>
        <w:pStyle w:val="Nadpis1"/>
      </w:pPr>
      <w:bookmarkStart w:id="40" w:name="_Toc454391722"/>
      <w:r>
        <w:lastRenderedPageBreak/>
        <w:t xml:space="preserve">Síť </w:t>
      </w:r>
      <w:r w:rsidR="00242A50" w:rsidRPr="000D6C51">
        <w:t>sociálních sl</w:t>
      </w:r>
      <w:r>
        <w:t>užeb v Karlovarském kraji pro rok</w:t>
      </w:r>
      <w:r w:rsidR="00242A50" w:rsidRPr="000D6C51">
        <w:t xml:space="preserve"> 201</w:t>
      </w:r>
      <w:r w:rsidR="001D698D">
        <w:t>7</w:t>
      </w:r>
      <w:bookmarkEnd w:id="40"/>
    </w:p>
    <w:p w:rsidR="000D5C9B" w:rsidRPr="00A15EB7" w:rsidRDefault="00D2634D" w:rsidP="00E26E3F">
      <w:pPr>
        <w:pStyle w:val="Nadpis2"/>
      </w:pPr>
      <w:bookmarkStart w:id="41" w:name="_Toc413316286"/>
      <w:bookmarkStart w:id="42" w:name="_Toc454391723"/>
      <w:r>
        <w:t>4</w:t>
      </w:r>
      <w:r w:rsidR="00011385" w:rsidRPr="00A15EB7">
        <w:t xml:space="preserve">.1 </w:t>
      </w:r>
      <w:r w:rsidR="000D5C9B" w:rsidRPr="00A15EB7">
        <w:t>Současná podoba sítě sociálních služeb v Karlovarském kraji</w:t>
      </w:r>
      <w:bookmarkEnd w:id="41"/>
      <w:bookmarkEnd w:id="42"/>
    </w:p>
    <w:p w:rsidR="000D5C9B" w:rsidRDefault="000D5C9B" w:rsidP="000D5C9B">
      <w:r>
        <w:t>Jedním z klíčových východisek pro stanovení sítě sociálních služeb v</w:t>
      </w:r>
      <w:r w:rsidR="001D698D">
        <w:t xml:space="preserve"> Karlovarském kraji pro rok 2017</w:t>
      </w:r>
      <w:r>
        <w:t xml:space="preserve"> je </w:t>
      </w:r>
      <w:r w:rsidR="003D425D">
        <w:t>stav krajské sí</w:t>
      </w:r>
      <w:r w:rsidR="001D698D">
        <w:t>tě sociálních služeb v roce 2016</w:t>
      </w:r>
      <w:r w:rsidR="00AE1799">
        <w:t xml:space="preserve"> (viz příloha č. 1)</w:t>
      </w:r>
      <w:r w:rsidR="003D425D">
        <w:t>.</w:t>
      </w:r>
      <w:r>
        <w:t xml:space="preserve"> </w:t>
      </w:r>
    </w:p>
    <w:p w:rsidR="000D5C9B" w:rsidRPr="00A15EB7" w:rsidRDefault="00D2634D" w:rsidP="00E26E3F">
      <w:pPr>
        <w:pStyle w:val="Nadpis2"/>
      </w:pPr>
      <w:bookmarkStart w:id="43" w:name="_Toc413316287"/>
      <w:bookmarkStart w:id="44" w:name="_Toc454391724"/>
      <w:r>
        <w:t>4</w:t>
      </w:r>
      <w:r w:rsidR="00011385" w:rsidRPr="00A15EB7">
        <w:t xml:space="preserve">.2 </w:t>
      </w:r>
      <w:r w:rsidR="000D5C9B" w:rsidRPr="00A15EB7">
        <w:t>Síť sociálních služeb v Karlovarském kraji pro rok 201</w:t>
      </w:r>
      <w:bookmarkEnd w:id="43"/>
      <w:r w:rsidR="0066609D">
        <w:t>7</w:t>
      </w:r>
      <w:bookmarkEnd w:id="44"/>
    </w:p>
    <w:p w:rsidR="006C1C85" w:rsidRPr="00A15EB7" w:rsidRDefault="00D2634D" w:rsidP="00E26E3F">
      <w:pPr>
        <w:pStyle w:val="Nadpis3"/>
      </w:pPr>
      <w:bookmarkStart w:id="45" w:name="_Toc454391725"/>
      <w:r>
        <w:t>4</w:t>
      </w:r>
      <w:r w:rsidR="006C1C85" w:rsidRPr="00A15EB7">
        <w:t>.2.1</w:t>
      </w:r>
      <w:r w:rsidR="00111B0B" w:rsidRPr="00A15EB7">
        <w:t xml:space="preserve"> Obecné principy tvorby sítě sociálních služeb v Karlovarském kraji pro rok 201</w:t>
      </w:r>
      <w:r w:rsidR="0066609D">
        <w:t>7</w:t>
      </w:r>
      <w:bookmarkEnd w:id="45"/>
    </w:p>
    <w:p w:rsidR="00111B0B" w:rsidRDefault="00111B0B" w:rsidP="000D5C9B">
      <w:r w:rsidRPr="000A54E0">
        <w:t>Tvorba sítě sociálních služeb v Karlovarském</w:t>
      </w:r>
      <w:r w:rsidR="000A54E0">
        <w:t xml:space="preserve"> kraji pro rok 2017</w:t>
      </w:r>
      <w:r>
        <w:t xml:space="preserve"> vychází z následujících principů:</w:t>
      </w:r>
    </w:p>
    <w:p w:rsidR="00111B0B" w:rsidRDefault="00111B0B" w:rsidP="00111B0B">
      <w:pPr>
        <w:numPr>
          <w:ilvl w:val="0"/>
          <w:numId w:val="73"/>
        </w:numPr>
      </w:pPr>
      <w:r>
        <w:t>Síť sociálních služeb Karlovarského kraje je nástrojem sociální politiky kraje pro řešení nepříznivých sociálních situací občanů kraje a pro předcházení vzniku takových situací.</w:t>
      </w:r>
    </w:p>
    <w:p w:rsidR="00111B0B" w:rsidRDefault="00111B0B" w:rsidP="00111B0B">
      <w:pPr>
        <w:numPr>
          <w:ilvl w:val="0"/>
          <w:numId w:val="73"/>
        </w:numPr>
      </w:pPr>
      <w:r>
        <w:t>Součástí sítě jsou služby sociální prevence, sociální péče a sociálního poradenství, které jsou poskytovány na území kraje v souladu se zákonem o sociálních službách a rozvojové záměry sociálních služeb, které jsou vyhodnoceny krajem jako potřebné, a které jsou v souladu se SPRSS.</w:t>
      </w:r>
    </w:p>
    <w:p w:rsidR="00111B0B" w:rsidRDefault="00111B0B" w:rsidP="00111B0B">
      <w:pPr>
        <w:numPr>
          <w:ilvl w:val="0"/>
          <w:numId w:val="73"/>
        </w:numPr>
      </w:pPr>
      <w:r>
        <w:t>Zařazení do sítě sociálních služeb je předpokladem financování těchto služeb z veřejných zdrojů. Za veřejné zdroje jsou považovány zejména prostředky státního rozpočtu, prostředky z rozpočtů kraje, měst a obcí, prostředky EU, prostředky státních fondů a institucí. Zařazení do sítě sociál</w:t>
      </w:r>
      <w:r w:rsidR="0046574F">
        <w:t xml:space="preserve">ních služeb není garancí </w:t>
      </w:r>
      <w:r>
        <w:t>financování poskytovaných sociálních služeb z výše uvedených zdrojů.</w:t>
      </w:r>
    </w:p>
    <w:p w:rsidR="00111B0B" w:rsidRDefault="00111B0B" w:rsidP="00111B0B">
      <w:pPr>
        <w:numPr>
          <w:ilvl w:val="0"/>
          <w:numId w:val="73"/>
        </w:numPr>
      </w:pPr>
      <w:r>
        <w:t>Při řízení o zařazení do sítě sociálních služeb je uplatňován rovný přístup pro všechny poskytovatele služeb, a to bez ohledu na právní formu poskytovatele a jeho zřizovatele.</w:t>
      </w:r>
    </w:p>
    <w:p w:rsidR="00111B0B" w:rsidRDefault="00111B0B" w:rsidP="00111B0B">
      <w:pPr>
        <w:numPr>
          <w:ilvl w:val="0"/>
          <w:numId w:val="73"/>
        </w:numPr>
      </w:pPr>
      <w:r>
        <w:t>Při tvorbě sítě sociálních služeb kraj spolupracuje s městy a obcemi Karlovarského kraje</w:t>
      </w:r>
      <w:r w:rsidR="0046574F">
        <w:t xml:space="preserve">, popř. s </w:t>
      </w:r>
      <w:r>
        <w:t xml:space="preserve">poskytovateli </w:t>
      </w:r>
      <w:r w:rsidR="0046574F">
        <w:t xml:space="preserve">sociálních </w:t>
      </w:r>
      <w:r>
        <w:t>služeb působícími na území kraje. Využívá pro tuto činnost funkční struktury středn</w:t>
      </w:r>
      <w:r w:rsidR="0046574F">
        <w:t>ědobého a komunitního plánování, tj. Návrhovou skupinu</w:t>
      </w:r>
      <w:r>
        <w:t>.</w:t>
      </w:r>
    </w:p>
    <w:p w:rsidR="00111B0B" w:rsidRPr="0046574F" w:rsidRDefault="00111B0B" w:rsidP="00111B0B">
      <w:pPr>
        <w:numPr>
          <w:ilvl w:val="0"/>
          <w:numId w:val="73"/>
        </w:numPr>
      </w:pPr>
      <w:r w:rsidRPr="0046574F">
        <w:t>Karlovarský kraj definuje požadavky (podmínky a kritéria) pro zařazení služby do sítě sociálních služeb v kraji.</w:t>
      </w:r>
    </w:p>
    <w:p w:rsidR="00111B0B" w:rsidRPr="0046574F" w:rsidRDefault="00111B0B" w:rsidP="00111B0B">
      <w:pPr>
        <w:numPr>
          <w:ilvl w:val="0"/>
          <w:numId w:val="73"/>
        </w:numPr>
      </w:pPr>
      <w:r w:rsidRPr="0046574F">
        <w:t>Pro zařazení do sí</w:t>
      </w:r>
      <w:r w:rsidR="000A54E0">
        <w:t>tě sociálních služeb na rok 2017</w:t>
      </w:r>
      <w:r w:rsidRPr="0046574F">
        <w:t xml:space="preserve"> musí služba (její poskytovatel) splnit podmínky a kritéria, která budou </w:t>
      </w:r>
      <w:r w:rsidR="00BD0461" w:rsidRPr="0046574F">
        <w:t>definována v rámci schválených P</w:t>
      </w:r>
      <w:r w:rsidRPr="0046574F">
        <w:t>ravidel pro</w:t>
      </w:r>
      <w:r w:rsidR="00BD0461" w:rsidRPr="0046574F">
        <w:t xml:space="preserve"> zařazení sociálních služeb do sítě sociálních služeb v Karlovarském kraji pro</w:t>
      </w:r>
      <w:r w:rsidR="000A54E0">
        <w:t xml:space="preserve"> rok 2017</w:t>
      </w:r>
      <w:r w:rsidRPr="0046574F">
        <w:t>.</w:t>
      </w:r>
    </w:p>
    <w:p w:rsidR="00111B0B" w:rsidRPr="0046574F" w:rsidRDefault="00111B0B" w:rsidP="00111B0B">
      <w:pPr>
        <w:numPr>
          <w:ilvl w:val="0"/>
          <w:numId w:val="73"/>
        </w:numPr>
      </w:pPr>
      <w:r w:rsidRPr="0046574F">
        <w:t>Plnění požadavků pro zařazení služby do sítě sociálních služeb je předmětem průběžné kontroly.</w:t>
      </w:r>
    </w:p>
    <w:p w:rsidR="00111B0B" w:rsidRPr="0046574F" w:rsidRDefault="00111B0B" w:rsidP="00111B0B">
      <w:pPr>
        <w:numPr>
          <w:ilvl w:val="0"/>
          <w:numId w:val="73"/>
        </w:numPr>
      </w:pPr>
      <w:r w:rsidRPr="0046574F">
        <w:t>Stanovené požadavky pro zařazení služby do sítě sociálních služeb budou každoročně krajem vyhodnocovány a aktualizovány.</w:t>
      </w:r>
    </w:p>
    <w:p w:rsidR="004C05E5" w:rsidRPr="00A15EB7" w:rsidRDefault="00D2634D" w:rsidP="00E26E3F">
      <w:pPr>
        <w:pStyle w:val="Nadpis3"/>
      </w:pPr>
      <w:bookmarkStart w:id="46" w:name="_Toc454391726"/>
      <w:r>
        <w:t>4</w:t>
      </w:r>
      <w:r w:rsidR="006C1C85" w:rsidRPr="00A15EB7">
        <w:t>.2.2</w:t>
      </w:r>
      <w:r w:rsidR="004C05E5" w:rsidRPr="00A15EB7">
        <w:t xml:space="preserve"> Kategorie A – základní síť sociálních služeb</w:t>
      </w:r>
      <w:bookmarkEnd w:id="46"/>
    </w:p>
    <w:p w:rsidR="002044DF" w:rsidRDefault="004C05E5" w:rsidP="000D5C9B">
      <w:r>
        <w:t>Kapacity sociálních služeb zařazených v kategorii A tvoří základ sítě sociálních služeb v</w:t>
      </w:r>
      <w:r w:rsidR="00833386">
        <w:t> Karlovarském kraji pro rok 2017</w:t>
      </w:r>
      <w:r>
        <w:t>. Kapacity sociálních služeb zařazené</w:t>
      </w:r>
      <w:r w:rsidR="00833386">
        <w:t xml:space="preserve"> v kategorii A budou v roce 2017</w:t>
      </w:r>
      <w:r>
        <w:t xml:space="preserve"> finančně </w:t>
      </w:r>
      <w:r w:rsidR="0046574F">
        <w:t xml:space="preserve">podporovány z veřejných zdrojů </w:t>
      </w:r>
      <w:r>
        <w:t>prostřednictvím dotace přidělené Karlovarskému kraji Ministerstvem práce a sociálních věcí, z rozpočtu Karlovarského kra</w:t>
      </w:r>
      <w:r w:rsidR="007D512D">
        <w:t xml:space="preserve">je, v rámci </w:t>
      </w:r>
      <w:r>
        <w:t xml:space="preserve">projektu </w:t>
      </w:r>
      <w:r w:rsidR="00833386">
        <w:t xml:space="preserve">Karlovarského </w:t>
      </w:r>
      <w:r>
        <w:t>kraje</w:t>
      </w:r>
      <w:r w:rsidR="00833386">
        <w:t xml:space="preserve"> Podpora vybraných služeb sociální prevence</w:t>
      </w:r>
      <w:r>
        <w:t xml:space="preserve">. </w:t>
      </w:r>
      <w:r w:rsidR="00811B13">
        <w:t xml:space="preserve">Výše finančních prostředků pro </w:t>
      </w:r>
      <w:r w:rsidR="00811B13">
        <w:lastRenderedPageBreak/>
        <w:t>jednotlivé sociální služby poskytované konkrétními poskytovateli bude stanovena v </w:t>
      </w:r>
      <w:r w:rsidR="00811B13" w:rsidRPr="0046574F">
        <w:t>průběhu řízení o poskytn</w:t>
      </w:r>
      <w:r w:rsidR="00833386">
        <w:t>utí finanční podpory na rok 2017</w:t>
      </w:r>
      <w:r w:rsidR="00811B13" w:rsidRPr="0046574F">
        <w:t>.</w:t>
      </w:r>
    </w:p>
    <w:p w:rsidR="000D5C9B" w:rsidRDefault="000D5C9B" w:rsidP="000D5C9B">
      <w:r>
        <w:t>Síť sociálních služeb v</w:t>
      </w:r>
      <w:r w:rsidR="00833386">
        <w:t xml:space="preserve"> Karlovarském kraji pro rok 2017</w:t>
      </w:r>
      <w:r w:rsidR="002044DF">
        <w:t xml:space="preserve"> (kapacity sociálních služeb zařazených v kategorii A)</w:t>
      </w:r>
      <w:r>
        <w:t xml:space="preserve"> je uvedena v příloze č. 2. Do sí</w:t>
      </w:r>
      <w:r w:rsidR="00833386">
        <w:t>tě sociálních služeb na rok 2017</w:t>
      </w:r>
      <w:r w:rsidR="00DF69EE">
        <w:t xml:space="preserve"> (kategorie A)</w:t>
      </w:r>
      <w:r>
        <w:t xml:space="preserve"> byly zahrnuty sociální služby poskytované v souladu se Strategickými a Dílčími cíli stanovenými ve SPRSS.</w:t>
      </w:r>
    </w:p>
    <w:p w:rsidR="0084471A" w:rsidRDefault="0084471A" w:rsidP="00C728CA">
      <w:pPr>
        <w:spacing w:before="0" w:beforeAutospacing="0" w:after="0" w:afterAutospacing="0"/>
      </w:pPr>
      <w:r>
        <w:t>Potřebné kapacity sociálních služeb</w:t>
      </w:r>
      <w:r w:rsidR="002044DF">
        <w:t xml:space="preserve"> zařazených v kategorii A</w:t>
      </w:r>
      <w:r>
        <w:t xml:space="preserve"> na rok 20</w:t>
      </w:r>
      <w:r w:rsidR="00833386">
        <w:t>17</w:t>
      </w:r>
      <w:r>
        <w:t xml:space="preserve"> byly stanoveny na základě následujících principů:</w:t>
      </w:r>
    </w:p>
    <w:p w:rsidR="0084471A" w:rsidRDefault="0084471A" w:rsidP="00C728CA">
      <w:pPr>
        <w:numPr>
          <w:ilvl w:val="0"/>
          <w:numId w:val="71"/>
        </w:numPr>
        <w:spacing w:before="0" w:beforeAutospacing="0" w:after="0" w:afterAutospacing="0"/>
      </w:pPr>
      <w:r>
        <w:t>Základním východiskem pro stanovení sí</w:t>
      </w:r>
      <w:r w:rsidR="00833386">
        <w:t>tě sociálních služeb na rok 2017</w:t>
      </w:r>
      <w:r>
        <w:t xml:space="preserve"> byly kapacity sociálních služeb zahrnuté do Akčního plánu rozvoje sociálních služeb </w:t>
      </w:r>
      <w:r w:rsidR="00833386">
        <w:t>v Karlovarském kraji na rok 2016</w:t>
      </w:r>
      <w:r>
        <w:t>.</w:t>
      </w:r>
    </w:p>
    <w:p w:rsidR="0084471A" w:rsidRDefault="0084471A" w:rsidP="0084471A">
      <w:pPr>
        <w:numPr>
          <w:ilvl w:val="0"/>
          <w:numId w:val="71"/>
        </w:numPr>
      </w:pPr>
      <w:r>
        <w:t>Do sítě sociál</w:t>
      </w:r>
      <w:r w:rsidR="00833386">
        <w:t>ních služeb na rok 2017</w:t>
      </w:r>
      <w:r>
        <w:t xml:space="preserve"> bylo zahrnuto navýšení kapacit sociálních služeb oproti Akčnímu plánu rozvoje sociálních služeb </w:t>
      </w:r>
      <w:r w:rsidR="00833386">
        <w:t>v Karlovarském kraji na rok 2016</w:t>
      </w:r>
      <w:r>
        <w:t xml:space="preserve"> (rozvojové záměry) v případech, kdy</w:t>
      </w:r>
      <w:r w:rsidR="00A45E19">
        <w:t xml:space="preserve"> rozvoj daného druhu sociální služby je v souladu se SPRSS a zároveň byl rozvoj daného druhu sociální služby doložen</w:t>
      </w:r>
      <w:r>
        <w:t xml:space="preserve"> ze strany</w:t>
      </w:r>
      <w:r w:rsidR="0046574F">
        <w:t xml:space="preserve"> obcí a</w:t>
      </w:r>
      <w:r>
        <w:t xml:space="preserve"> poskytovatelů sociálních slu</w:t>
      </w:r>
      <w:r w:rsidR="0046574F">
        <w:t xml:space="preserve">žeb </w:t>
      </w:r>
      <w:r w:rsidR="00A45E19">
        <w:t>jako potřebný</w:t>
      </w:r>
      <w:r w:rsidR="00D6147A">
        <w:t>. Nezbytným předpokladem pro zahrnutí rozvojových záměrů do sí</w:t>
      </w:r>
      <w:r w:rsidR="00833386">
        <w:t>tě sociálních služeb na rok 2017</w:t>
      </w:r>
      <w:r w:rsidR="00D6147A">
        <w:t xml:space="preserve"> bylo rovněž vyjádření obcí ke spolufinancování dané sociální služby. Rozvojovým záměrem se rozumí navýšení kapacit sociálních služeb, rozšíření územního rozsahu poskytovaných sociálních služeb,</w:t>
      </w:r>
      <w:r w:rsidR="001138E8">
        <w:t xml:space="preserve"> rozšíření cílové skupiny,</w:t>
      </w:r>
      <w:r w:rsidR="00D6147A">
        <w:t xml:space="preserve"> registrace nových sociálních služeb.</w:t>
      </w:r>
    </w:p>
    <w:p w:rsidR="00D6147A" w:rsidRDefault="00D6147A" w:rsidP="0084471A">
      <w:pPr>
        <w:numPr>
          <w:ilvl w:val="0"/>
          <w:numId w:val="71"/>
        </w:numPr>
      </w:pPr>
      <w:r>
        <w:t>V případě sociálních služeb poskytovaných pro cílovou skupinu osoby s mentálním post</w:t>
      </w:r>
      <w:r w:rsidR="00833386">
        <w:t>ižením byly kapacity na rok 2017</w:t>
      </w:r>
      <w:r>
        <w:t xml:space="preserve"> stanoveny v souladu s probíhajícími transformačními procesy na území kraje.</w:t>
      </w:r>
    </w:p>
    <w:p w:rsidR="00D6147A" w:rsidRDefault="00D6147A" w:rsidP="0084471A">
      <w:pPr>
        <w:numPr>
          <w:ilvl w:val="0"/>
          <w:numId w:val="71"/>
        </w:numPr>
      </w:pPr>
      <w:r>
        <w:t>V případě pobytových sociálních služeb pro seniory (domovy pro seniory, domovy se zvláštním re</w:t>
      </w:r>
      <w:r w:rsidR="00833386">
        <w:t>žimem) byly kapacity na rok 2017</w:t>
      </w:r>
      <w:r>
        <w:t xml:space="preserve"> stanoveny v souladu s dokumentem Dlouhodobé směřování Karlovarského kraje v oblasti zajištění a rozvoje podpory seniorů a osob se zdravotním postižením (schválen usnesením Zastupitelstva Karlovarského kraje č. 184/06/14 ze dne 19. 6. 2014).</w:t>
      </w:r>
    </w:p>
    <w:p w:rsidR="00C728CA" w:rsidRDefault="000D5C9B" w:rsidP="00C728CA">
      <w:pPr>
        <w:spacing w:before="0" w:beforeAutospacing="0" w:after="0" w:afterAutospacing="0"/>
      </w:pPr>
      <w:r w:rsidRPr="003D425D">
        <w:t>Síť sociálních služeb na rok 201</w:t>
      </w:r>
      <w:r w:rsidR="00833386">
        <w:t>7</w:t>
      </w:r>
      <w:r w:rsidR="002044DF">
        <w:t xml:space="preserve"> (kategorie A)</w:t>
      </w:r>
      <w:r w:rsidRPr="003D425D">
        <w:t xml:space="preserve"> je </w:t>
      </w:r>
      <w:r w:rsidR="005A608E">
        <w:t xml:space="preserve">vymezena obecně, tj. je </w:t>
      </w:r>
      <w:r w:rsidRPr="003D425D">
        <w:t xml:space="preserve">definována dle jednotlivých druhů sociálních služeb. </w:t>
      </w:r>
    </w:p>
    <w:p w:rsidR="00C728CA" w:rsidRDefault="000D5C9B" w:rsidP="00C728CA">
      <w:pPr>
        <w:spacing w:before="0" w:beforeAutospacing="0" w:after="0" w:afterAutospacing="0"/>
      </w:pPr>
      <w:r w:rsidRPr="003D425D">
        <w:t xml:space="preserve">Pro každý druh sociální služby jsou uvedeny následující parametry: </w:t>
      </w:r>
      <w:r w:rsidR="00BD0461">
        <w:t xml:space="preserve">forma poskytování, </w:t>
      </w:r>
      <w:r w:rsidRPr="003D425D">
        <w:t xml:space="preserve">cílová skupina (v členění dle Strategických a Dílčích </w:t>
      </w:r>
      <w:r w:rsidR="00BD0461">
        <w:t xml:space="preserve">cílů SPRSS), </w:t>
      </w:r>
      <w:r w:rsidRPr="003D425D">
        <w:t>územní působnost (dle SPRSS), potřebná kapacita na rok 201</w:t>
      </w:r>
      <w:r w:rsidR="00833386">
        <w:t>7</w:t>
      </w:r>
      <w:r w:rsidRPr="003D425D">
        <w:t xml:space="preserve">. </w:t>
      </w:r>
    </w:p>
    <w:p w:rsidR="00C728CA" w:rsidRDefault="000D5C9B" w:rsidP="00C728CA">
      <w:pPr>
        <w:spacing w:before="0" w:beforeAutospacing="0" w:after="0" w:afterAutospacing="0"/>
      </w:pPr>
      <w:r w:rsidRPr="003D425D">
        <w:t>Kapacity sociálních služeb jsou definovány u pobytových služeb sociální péče a sociální prevence</w:t>
      </w:r>
      <w:r w:rsidR="00833386">
        <w:t xml:space="preserve"> </w:t>
      </w:r>
      <w:r w:rsidRPr="003D425D">
        <w:t>počtem lůžek, u ambulantních a terénních služeb sociální péče, sociální prevence a odborného sociálního poradenství počtem</w:t>
      </w:r>
      <w:r w:rsidR="00D6147A">
        <w:t xml:space="preserve"> úvazků pracovníků v přímé péči. </w:t>
      </w:r>
    </w:p>
    <w:p w:rsidR="000D5C9B" w:rsidRDefault="00D6147A" w:rsidP="00C728CA">
      <w:pPr>
        <w:spacing w:before="0" w:beforeAutospacing="0" w:after="0" w:afterAutospacing="0"/>
      </w:pPr>
      <w:r>
        <w:t>V případě ambulantních a terénních služeb sociální péče, sociální</w:t>
      </w:r>
      <w:r w:rsidR="00D21C99">
        <w:t xml:space="preserve"> prevence a odborného sociálního</w:t>
      </w:r>
      <w:r>
        <w:t xml:space="preserve"> poradenství je uveden rovněž údaj o předpokládaném počtu </w:t>
      </w:r>
      <w:r w:rsidR="000D5C9B" w:rsidRPr="003D425D">
        <w:t>uživatelů (v případě telefonické krizové pomoci</w:t>
      </w:r>
      <w:r>
        <w:t xml:space="preserve"> je uveden</w:t>
      </w:r>
      <w:r w:rsidR="000D5C9B" w:rsidRPr="003D425D">
        <w:t xml:space="preserve"> </w:t>
      </w:r>
      <w:r>
        <w:t xml:space="preserve">předpokládaný </w:t>
      </w:r>
      <w:r w:rsidR="000D5C9B" w:rsidRPr="003D425D">
        <w:t>poč</w:t>
      </w:r>
      <w:r>
        <w:t>et</w:t>
      </w:r>
      <w:r w:rsidR="00E0528C">
        <w:t xml:space="preserve"> hovorů), počet uživatelů (hovorů) je vždy uveden souhrnně pro celý Karlovarský kraj.</w:t>
      </w:r>
      <w:r w:rsidR="00833386">
        <w:t xml:space="preserve"> V případě nocleháren je rovněž uveden údaj o počtu lůžek.</w:t>
      </w:r>
    </w:p>
    <w:p w:rsidR="00C728CA" w:rsidRDefault="00C728CA" w:rsidP="00C728CA">
      <w:pPr>
        <w:spacing w:before="0" w:beforeAutospacing="0" w:after="0" w:afterAutospacing="0"/>
      </w:pPr>
    </w:p>
    <w:p w:rsidR="004B5D04" w:rsidRDefault="004B5D04" w:rsidP="004B5D04">
      <w:pPr>
        <w:spacing w:before="0" w:beforeAutospacing="0" w:after="0" w:afterAutospacing="0"/>
        <w:rPr>
          <w:u w:val="single"/>
        </w:rPr>
      </w:pPr>
      <w:r>
        <w:rPr>
          <w:u w:val="single"/>
        </w:rPr>
        <w:t>Zařazení sociální</w:t>
      </w:r>
      <w:r w:rsidRPr="002044DF">
        <w:rPr>
          <w:u w:val="single"/>
        </w:rPr>
        <w:t xml:space="preserve"> s</w:t>
      </w:r>
      <w:r>
        <w:rPr>
          <w:u w:val="single"/>
        </w:rPr>
        <w:t>lužby do sítě sociálních služeb</w:t>
      </w:r>
      <w:r w:rsidR="00FB5512">
        <w:rPr>
          <w:u w:val="single"/>
        </w:rPr>
        <w:t xml:space="preserve"> v kategorii A</w:t>
      </w:r>
    </w:p>
    <w:p w:rsidR="00C728CA" w:rsidRDefault="004B5D04" w:rsidP="004B5D04">
      <w:pPr>
        <w:spacing w:before="0" w:beforeAutospacing="0" w:after="0" w:afterAutospacing="0"/>
      </w:pPr>
      <w:r>
        <w:t>V rámci obecně vymezené sítě sociálních služeb je uveden seznam možných sub</w:t>
      </w:r>
      <w:r w:rsidR="002E16C1">
        <w:t>jektů, které by měly v roce 2017</w:t>
      </w:r>
      <w:r>
        <w:t xml:space="preserve"> zajistit požadovaný rozsah sociálních služeb definova</w:t>
      </w:r>
      <w:r w:rsidR="00E0528C">
        <w:t xml:space="preserve">ný v příloze </w:t>
      </w:r>
      <w:proofErr w:type="gramStart"/>
      <w:r w:rsidR="00E0528C">
        <w:t>č. 2 Akčního</w:t>
      </w:r>
      <w:proofErr w:type="gramEnd"/>
      <w:r w:rsidR="00E0528C">
        <w:t xml:space="preserve"> plánu, s výjimkou sociálních služeb domovy pro seniory a domovy se zvláštním režimem, jejichž souhrnná potřebná kapacita </w:t>
      </w:r>
      <w:r w:rsidR="002E16C1">
        <w:t>v Karlovarském kraji na rok 2017</w:t>
      </w:r>
      <w:r w:rsidR="00E0528C">
        <w:t xml:space="preserve"> je stanovena v souladu s dokumentem Dlouhodobé směřování Karlovarského kraje v oblasti zajištění a rozvoje podpory seniorů a osob se </w:t>
      </w:r>
      <w:r w:rsidR="00E0528C">
        <w:lastRenderedPageBreak/>
        <w:t>zdravotním postižením.</w:t>
      </w:r>
      <w:r>
        <w:t xml:space="preserve"> Uvedení konkrétního poskytovatele sociálních služeb v tomto seznamu subjektů neznamená automaticky zařazení poskytovatele do sí</w:t>
      </w:r>
      <w:r w:rsidR="002E16C1">
        <w:t>tě sociálních služeb na rok 2017</w:t>
      </w:r>
      <w:r>
        <w:t xml:space="preserve">. </w:t>
      </w:r>
    </w:p>
    <w:p w:rsidR="00C728CA" w:rsidRDefault="004B5D04" w:rsidP="004B5D04">
      <w:pPr>
        <w:spacing w:before="0" w:beforeAutospacing="0" w:after="0" w:afterAutospacing="0"/>
      </w:pPr>
      <w:r>
        <w:t xml:space="preserve">Jednotliví poskytovatelé sociálních služeb budou zařazeni do sítě sociálních </w:t>
      </w:r>
      <w:r w:rsidRPr="0046574F">
        <w:t>služeb v rámci řízení o zařazení sociálních služeb do sítě soc</w:t>
      </w:r>
      <w:r w:rsidR="008D148A" w:rsidRPr="0046574F">
        <w:t>iálních služeb v</w:t>
      </w:r>
      <w:r w:rsidR="002E16C1">
        <w:t> Karlovarském kraji pro rok 2017</w:t>
      </w:r>
      <w:r w:rsidRPr="0046574F">
        <w:t xml:space="preserve">. </w:t>
      </w:r>
    </w:p>
    <w:p w:rsidR="00C728CA" w:rsidRDefault="004B5D04" w:rsidP="004B5D04">
      <w:pPr>
        <w:spacing w:before="0" w:beforeAutospacing="0" w:after="0" w:afterAutospacing="0"/>
      </w:pPr>
      <w:r w:rsidRPr="0046574F">
        <w:t>Nezbytným</w:t>
      </w:r>
      <w:r>
        <w:t xml:space="preserve"> předpokladem pro zařazení poskytovatele sociálních služeb do sí</w:t>
      </w:r>
      <w:r w:rsidR="002E16C1">
        <w:t>tě sociálních služeb na rok 2017</w:t>
      </w:r>
      <w:r>
        <w:t xml:space="preserve"> </w:t>
      </w:r>
      <w:r w:rsidR="008D148A">
        <w:t>je podání žádosti o zařazení sociální služby do sítě sociálních služeb v</w:t>
      </w:r>
      <w:r w:rsidR="002E16C1">
        <w:t> Karlovarském kraji pro rok 2017</w:t>
      </w:r>
      <w:r>
        <w:t>, splnění stanovených požadavků</w:t>
      </w:r>
      <w:r w:rsidR="008D148A">
        <w:t xml:space="preserve"> (podmínek a kritérií) pro zařazení služby</w:t>
      </w:r>
      <w:r>
        <w:t xml:space="preserve"> do sítě sociálních služeb</w:t>
      </w:r>
      <w:r w:rsidR="008D148A">
        <w:t xml:space="preserve"> v kraji</w:t>
      </w:r>
      <w:r>
        <w:t xml:space="preserve"> a získání potřebného minimálního počtu bodů v r</w:t>
      </w:r>
      <w:r w:rsidR="008D148A">
        <w:t>ámci hodnocení žádostí o zařazení sociální služby do sítě sociálních služeb v</w:t>
      </w:r>
      <w:r w:rsidR="002E16C1">
        <w:t> Karlovarském kraji</w:t>
      </w:r>
      <w:r>
        <w:t xml:space="preserve">. </w:t>
      </w:r>
    </w:p>
    <w:p w:rsidR="004B5D04" w:rsidRDefault="004B5D04" w:rsidP="004B5D04">
      <w:pPr>
        <w:spacing w:before="0" w:beforeAutospacing="0" w:after="0" w:afterAutospacing="0"/>
      </w:pPr>
      <w:r>
        <w:t>Požadavky</w:t>
      </w:r>
      <w:r w:rsidR="008D148A">
        <w:t xml:space="preserve"> (podmínky a kritéria) pro zařazení </w:t>
      </w:r>
      <w:r w:rsidR="004124E3">
        <w:t xml:space="preserve">sociální </w:t>
      </w:r>
      <w:r w:rsidR="008D148A">
        <w:t xml:space="preserve">služby do sítě </w:t>
      </w:r>
      <w:r w:rsidR="002E16C1">
        <w:t>sociálních služeb na rok 2017</w:t>
      </w:r>
      <w:r>
        <w:t>, kritéria pro hodnocení žádostí a průběh řízení o zařazení sociálních služeb do sítě sociálních služeb</w:t>
      </w:r>
      <w:r w:rsidR="008D148A">
        <w:t xml:space="preserve"> v Karlovarském kraji pro</w:t>
      </w:r>
      <w:r w:rsidR="002E16C1">
        <w:t xml:space="preserve"> rok 2017</w:t>
      </w:r>
      <w:r>
        <w:t xml:space="preserve"> budou </w:t>
      </w:r>
      <w:r w:rsidRPr="004124E3">
        <w:t>definovány v </w:t>
      </w:r>
      <w:r w:rsidR="008D148A" w:rsidRPr="004124E3">
        <w:t>Pravidlech pro zařazení sociálních služeb do sítě sociálních služeb v</w:t>
      </w:r>
      <w:r w:rsidR="002E16C1">
        <w:t> Karlovarském kraji pro rok 2017</w:t>
      </w:r>
      <w:r w:rsidRPr="004124E3">
        <w:t>.</w:t>
      </w:r>
    </w:p>
    <w:p w:rsidR="004B5D04" w:rsidRDefault="004B5D04" w:rsidP="000D5C9B">
      <w:pPr>
        <w:spacing w:before="0" w:beforeAutospacing="0" w:after="0" w:afterAutospacing="0"/>
        <w:rPr>
          <w:u w:val="single"/>
        </w:rPr>
      </w:pPr>
    </w:p>
    <w:p w:rsidR="000D5C9B" w:rsidRPr="000C137B" w:rsidRDefault="000D5C9B" w:rsidP="000D5C9B">
      <w:pPr>
        <w:spacing w:before="0" w:beforeAutospacing="0" w:after="0" w:afterAutospacing="0"/>
        <w:rPr>
          <w:u w:val="single"/>
        </w:rPr>
      </w:pPr>
      <w:r w:rsidRPr="000C137B">
        <w:rPr>
          <w:u w:val="single"/>
        </w:rPr>
        <w:t>Optimální podoba sítě sociálních služeb</w:t>
      </w:r>
    </w:p>
    <w:p w:rsidR="000D5C9B" w:rsidRPr="000C137B" w:rsidRDefault="000D5C9B" w:rsidP="000D5C9B">
      <w:pPr>
        <w:spacing w:before="0" w:beforeAutospacing="0" w:after="0" w:afterAutospacing="0"/>
      </w:pPr>
      <w:r w:rsidRPr="000C137B">
        <w:t xml:space="preserve">Síť sociálních služeb </w:t>
      </w:r>
      <w:r w:rsidR="000C137B" w:rsidRPr="000C137B">
        <w:t>v Karlovarském kraj</w:t>
      </w:r>
      <w:r w:rsidR="002E16C1">
        <w:t>i na rok 2017</w:t>
      </w:r>
      <w:r w:rsidR="002044DF">
        <w:t xml:space="preserve"> (kategorie A)</w:t>
      </w:r>
      <w:r w:rsidRPr="000C137B">
        <w:t xml:space="preserve"> je stanovena jako optimální, je definována prostřednictvím potřebných kapacit sociálních služeb na území Karlovarského kraje, tzn. bez ohledu na výši disponibilních zdrojů financování sociálních služeb.</w:t>
      </w:r>
    </w:p>
    <w:p w:rsidR="000D5C9B" w:rsidRPr="000C137B" w:rsidRDefault="000D5C9B" w:rsidP="000D5C9B">
      <w:pPr>
        <w:spacing w:before="0" w:beforeAutospacing="0" w:after="0" w:afterAutospacing="0" w:line="240" w:lineRule="auto"/>
      </w:pPr>
    </w:p>
    <w:p w:rsidR="000D5C9B" w:rsidRPr="000C137B" w:rsidRDefault="000D5C9B" w:rsidP="000D5C9B">
      <w:pPr>
        <w:spacing w:before="0" w:beforeAutospacing="0" w:after="0" w:afterAutospacing="0"/>
        <w:rPr>
          <w:u w:val="single"/>
        </w:rPr>
      </w:pPr>
      <w:r w:rsidRPr="000C137B">
        <w:rPr>
          <w:u w:val="single"/>
        </w:rPr>
        <w:t>Reálná podoba sítě sociálních služeb</w:t>
      </w:r>
    </w:p>
    <w:p w:rsidR="002044DF" w:rsidRDefault="000D5C9B" w:rsidP="000D5C9B">
      <w:pPr>
        <w:spacing w:before="0" w:beforeAutospacing="0" w:after="0" w:afterAutospacing="0"/>
      </w:pPr>
      <w:r w:rsidRPr="000C137B">
        <w:t>Reálná podoba sítě sociálních služeb v Karlovarském kraji</w:t>
      </w:r>
      <w:r w:rsidR="002E16C1">
        <w:t xml:space="preserve"> v roce 2017</w:t>
      </w:r>
      <w:r w:rsidRPr="000C137B">
        <w:t xml:space="preserve"> bude stanovena s ohledem na předpokládanou celkovou výši finančních prostředků na zajištění sociálních služeb v roce 201</w:t>
      </w:r>
      <w:r w:rsidR="002E16C1">
        <w:t>7</w:t>
      </w:r>
      <w:r w:rsidR="004124E3">
        <w:t>, zejména</w:t>
      </w:r>
      <w:r w:rsidRPr="000C137B">
        <w:t xml:space="preserve"> v závislosti na objemu finančních prostředků, který bude přidělen Karlovarskému kraji Ministerstvem práce a sociálních věcí </w:t>
      </w:r>
      <w:r w:rsidR="00360900">
        <w:t xml:space="preserve">ČR </w:t>
      </w:r>
      <w:r w:rsidRPr="000C137B">
        <w:t>na podporu sociálních služeb v roce 201</w:t>
      </w:r>
      <w:r w:rsidR="002E16C1">
        <w:t>7</w:t>
      </w:r>
      <w:r w:rsidRPr="000C137B">
        <w:t>. Reálná podoba sítě s</w:t>
      </w:r>
      <w:r w:rsidR="00E0528C">
        <w:t>ociálních služeb bude stanovena</w:t>
      </w:r>
      <w:r w:rsidRPr="000C137B">
        <w:t xml:space="preserve"> na základě priorit jednotlivých druhů sociálních služ</w:t>
      </w:r>
      <w:r w:rsidR="001C6CCD">
        <w:t>eb s uplatněním</w:t>
      </w:r>
      <w:r w:rsidRPr="000C137B">
        <w:t xml:space="preserve"> redukčních ko</w:t>
      </w:r>
      <w:r w:rsidR="008D148A">
        <w:t>eficientů</w:t>
      </w:r>
      <w:r w:rsidRPr="00E96FA0">
        <w:t>.</w:t>
      </w:r>
    </w:p>
    <w:p w:rsidR="00DF69EE" w:rsidRPr="00A15EB7" w:rsidRDefault="00D2634D" w:rsidP="00E26E3F">
      <w:pPr>
        <w:pStyle w:val="Nadpis3"/>
      </w:pPr>
      <w:bookmarkStart w:id="47" w:name="_Toc454391727"/>
      <w:r>
        <w:t>4</w:t>
      </w:r>
      <w:r w:rsidR="006C1C85" w:rsidRPr="00A15EB7">
        <w:t>.2.3</w:t>
      </w:r>
      <w:r w:rsidR="00DF69EE" w:rsidRPr="00A15EB7">
        <w:t xml:space="preserve"> Kategorie B – rozvojová síť sociálních služeb</w:t>
      </w:r>
      <w:bookmarkEnd w:id="47"/>
    </w:p>
    <w:p w:rsidR="00C728CA" w:rsidRDefault="00DF69EE" w:rsidP="00DF69EE">
      <w:r>
        <w:t>D</w:t>
      </w:r>
      <w:r w:rsidR="0033073D">
        <w:t>o kategorie B mohou být zahrnuty</w:t>
      </w:r>
      <w:r>
        <w:t xml:space="preserve"> kapacity sociálních služeb</w:t>
      </w:r>
      <w:r w:rsidR="00D21C99">
        <w:t xml:space="preserve"> nad rámec kapacit stanovených v kategorii A</w:t>
      </w:r>
      <w:r w:rsidR="0033073D">
        <w:t xml:space="preserve">. Kapacity sociálních služeb zařazené </w:t>
      </w:r>
      <w:r w:rsidR="00A02987">
        <w:t>do kategorie B budou v roce 2017</w:t>
      </w:r>
      <w:r w:rsidR="0033073D">
        <w:t xml:space="preserve"> finančně podporovány z jiných finančních zdrojů než kapacity sociálních služeb zařazené do kategorie A. Kapacity sociálních služeb zařazené do</w:t>
      </w:r>
      <w:r w:rsidR="00A02987">
        <w:t xml:space="preserve"> kategorie B nebudou v roce 2017</w:t>
      </w:r>
      <w:r w:rsidR="0033073D">
        <w:t xml:space="preserve"> finančně podporovány prostřednictvím dotace přidělené Karlovarskému kraji Ministerstvem práce a sociálních věcí, z rozpočtu Karlovarskéh</w:t>
      </w:r>
      <w:r w:rsidR="007D512D">
        <w:t xml:space="preserve">o kraje, v rámci </w:t>
      </w:r>
      <w:r w:rsidR="0033073D">
        <w:t>projektu Karlovarského kraje</w:t>
      </w:r>
      <w:r w:rsidR="00A02987">
        <w:t xml:space="preserve"> Podpora vybraných služeb sociální prevence</w:t>
      </w:r>
      <w:r w:rsidR="0033073D">
        <w:t xml:space="preserve">. </w:t>
      </w:r>
    </w:p>
    <w:p w:rsidR="00DF69EE" w:rsidRDefault="0033073D" w:rsidP="00C728CA">
      <w:pPr>
        <w:spacing w:before="0" w:beforeAutospacing="0" w:after="0" w:afterAutospacing="0"/>
      </w:pPr>
      <w:r>
        <w:t>Financování kapacit sociálních služeb zařazených do kategorie B v roce 201</w:t>
      </w:r>
      <w:r w:rsidR="00A02987">
        <w:t>7</w:t>
      </w:r>
      <w:r>
        <w:t xml:space="preserve"> se předpokládá na základě projektů realizovaných v rámci Operačního programu Zaměstnanost </w:t>
      </w:r>
      <w:r w:rsidR="00E02BF8">
        <w:t xml:space="preserve">zejména </w:t>
      </w:r>
      <w:r w:rsidR="00C728CA">
        <w:t>prostřednictvím těchto</w:t>
      </w:r>
      <w:r>
        <w:t xml:space="preserve"> nástrojů:</w:t>
      </w:r>
    </w:p>
    <w:p w:rsidR="0033073D" w:rsidRDefault="008A038E" w:rsidP="00C728CA">
      <w:pPr>
        <w:numPr>
          <w:ilvl w:val="0"/>
          <w:numId w:val="72"/>
        </w:numPr>
        <w:spacing w:before="0" w:beforeAutospacing="0" w:after="0" w:afterAutospacing="0"/>
      </w:pPr>
      <w:r>
        <w:t>K</w:t>
      </w:r>
      <w:r w:rsidR="0033073D">
        <w:t>oordinovaný přístup – spolupráce obcí s Agenturou pro sociální začleňování,</w:t>
      </w:r>
    </w:p>
    <w:p w:rsidR="0033073D" w:rsidRDefault="0029684F" w:rsidP="00C728CA">
      <w:pPr>
        <w:numPr>
          <w:ilvl w:val="0"/>
          <w:numId w:val="72"/>
        </w:numPr>
        <w:spacing w:before="0" w:beforeAutospacing="0" w:after="0" w:afterAutospacing="0"/>
      </w:pPr>
      <w:r>
        <w:t>IPRÚ (integrované plány rozvoje území),</w:t>
      </w:r>
    </w:p>
    <w:p w:rsidR="0029684F" w:rsidRDefault="0029684F" w:rsidP="00C728CA">
      <w:pPr>
        <w:numPr>
          <w:ilvl w:val="0"/>
          <w:numId w:val="72"/>
        </w:numPr>
        <w:spacing w:before="0" w:beforeAutospacing="0" w:after="0" w:afterAutospacing="0"/>
      </w:pPr>
      <w:r>
        <w:t>MAS (místní akční skupiny).</w:t>
      </w:r>
    </w:p>
    <w:p w:rsidR="00C728CA" w:rsidRDefault="00C728CA" w:rsidP="008D1F93">
      <w:pPr>
        <w:spacing w:before="0" w:beforeAutospacing="0" w:after="0" w:afterAutospacing="0"/>
      </w:pPr>
    </w:p>
    <w:p w:rsidR="00AE2084" w:rsidRPr="00A02987" w:rsidRDefault="0029684F" w:rsidP="00A02987">
      <w:pPr>
        <w:spacing w:before="0" w:beforeAutospacing="0" w:after="0" w:afterAutospacing="0"/>
      </w:pPr>
      <w:r>
        <w:t>Kapacity sociálních služeb nad rámec kapacit stanovených v kategorii A bude možné zahrnout do sítě sociálních služeb</w:t>
      </w:r>
      <w:r w:rsidR="00A02987">
        <w:t xml:space="preserve"> na rok 2017</w:t>
      </w:r>
      <w:r>
        <w:t xml:space="preserve"> (kategorie B) pouze za předpokladu, že</w:t>
      </w:r>
      <w:r w:rsidR="00A02987">
        <w:t xml:space="preserve"> poskytování</w:t>
      </w:r>
      <w:r w:rsidR="00171A30">
        <w:t xml:space="preserve"> </w:t>
      </w:r>
      <w:r w:rsidR="00171A30" w:rsidRPr="00171A30">
        <w:t>daného druhu sociální služby je v souladu se SPRSS</w:t>
      </w:r>
      <w:r w:rsidR="00877483">
        <w:t>, a</w:t>
      </w:r>
      <w:r w:rsidR="008D1F93">
        <w:t xml:space="preserve"> za předpokladu, že</w:t>
      </w:r>
      <w:r>
        <w:t xml:space="preserve"> sociální služby splní požadavky</w:t>
      </w:r>
      <w:r w:rsidR="008D1F93">
        <w:t xml:space="preserve"> (podmínky a kritéria) pro zařazení služby do sítě sociálních služeb v kraji </w:t>
      </w:r>
      <w:r w:rsidR="008D1F93" w:rsidRPr="00C728CA">
        <w:t>definované v Pravidlech pro zařazení sociálních služeb do sítě sociálních služeb v</w:t>
      </w:r>
      <w:r w:rsidR="00A02987">
        <w:t> Karlovarském kraji pro rok 2017</w:t>
      </w:r>
      <w:r w:rsidR="008D1F93" w:rsidRPr="00C728CA">
        <w:t>.</w:t>
      </w:r>
      <w:r w:rsidR="00877483" w:rsidRPr="00C728CA">
        <w:t xml:space="preserve"> Kapacity</w:t>
      </w:r>
      <w:r w:rsidR="00877483">
        <w:t xml:space="preserve"> sociálních služeb nad rámec kapacit stanovených v kategorii A bude možné zahrnout do sítě </w:t>
      </w:r>
      <w:r w:rsidR="00877483">
        <w:lastRenderedPageBreak/>
        <w:t>sociálních služeb (kategorie B)</w:t>
      </w:r>
      <w:r w:rsidR="00E02BF8">
        <w:t xml:space="preserve"> pouze na přechodnou dobu,</w:t>
      </w:r>
      <w:r w:rsidR="00877483">
        <w:t xml:space="preserve"> maximálně</w:t>
      </w:r>
      <w:r>
        <w:t xml:space="preserve"> </w:t>
      </w:r>
      <w:r w:rsidR="00877483">
        <w:t>po</w:t>
      </w:r>
      <w:r>
        <w:t xml:space="preserve"> dobu trvání jejich </w:t>
      </w:r>
      <w:r w:rsidR="00C728CA">
        <w:t xml:space="preserve">finanční </w:t>
      </w:r>
      <w:r>
        <w:t>podpory v rámci Operačního programu Zaměstnanost.</w:t>
      </w:r>
    </w:p>
    <w:p w:rsidR="00242A50" w:rsidRDefault="00242A50" w:rsidP="0015269F">
      <w:pPr>
        <w:pStyle w:val="Nadpis1"/>
      </w:pPr>
      <w:bookmarkStart w:id="48" w:name="_Toc454391728"/>
      <w:r w:rsidRPr="000D6C51">
        <w:lastRenderedPageBreak/>
        <w:t>Fin</w:t>
      </w:r>
      <w:r w:rsidR="00D25809">
        <w:t>ancování</w:t>
      </w:r>
      <w:r w:rsidRPr="000D6C51">
        <w:t xml:space="preserve"> sítě sociálních služeb</w:t>
      </w:r>
      <w:r w:rsidR="00D25809">
        <w:t xml:space="preserve"> v karlovarském kraji</w:t>
      </w:r>
      <w:bookmarkEnd w:id="48"/>
    </w:p>
    <w:p w:rsidR="000D5C9B" w:rsidRPr="00D16210" w:rsidRDefault="000D5C9B" w:rsidP="000D5C9B">
      <w:r w:rsidRPr="00D16210">
        <w:t xml:space="preserve">Procesy financování sociálních služeb v Karlovarském kraji </w:t>
      </w:r>
      <w:r w:rsidR="00D16210" w:rsidRPr="00D16210">
        <w:t>jsou</w:t>
      </w:r>
      <w:r w:rsidR="006D5259">
        <w:t xml:space="preserve"> </w:t>
      </w:r>
      <w:r w:rsidRPr="00D16210">
        <w:t>nastaveny tak, aby vedly k naplnění samosprávné role kraje uvedené v ustanovení §</w:t>
      </w:r>
      <w:r w:rsidR="0058586C">
        <w:t xml:space="preserve"> </w:t>
      </w:r>
      <w:r w:rsidRPr="00D16210">
        <w:t>95 písm. g)</w:t>
      </w:r>
      <w:r w:rsidR="003B59BE">
        <w:t xml:space="preserve"> a h)</w:t>
      </w:r>
      <w:r w:rsidRPr="00D16210">
        <w:t xml:space="preserve"> zákona o sociálních službách a byly v souladu s ustanovením §</w:t>
      </w:r>
      <w:r w:rsidR="0058586C">
        <w:t xml:space="preserve"> </w:t>
      </w:r>
      <w:r w:rsidRPr="00D16210">
        <w:t>101a zákona a o sociálních službách.</w:t>
      </w:r>
    </w:p>
    <w:p w:rsidR="000D5C9B" w:rsidRPr="00D16210" w:rsidRDefault="000D5C9B" w:rsidP="000D5C9B">
      <w:r w:rsidRPr="00D16210">
        <w:t>Dle ustanovení §</w:t>
      </w:r>
      <w:r w:rsidR="0058586C">
        <w:t xml:space="preserve"> </w:t>
      </w:r>
      <w:r w:rsidRPr="00D16210">
        <w:t>95 písm. g) zákona o sociálních službách kraj zajišťuje dostupnost poskytování sociálních služeb na svém území v souladu se střednědobým plánem rozvoje sociálních služeb.</w:t>
      </w:r>
      <w:r w:rsidR="003B59BE">
        <w:t xml:space="preserve"> Dle ustanovení §</w:t>
      </w:r>
      <w:r w:rsidR="0058586C">
        <w:t xml:space="preserve"> </w:t>
      </w:r>
      <w:r w:rsidR="003B59BE">
        <w:t>95 písm. h) zákona o sociálních službách kraj určuje síť so</w:t>
      </w:r>
      <w:r w:rsidR="00D07DDE">
        <w:t xml:space="preserve">ciálních služeb na území kraje, </w:t>
      </w:r>
      <w:r w:rsidR="003B59BE" w:rsidRPr="003B59BE">
        <w:t>přitom přihlíží k informacím obcí sděleným podle </w:t>
      </w:r>
      <w:hyperlink r:id="rId9" w:anchor="f5390825" w:history="1">
        <w:r w:rsidR="003B59BE" w:rsidRPr="003B59BE">
          <w:t>§ 94 písm. f)</w:t>
        </w:r>
      </w:hyperlink>
      <w:r w:rsidR="00D07DDE">
        <w:t>.</w:t>
      </w:r>
      <w:r w:rsidR="006D5259">
        <w:t xml:space="preserve"> Dle ustanovení §</w:t>
      </w:r>
      <w:r w:rsidR="0058586C">
        <w:t xml:space="preserve"> </w:t>
      </w:r>
      <w:r w:rsidR="006D5259">
        <w:t>94 písm. f) zákona o sociálních službách obec spolupracuje s krajem při určování sítě sociálních služeb na území kraje; za tím účelem sděluje kraji informace o kapacitě sociálních služeb, které jsou potřebné pro zajištění potřeb osob na území obce a spoluvytváří podmínky pro zajištění potřeb těchto osob.</w:t>
      </w:r>
    </w:p>
    <w:p w:rsidR="000D5C9B" w:rsidRPr="00083520" w:rsidRDefault="000D5C9B" w:rsidP="000D5C9B">
      <w:r w:rsidRPr="00083520">
        <w:t>Aktuální znění §</w:t>
      </w:r>
      <w:r w:rsidR="0058586C">
        <w:t xml:space="preserve"> </w:t>
      </w:r>
      <w:r w:rsidRPr="00083520">
        <w:t>101a zákona o sociálních službách:</w:t>
      </w:r>
    </w:p>
    <w:p w:rsidR="000D5C9B" w:rsidRPr="00083520" w:rsidRDefault="000D5C9B" w:rsidP="000D5C9B">
      <w:pPr>
        <w:pBdr>
          <w:top w:val="single" w:sz="4" w:space="1" w:color="auto"/>
          <w:left w:val="single" w:sz="4" w:space="4" w:color="auto"/>
          <w:bottom w:val="single" w:sz="4" w:space="1" w:color="auto"/>
          <w:right w:val="single" w:sz="4" w:space="4" w:color="auto"/>
        </w:pBdr>
        <w:shd w:val="clear" w:color="auto" w:fill="F2F2F2"/>
        <w:spacing w:before="60" w:beforeAutospacing="0" w:after="60" w:afterAutospacing="0" w:line="240" w:lineRule="auto"/>
        <w:rPr>
          <w:rFonts w:eastAsia="Calibri" w:cs="Arial"/>
          <w:szCs w:val="20"/>
          <w:lang w:eastAsia="cs-CZ"/>
        </w:rPr>
      </w:pPr>
      <w:r w:rsidRPr="00083520">
        <w:rPr>
          <w:rFonts w:eastAsia="Calibri" w:cs="Arial"/>
          <w:szCs w:val="20"/>
          <w:lang w:eastAsia="cs-CZ"/>
        </w:rPr>
        <w:t>(1) </w:t>
      </w:r>
      <w:r w:rsidR="003B59BE" w:rsidRPr="00083520">
        <w:rPr>
          <w:rFonts w:eastAsia="Calibri" w:cs="Arial"/>
          <w:szCs w:val="20"/>
          <w:lang w:eastAsia="cs-CZ"/>
        </w:rPr>
        <w:t xml:space="preserve">K plnění povinnosti uvedené v § 95 písm. g) a h) se krajům poskytuje ze státního rozpočtu účelově určená dotace na financování běžných výdajů souvisejících s poskytováním základních druhů a forem sociálních služeb v rozsahu stanoveném základními činnostmi u jednotlivých druhů sociálních služeb. Dotaci poskytuje ministerstvo podle zvláštního právního </w:t>
      </w:r>
      <w:proofErr w:type="gramStart"/>
      <w:r w:rsidR="003B59BE" w:rsidRPr="00083520">
        <w:rPr>
          <w:rFonts w:eastAsia="Calibri" w:cs="Arial"/>
          <w:szCs w:val="20"/>
          <w:lang w:eastAsia="cs-CZ"/>
        </w:rPr>
        <w:t>předpisu.</w:t>
      </w:r>
      <w:r w:rsidR="003B59BE" w:rsidRPr="000C063A">
        <w:rPr>
          <w:rFonts w:eastAsia="Calibri" w:cs="Arial"/>
          <w:szCs w:val="20"/>
          <w:vertAlign w:val="superscript"/>
          <w:lang w:eastAsia="cs-CZ"/>
        </w:rPr>
        <w:t>37</w:t>
      </w:r>
      <w:proofErr w:type="gramEnd"/>
      <w:r w:rsidR="003B59BE" w:rsidRPr="000C063A">
        <w:rPr>
          <w:rFonts w:eastAsia="Calibri" w:cs="Arial"/>
          <w:szCs w:val="20"/>
          <w:vertAlign w:val="superscript"/>
          <w:lang w:eastAsia="cs-CZ"/>
        </w:rPr>
        <w:t>)</w:t>
      </w:r>
    </w:p>
    <w:p w:rsidR="000D5C9B" w:rsidRPr="00083520" w:rsidRDefault="000D5C9B" w:rsidP="000D5C9B">
      <w:pPr>
        <w:pBdr>
          <w:top w:val="single" w:sz="4" w:space="1" w:color="auto"/>
          <w:left w:val="single" w:sz="4" w:space="4" w:color="auto"/>
          <w:bottom w:val="single" w:sz="4" w:space="1" w:color="auto"/>
          <w:right w:val="single" w:sz="4" w:space="4" w:color="auto"/>
        </w:pBdr>
        <w:shd w:val="clear" w:color="auto" w:fill="F2F2F2"/>
        <w:spacing w:before="60" w:beforeAutospacing="0" w:after="60" w:afterAutospacing="0" w:line="240" w:lineRule="auto"/>
        <w:rPr>
          <w:rFonts w:eastAsia="Calibri" w:cs="Arial"/>
          <w:szCs w:val="20"/>
          <w:lang w:eastAsia="cs-CZ"/>
        </w:rPr>
      </w:pPr>
      <w:r w:rsidRPr="00083520">
        <w:rPr>
          <w:rFonts w:eastAsia="Calibri" w:cs="Arial"/>
          <w:szCs w:val="20"/>
          <w:lang w:eastAsia="cs-CZ"/>
        </w:rPr>
        <w:t>(2) </w:t>
      </w:r>
      <w:r w:rsidR="003B59BE" w:rsidRPr="00083520">
        <w:rPr>
          <w:rFonts w:eastAsia="Calibri" w:cs="Arial"/>
          <w:szCs w:val="20"/>
          <w:lang w:eastAsia="cs-CZ"/>
        </w:rPr>
        <w:t>Kraj rozhoduje podle zvláštního právního předpisu</w:t>
      </w:r>
      <w:r w:rsidR="003B59BE" w:rsidRPr="006D5259">
        <w:rPr>
          <w:rFonts w:eastAsia="Calibri" w:cs="Arial"/>
          <w:szCs w:val="20"/>
          <w:vertAlign w:val="superscript"/>
          <w:lang w:eastAsia="cs-CZ"/>
        </w:rPr>
        <w:t>37a)</w:t>
      </w:r>
      <w:r w:rsidR="003B59BE" w:rsidRPr="00083520">
        <w:rPr>
          <w:rFonts w:eastAsia="Calibri" w:cs="Arial"/>
          <w:szCs w:val="20"/>
          <w:lang w:eastAsia="cs-CZ"/>
        </w:rPr>
        <w:t xml:space="preserve"> a předpisů Evropské unie o veřejné podpoře o poskytnutí finančních prostředků z dotace poskytovatelům sociálních služeb, kteří jsou zapsáni v registru podle § 85 odst. 1, popřípadě o zadání veřejné zakázky na poskytování sociálních služeb. O poskytnutí finančních prostředků na jednotlivé sociální služby a jejich výši rozhoduje zastupitelstvo kraje v souladu s podmínkami stanovenými zastupitelstvem kraje.</w:t>
      </w:r>
    </w:p>
    <w:p w:rsidR="000D5C9B" w:rsidRPr="00083520" w:rsidRDefault="000D5C9B" w:rsidP="000D5C9B">
      <w:pPr>
        <w:pBdr>
          <w:top w:val="single" w:sz="4" w:space="1" w:color="auto"/>
          <w:left w:val="single" w:sz="4" w:space="4" w:color="auto"/>
          <w:bottom w:val="single" w:sz="4" w:space="1" w:color="auto"/>
          <w:right w:val="single" w:sz="4" w:space="4" w:color="auto"/>
        </w:pBdr>
        <w:shd w:val="clear" w:color="auto" w:fill="F2F2F2"/>
        <w:spacing w:before="60" w:beforeAutospacing="0" w:after="60" w:afterAutospacing="0" w:line="240" w:lineRule="auto"/>
        <w:rPr>
          <w:rFonts w:eastAsia="Calibri" w:cs="Arial"/>
          <w:szCs w:val="20"/>
          <w:lang w:eastAsia="cs-CZ"/>
        </w:rPr>
      </w:pPr>
      <w:r w:rsidRPr="00083520">
        <w:rPr>
          <w:rFonts w:eastAsia="Calibri" w:cs="Arial"/>
          <w:szCs w:val="20"/>
          <w:lang w:eastAsia="cs-CZ"/>
        </w:rPr>
        <w:t>(3) Kraj předkládá ministerstvu žádost o poskytnutí dotace na příslušný rozpočtový rok. Žádost obsahuje</w:t>
      </w:r>
    </w:p>
    <w:p w:rsidR="000D5C9B" w:rsidRPr="00083520" w:rsidRDefault="000D5C9B" w:rsidP="000D5C9B">
      <w:pPr>
        <w:pBdr>
          <w:top w:val="single" w:sz="4" w:space="1" w:color="auto"/>
          <w:left w:val="single" w:sz="4" w:space="4" w:color="auto"/>
          <w:bottom w:val="single" w:sz="4" w:space="1" w:color="auto"/>
          <w:right w:val="single" w:sz="4" w:space="4" w:color="auto"/>
        </w:pBdr>
        <w:shd w:val="clear" w:color="auto" w:fill="F2F2F2"/>
        <w:spacing w:before="60" w:beforeAutospacing="0" w:after="60" w:afterAutospacing="0" w:line="240" w:lineRule="auto"/>
        <w:rPr>
          <w:rFonts w:eastAsia="Calibri" w:cs="Arial"/>
          <w:szCs w:val="20"/>
          <w:lang w:eastAsia="cs-CZ"/>
        </w:rPr>
      </w:pPr>
      <w:r w:rsidRPr="00083520">
        <w:rPr>
          <w:rFonts w:eastAsia="Calibri" w:cs="Arial"/>
          <w:szCs w:val="20"/>
          <w:lang w:eastAsia="cs-CZ"/>
        </w:rPr>
        <w:t>a) název kraje, identifikační číslo a číslo účtu, na který bude dotace vyplacena,</w:t>
      </w:r>
    </w:p>
    <w:p w:rsidR="000D5C9B" w:rsidRPr="00083520" w:rsidRDefault="000D5C9B" w:rsidP="000D5C9B">
      <w:pPr>
        <w:pBdr>
          <w:top w:val="single" w:sz="4" w:space="1" w:color="auto"/>
          <w:left w:val="single" w:sz="4" w:space="4" w:color="auto"/>
          <w:bottom w:val="single" w:sz="4" w:space="1" w:color="auto"/>
          <w:right w:val="single" w:sz="4" w:space="4" w:color="auto"/>
        </w:pBdr>
        <w:shd w:val="clear" w:color="auto" w:fill="F2F2F2"/>
        <w:spacing w:before="60" w:beforeAutospacing="0" w:after="60" w:afterAutospacing="0" w:line="240" w:lineRule="auto"/>
        <w:rPr>
          <w:rFonts w:eastAsia="Calibri" w:cs="Arial"/>
          <w:szCs w:val="20"/>
          <w:lang w:eastAsia="cs-CZ"/>
        </w:rPr>
      </w:pPr>
      <w:r w:rsidRPr="00083520">
        <w:rPr>
          <w:rFonts w:eastAsia="Calibri" w:cs="Arial"/>
          <w:szCs w:val="20"/>
          <w:lang w:eastAsia="cs-CZ"/>
        </w:rPr>
        <w:t>b) popis způsobu rozdělení a čerpání dotace podle odstavce 2,</w:t>
      </w:r>
    </w:p>
    <w:p w:rsidR="000D5C9B" w:rsidRPr="00083520" w:rsidRDefault="000D5C9B" w:rsidP="000D5C9B">
      <w:pPr>
        <w:pBdr>
          <w:top w:val="single" w:sz="4" w:space="1" w:color="auto"/>
          <w:left w:val="single" w:sz="4" w:space="4" w:color="auto"/>
          <w:bottom w:val="single" w:sz="4" w:space="1" w:color="auto"/>
          <w:right w:val="single" w:sz="4" w:space="4" w:color="auto"/>
        </w:pBdr>
        <w:shd w:val="clear" w:color="auto" w:fill="F2F2F2"/>
        <w:spacing w:before="60" w:beforeAutospacing="0" w:after="60" w:afterAutospacing="0" w:line="240" w:lineRule="auto"/>
        <w:rPr>
          <w:rFonts w:eastAsia="Calibri" w:cs="Arial"/>
          <w:szCs w:val="20"/>
          <w:lang w:eastAsia="cs-CZ"/>
        </w:rPr>
      </w:pPr>
      <w:r w:rsidRPr="00083520">
        <w:rPr>
          <w:rFonts w:eastAsia="Calibri" w:cs="Arial"/>
          <w:szCs w:val="20"/>
          <w:lang w:eastAsia="cs-CZ"/>
        </w:rPr>
        <w:t>c) </w:t>
      </w:r>
      <w:r w:rsidR="003B59BE" w:rsidRPr="00083520">
        <w:rPr>
          <w:rFonts w:eastAsia="Calibri" w:cs="Arial"/>
          <w:szCs w:val="20"/>
          <w:lang w:eastAsia="cs-CZ"/>
        </w:rPr>
        <w:t>požadovanou výši dotace na příslušný rozpočtový rok a předpokládaný požadavek na výši dotace na následující 2 rozpočtové roky, který vyplývá ze střednědobého plánu rozvoje sociálních služeb kraje.</w:t>
      </w:r>
    </w:p>
    <w:p w:rsidR="000D5C9B" w:rsidRPr="00083520" w:rsidRDefault="000D5C9B" w:rsidP="000D5C9B">
      <w:pPr>
        <w:pBdr>
          <w:top w:val="single" w:sz="4" w:space="1" w:color="auto"/>
          <w:left w:val="single" w:sz="4" w:space="4" w:color="auto"/>
          <w:bottom w:val="single" w:sz="4" w:space="1" w:color="auto"/>
          <w:right w:val="single" w:sz="4" w:space="4" w:color="auto"/>
        </w:pBdr>
        <w:shd w:val="clear" w:color="auto" w:fill="F2F2F2"/>
        <w:spacing w:before="60" w:beforeAutospacing="0" w:after="60" w:afterAutospacing="0" w:line="240" w:lineRule="auto"/>
        <w:rPr>
          <w:rFonts w:eastAsia="Calibri" w:cs="Arial"/>
          <w:szCs w:val="20"/>
          <w:lang w:eastAsia="cs-CZ"/>
        </w:rPr>
      </w:pPr>
      <w:r w:rsidRPr="00083520">
        <w:rPr>
          <w:rFonts w:eastAsia="Calibri" w:cs="Arial"/>
          <w:szCs w:val="20"/>
          <w:lang w:eastAsia="cs-CZ"/>
        </w:rPr>
        <w:t>Součástí žádosti je střednědobý plán rozvoje sociálních služeb kraje, který obsahuje ekonomickou analýzu v plánu identifikovaných potřeb a způsob jejich finančního zajištění.</w:t>
      </w:r>
    </w:p>
    <w:p w:rsidR="000D5C9B" w:rsidRPr="00083520" w:rsidRDefault="000D5C9B" w:rsidP="000D5C9B">
      <w:pPr>
        <w:pBdr>
          <w:top w:val="single" w:sz="4" w:space="1" w:color="auto"/>
          <w:left w:val="single" w:sz="4" w:space="4" w:color="auto"/>
          <w:bottom w:val="single" w:sz="4" w:space="1" w:color="auto"/>
          <w:right w:val="single" w:sz="4" w:space="4" w:color="auto"/>
        </w:pBdr>
        <w:shd w:val="clear" w:color="auto" w:fill="F2F2F2"/>
        <w:spacing w:before="60" w:beforeAutospacing="0" w:after="60" w:afterAutospacing="0" w:line="240" w:lineRule="auto"/>
        <w:rPr>
          <w:rFonts w:eastAsia="Calibri" w:cs="Arial"/>
          <w:szCs w:val="20"/>
          <w:lang w:eastAsia="cs-CZ"/>
        </w:rPr>
      </w:pPr>
      <w:r w:rsidRPr="00083520">
        <w:rPr>
          <w:rFonts w:eastAsia="Calibri" w:cs="Arial"/>
          <w:szCs w:val="20"/>
          <w:lang w:eastAsia="cs-CZ"/>
        </w:rPr>
        <w:t>(4) </w:t>
      </w:r>
      <w:r w:rsidR="003B59BE" w:rsidRPr="00083520">
        <w:rPr>
          <w:rFonts w:eastAsia="Calibri" w:cs="Arial"/>
          <w:szCs w:val="20"/>
          <w:lang w:eastAsia="cs-CZ"/>
        </w:rPr>
        <w:t>Výši dotace kraji stanoví ministerstvo ve výši procentního podílu kraje na celkovém ročním objemu finančních prostředků vyčleněných ve státním rozpočtu na podporu sociálních služeb pro příslušný rozpočtový rok; výše procentního podílu kraje je uvedena v příloze k tomuto zákonu.</w:t>
      </w:r>
    </w:p>
    <w:p w:rsidR="00D749EF" w:rsidRDefault="000D5C9B" w:rsidP="000D5C9B">
      <w:pPr>
        <w:pBdr>
          <w:top w:val="single" w:sz="4" w:space="1" w:color="auto"/>
          <w:left w:val="single" w:sz="4" w:space="4" w:color="auto"/>
          <w:bottom w:val="single" w:sz="4" w:space="1" w:color="auto"/>
          <w:right w:val="single" w:sz="4" w:space="4" w:color="auto"/>
        </w:pBdr>
        <w:shd w:val="clear" w:color="auto" w:fill="F2F2F2"/>
        <w:spacing w:before="60" w:beforeAutospacing="0" w:after="60" w:afterAutospacing="0" w:line="240" w:lineRule="auto"/>
        <w:rPr>
          <w:rFonts w:eastAsia="Calibri" w:cs="Arial"/>
          <w:szCs w:val="20"/>
          <w:lang w:eastAsia="cs-CZ"/>
        </w:rPr>
      </w:pPr>
      <w:r w:rsidRPr="00083520">
        <w:rPr>
          <w:rFonts w:eastAsia="Calibri" w:cs="Arial"/>
          <w:szCs w:val="20"/>
          <w:lang w:eastAsia="cs-CZ"/>
        </w:rPr>
        <w:t>(5) </w:t>
      </w:r>
      <w:r w:rsidR="003B59BE" w:rsidRPr="00083520">
        <w:rPr>
          <w:rFonts w:eastAsia="Calibri" w:cs="Arial"/>
          <w:szCs w:val="20"/>
          <w:lang w:eastAsia="cs-CZ"/>
        </w:rPr>
        <w:t xml:space="preserve">Ministerstvo zajišťuje na vlastní náklady počítačový program (software) pro podávání žádostí o dotace a poskytuje bezplatně tento program, včetně jeho aktualizací, krajským úřadům a poskytovatelům sociálních služeb zapsaným v registru podle § 85 odst. 1. Krajské úřady a poskytovatelé sociálních služeb jsou povinni používat program pro podávání žádostí o dotace, který jim ministerstvo poskytne. Krajské úřady jsou povinny používat program též pro posouzení žádostí o dotace poskytovatelů a stanovení výše finanční podpory. Za podanou žádost poskytovatele sociálních služeb o dotaci podle odstavců 1 a 2 se považuje pouze žádost, která je podána kraji prostřednictvím tohoto programu. </w:t>
      </w:r>
      <w:r w:rsidR="003B59BE" w:rsidRPr="00083520" w:rsidDel="003B59BE">
        <w:rPr>
          <w:rFonts w:eastAsia="Calibri" w:cs="Arial"/>
          <w:szCs w:val="20"/>
          <w:lang w:eastAsia="cs-CZ"/>
        </w:rPr>
        <w:t xml:space="preserve"> </w:t>
      </w:r>
    </w:p>
    <w:p w:rsidR="000D5C9B" w:rsidRPr="00083520" w:rsidRDefault="000D5C9B" w:rsidP="000D5C9B">
      <w:pPr>
        <w:pBdr>
          <w:top w:val="single" w:sz="4" w:space="1" w:color="auto"/>
          <w:left w:val="single" w:sz="4" w:space="4" w:color="auto"/>
          <w:bottom w:val="single" w:sz="4" w:space="1" w:color="auto"/>
          <w:right w:val="single" w:sz="4" w:space="4" w:color="auto"/>
        </w:pBdr>
        <w:shd w:val="clear" w:color="auto" w:fill="F2F2F2"/>
        <w:spacing w:before="60" w:beforeAutospacing="0" w:after="60" w:afterAutospacing="0" w:line="240" w:lineRule="auto"/>
        <w:rPr>
          <w:rFonts w:eastAsia="Calibri" w:cs="Arial"/>
          <w:szCs w:val="20"/>
          <w:lang w:eastAsia="cs-CZ"/>
        </w:rPr>
      </w:pPr>
      <w:r w:rsidRPr="00083520">
        <w:rPr>
          <w:rFonts w:eastAsia="Calibri" w:cs="Arial"/>
          <w:szCs w:val="20"/>
          <w:lang w:eastAsia="cs-CZ"/>
        </w:rPr>
        <w:t>(6) </w:t>
      </w:r>
      <w:r w:rsidR="003B59BE" w:rsidRPr="00083520">
        <w:rPr>
          <w:rFonts w:eastAsia="Calibri" w:cs="Arial"/>
          <w:szCs w:val="20"/>
          <w:lang w:eastAsia="cs-CZ"/>
        </w:rPr>
        <w:t xml:space="preserve">Kraj předloží ministerstvu do 31. května příslušného rozpočtového roku prostřednictvím počítačového programu podle odstavce 5 průběžný přehled o čerpání dotace a do 31. března následujícího rozpočtového roku konečný přehled o čerpání dotace za příslušný rozpočtový rok. </w:t>
      </w:r>
    </w:p>
    <w:p w:rsidR="000D5C9B" w:rsidRPr="00083520" w:rsidRDefault="000D5C9B" w:rsidP="000D5C9B">
      <w:pPr>
        <w:pBdr>
          <w:top w:val="single" w:sz="4" w:space="1" w:color="auto"/>
          <w:left w:val="single" w:sz="4" w:space="4" w:color="auto"/>
          <w:bottom w:val="single" w:sz="4" w:space="1" w:color="auto"/>
          <w:right w:val="single" w:sz="4" w:space="4" w:color="auto"/>
        </w:pBdr>
        <w:shd w:val="clear" w:color="auto" w:fill="F2F2F2"/>
        <w:spacing w:before="60" w:beforeAutospacing="0" w:after="60" w:afterAutospacing="0" w:line="240" w:lineRule="auto"/>
        <w:rPr>
          <w:rFonts w:eastAsia="Calibri" w:cs="Arial"/>
          <w:szCs w:val="20"/>
          <w:lang w:eastAsia="cs-CZ"/>
        </w:rPr>
      </w:pPr>
      <w:r w:rsidRPr="00083520">
        <w:rPr>
          <w:rFonts w:eastAsia="Calibri" w:cs="Arial"/>
          <w:szCs w:val="20"/>
          <w:lang w:eastAsia="cs-CZ"/>
        </w:rPr>
        <w:t>(7) </w:t>
      </w:r>
      <w:r w:rsidR="003B59BE" w:rsidRPr="00083520">
        <w:rPr>
          <w:rFonts w:eastAsia="Calibri" w:cs="Arial"/>
          <w:szCs w:val="20"/>
          <w:lang w:eastAsia="cs-CZ"/>
        </w:rPr>
        <w:t xml:space="preserve">Prováděcí právní předpis stanoví bližší podmínky pro čerpání dotace, lhůty pro výplatu dotace, formu a obsah žádosti podle odstavce 3 a lhůtu pro její podání a formu a obsah přehledu podle odstavce 6. </w:t>
      </w:r>
    </w:p>
    <w:p w:rsidR="000D5C9B" w:rsidRPr="00083520" w:rsidRDefault="00AA4DE8" w:rsidP="000D5C9B">
      <w:pPr>
        <w:pBdr>
          <w:top w:val="single" w:sz="4" w:space="1" w:color="auto"/>
          <w:left w:val="single" w:sz="4" w:space="4" w:color="auto"/>
          <w:bottom w:val="single" w:sz="4" w:space="1" w:color="auto"/>
          <w:right w:val="single" w:sz="4" w:space="4" w:color="auto"/>
        </w:pBdr>
        <w:shd w:val="clear" w:color="auto" w:fill="F2F2F2"/>
        <w:spacing w:before="60" w:beforeAutospacing="0" w:after="60" w:afterAutospacing="0" w:line="240" w:lineRule="auto"/>
        <w:rPr>
          <w:rFonts w:eastAsia="Calibri" w:cs="Arial"/>
          <w:szCs w:val="20"/>
          <w:lang w:eastAsia="cs-CZ"/>
        </w:rPr>
      </w:pPr>
      <w:r>
        <w:rPr>
          <w:rFonts w:eastAsia="Calibri" w:cs="Arial"/>
          <w:szCs w:val="20"/>
          <w:lang w:eastAsia="cs-CZ"/>
        </w:rPr>
        <w:pict>
          <v:rect id="_x0000_i1025" style="width:136.1pt;height:1.5pt" o:hrpct="300" o:hrstd="t" o:hr="t" fillcolor="#a0a0a0" stroked="f"/>
        </w:pict>
      </w:r>
    </w:p>
    <w:p w:rsidR="000D5C9B" w:rsidRDefault="000D5C9B" w:rsidP="000D5C9B">
      <w:pPr>
        <w:pBdr>
          <w:top w:val="single" w:sz="4" w:space="1" w:color="auto"/>
          <w:left w:val="single" w:sz="4" w:space="4" w:color="auto"/>
          <w:bottom w:val="single" w:sz="4" w:space="1" w:color="auto"/>
          <w:right w:val="single" w:sz="4" w:space="4" w:color="auto"/>
        </w:pBdr>
        <w:shd w:val="clear" w:color="auto" w:fill="F2F2F2"/>
        <w:spacing w:before="60" w:beforeAutospacing="0" w:after="60" w:afterAutospacing="0" w:line="240" w:lineRule="auto"/>
        <w:rPr>
          <w:rFonts w:eastAsia="Calibri" w:cs="Arial"/>
          <w:szCs w:val="20"/>
          <w:lang w:eastAsia="cs-CZ"/>
        </w:rPr>
      </w:pPr>
      <w:r w:rsidRPr="000C063A">
        <w:rPr>
          <w:rFonts w:eastAsia="Calibri" w:cs="Arial"/>
          <w:szCs w:val="20"/>
          <w:vertAlign w:val="superscript"/>
          <w:lang w:eastAsia="cs-CZ"/>
        </w:rPr>
        <w:lastRenderedPageBreak/>
        <w:t>37)</w:t>
      </w:r>
      <w:r w:rsidRPr="00083520">
        <w:rPr>
          <w:rFonts w:eastAsia="Calibri" w:cs="Arial"/>
          <w:szCs w:val="20"/>
          <w:lang w:eastAsia="cs-CZ"/>
        </w:rPr>
        <w:t xml:space="preserve"> Zákon č. </w:t>
      </w:r>
      <w:hyperlink r:id="rId10" w:history="1">
        <w:r w:rsidRPr="00083520">
          <w:rPr>
            <w:rFonts w:eastAsia="Calibri" w:cs="Arial"/>
            <w:szCs w:val="20"/>
            <w:lang w:eastAsia="cs-CZ"/>
          </w:rPr>
          <w:t>218/2000 Sb.</w:t>
        </w:r>
      </w:hyperlink>
      <w:r w:rsidRPr="00083520">
        <w:rPr>
          <w:rFonts w:eastAsia="Calibri" w:cs="Arial"/>
          <w:szCs w:val="20"/>
          <w:lang w:eastAsia="cs-CZ"/>
        </w:rPr>
        <w:t>, o rozpočtových pravidlech a o změně některých souvisejících zákonů (rozpočtová pravidla), ve znění pozdějších předpisů.</w:t>
      </w:r>
    </w:p>
    <w:p w:rsidR="006D5259" w:rsidRPr="006D5259" w:rsidRDefault="006D5259" w:rsidP="000D5C9B">
      <w:pPr>
        <w:pBdr>
          <w:top w:val="single" w:sz="4" w:space="1" w:color="auto"/>
          <w:left w:val="single" w:sz="4" w:space="4" w:color="auto"/>
          <w:bottom w:val="single" w:sz="4" w:space="1" w:color="auto"/>
          <w:right w:val="single" w:sz="4" w:space="4" w:color="auto"/>
        </w:pBdr>
        <w:shd w:val="clear" w:color="auto" w:fill="F2F2F2"/>
        <w:spacing w:before="60" w:beforeAutospacing="0" w:after="60" w:afterAutospacing="0" w:line="240" w:lineRule="auto"/>
        <w:rPr>
          <w:rFonts w:eastAsia="Calibri" w:cs="Arial"/>
          <w:szCs w:val="20"/>
          <w:lang w:eastAsia="cs-CZ"/>
        </w:rPr>
      </w:pPr>
      <w:r>
        <w:rPr>
          <w:rFonts w:eastAsia="Calibri" w:cs="Arial"/>
          <w:szCs w:val="20"/>
          <w:vertAlign w:val="superscript"/>
          <w:lang w:eastAsia="cs-CZ"/>
        </w:rPr>
        <w:t>37a)</w:t>
      </w:r>
      <w:r>
        <w:rPr>
          <w:rFonts w:eastAsia="Calibri" w:cs="Arial"/>
          <w:szCs w:val="20"/>
          <w:lang w:eastAsia="cs-CZ"/>
        </w:rPr>
        <w:t xml:space="preserve"> Zákon č. 250/2000 Sb., o rozpočtových pravidlech územních rozpočtů, ve znění pozdějších předpisů.</w:t>
      </w:r>
    </w:p>
    <w:p w:rsidR="000D5C9B" w:rsidRPr="000E3B6C" w:rsidRDefault="000D5C9B" w:rsidP="000D5C9B">
      <w:r w:rsidRPr="000E3B6C">
        <w:t>Od 1. ledna 2015 pře</w:t>
      </w:r>
      <w:r w:rsidR="000E3B6C">
        <w:t>šly</w:t>
      </w:r>
      <w:r w:rsidRPr="000E3B6C">
        <w:t xml:space="preserve"> kompetence v rozhodování o výši finanční podpory na zajištění sociálních služeb na úroveň krajů. Kraje o této podpoře rozhod</w:t>
      </w:r>
      <w:r w:rsidR="000E3B6C">
        <w:t>ují</w:t>
      </w:r>
      <w:r w:rsidRPr="000E3B6C">
        <w:t xml:space="preserve"> v samostatné působnosti v souladu se zákonem č.</w:t>
      </w:r>
      <w:r w:rsidR="00FB6C71">
        <w:t> </w:t>
      </w:r>
      <w:r w:rsidRPr="000E3B6C">
        <w:t>250/2000</w:t>
      </w:r>
      <w:r w:rsidR="00D07DDE">
        <w:t> </w:t>
      </w:r>
      <w:r w:rsidR="00FB6C71">
        <w:t> </w:t>
      </w:r>
      <w:r w:rsidRPr="000E3B6C">
        <w:t>Sb., o rozpočtových pravidlech územních rozpočtů, ve znění p</w:t>
      </w:r>
      <w:r w:rsidR="00FB6C71">
        <w:t>ozdějších předpisů a zákonem č. </w:t>
      </w:r>
      <w:r w:rsidRPr="000E3B6C">
        <w:t>129/2000</w:t>
      </w:r>
      <w:r w:rsidR="00D07DDE">
        <w:t> </w:t>
      </w:r>
      <w:r w:rsidR="00FB6C71">
        <w:t> </w:t>
      </w:r>
      <w:r w:rsidRPr="000E3B6C">
        <w:t>Sb., o krajích (krajské zřízení), ve znění pozdějších předpisů.</w:t>
      </w:r>
    </w:p>
    <w:p w:rsidR="002D77A3" w:rsidRDefault="000D5C9B" w:rsidP="000D5C9B">
      <w:r w:rsidRPr="002D77A3">
        <w:t>Financování sociálních služeb na území Karlovarského kraje bude v roce 201</w:t>
      </w:r>
      <w:r w:rsidR="001C2A12">
        <w:t>7</w:t>
      </w:r>
      <w:r w:rsidRPr="002D77A3">
        <w:t xml:space="preserve"> probíhat formou řízení </w:t>
      </w:r>
      <w:r w:rsidR="00360900" w:rsidRPr="002D77A3">
        <w:t>o poskytnutí příspěvku na vyrovnávací platbu</w:t>
      </w:r>
      <w:r w:rsidR="00F7413B" w:rsidRPr="002D77A3">
        <w:t xml:space="preserve"> organizacím pověřeným poskytováním sociálních služeb (jakožto služeb obecného hospodářského zájmu) na území kraje.</w:t>
      </w:r>
      <w:r w:rsidR="00360900" w:rsidRPr="002D77A3">
        <w:t xml:space="preserve"> </w:t>
      </w:r>
      <w:r w:rsidR="00F7413B" w:rsidRPr="002D77A3">
        <w:t>Řízení bude nastaveno v souladu s Rozhodnutím Evropské komise ze dne 20. prosince 2011 o použití čl. 106 odst. 2 Smlouvy o fungování Evropské unie na státní podporu ve formě vyrovnávací platby za závazek veřejné služby udělené určitým podnikům pověřeným poskytováním služeb obecného hospodářského zájmu (Rozhodnutí SGEI).</w:t>
      </w:r>
      <w:r w:rsidRPr="002D77A3">
        <w:t xml:space="preserve"> </w:t>
      </w:r>
    </w:p>
    <w:p w:rsidR="000D5C9B" w:rsidRPr="002D77A3" w:rsidRDefault="000D5C9B" w:rsidP="000D5C9B">
      <w:r w:rsidRPr="002D77A3">
        <w:t xml:space="preserve">Rámec systému financování sociálních služeb v Karlovarském kraji bude stanoven v </w:t>
      </w:r>
      <w:r w:rsidR="00454B25" w:rsidRPr="002D77A3">
        <w:t>Programu</w:t>
      </w:r>
      <w:r w:rsidRPr="002D77A3">
        <w:t xml:space="preserve"> pro poskytování finančních prostředků na zajiště</w:t>
      </w:r>
      <w:r w:rsidR="001C2A12">
        <w:t>ní sociálních služeb v roce 2017</w:t>
      </w:r>
      <w:r w:rsidR="00454B25" w:rsidRPr="002D77A3">
        <w:t>. Program bude</w:t>
      </w:r>
      <w:r w:rsidRPr="002D77A3">
        <w:t xml:space="preserve"> obsahovat bližší podmínky pro poskytnutí </w:t>
      </w:r>
      <w:r w:rsidR="00454B25" w:rsidRPr="002D77A3">
        <w:t>finančních prostředků</w:t>
      </w:r>
      <w:r w:rsidRPr="002D77A3">
        <w:t>, postup pro podání žádosti poskytovatele</w:t>
      </w:r>
      <w:r w:rsidR="00454B25" w:rsidRPr="002D77A3">
        <w:t xml:space="preserve"> sociálních služeb</w:t>
      </w:r>
      <w:r w:rsidRPr="002D77A3">
        <w:t>, pravidla a postup pro posouzení žád</w:t>
      </w:r>
      <w:r w:rsidR="00454B25" w:rsidRPr="002D77A3">
        <w:t>osti, postup při stanovení návrhu na výši finančních prostředků na jednotlivé sociální služby</w:t>
      </w:r>
      <w:r w:rsidRPr="002D77A3">
        <w:t xml:space="preserve">, podmínky pro čerpání </w:t>
      </w:r>
      <w:r w:rsidR="00454B25" w:rsidRPr="002D77A3">
        <w:t>finančních prostředků</w:t>
      </w:r>
      <w:r w:rsidRPr="002D77A3">
        <w:t xml:space="preserve">, vyúčtování, monitoring a kontrolu poskytnutých finančních prostředků na </w:t>
      </w:r>
      <w:r w:rsidR="00454B25" w:rsidRPr="002D77A3">
        <w:t xml:space="preserve">jednotlivé </w:t>
      </w:r>
      <w:r w:rsidRPr="002D77A3">
        <w:t>sociální s</w:t>
      </w:r>
      <w:r w:rsidR="00454B25" w:rsidRPr="002D77A3">
        <w:t>lužby</w:t>
      </w:r>
      <w:r w:rsidRPr="002D77A3">
        <w:t xml:space="preserve">. Součástí </w:t>
      </w:r>
      <w:r w:rsidR="00DA7B5E" w:rsidRPr="002D77A3">
        <w:t>p</w:t>
      </w:r>
      <w:r w:rsidR="00454B25" w:rsidRPr="002D77A3">
        <w:t>rogramu</w:t>
      </w:r>
      <w:r w:rsidRPr="002D77A3">
        <w:t xml:space="preserve"> budou i závazné formuláře a vzory dokumentů používaných v rámci jednotlivých procesů financování sociálních služe</w:t>
      </w:r>
      <w:r w:rsidR="00454B25" w:rsidRPr="002D77A3">
        <w:t>b v Karlovarském kraji. Program bude schválen</w:t>
      </w:r>
      <w:r w:rsidRPr="002D77A3">
        <w:t xml:space="preserve"> samosprávnými orgány kra</w:t>
      </w:r>
      <w:r w:rsidR="002D77A3">
        <w:t>je (</w:t>
      </w:r>
      <w:r w:rsidRPr="002D77A3">
        <w:t>Zastupitelstvem Karlovarského kraje) před vyhláše</w:t>
      </w:r>
      <w:r w:rsidR="00D16210" w:rsidRPr="002D77A3">
        <w:t>ním řízení</w:t>
      </w:r>
      <w:r w:rsidR="00DA7B5E" w:rsidRPr="002D77A3">
        <w:t xml:space="preserve"> o poskytnutí příspěvku na vyrovnávací platbu</w:t>
      </w:r>
      <w:r w:rsidR="001C2A12">
        <w:t xml:space="preserve"> na rok 2017</w:t>
      </w:r>
      <w:r w:rsidRPr="002D77A3">
        <w:t>.</w:t>
      </w:r>
    </w:p>
    <w:p w:rsidR="000D5C9B" w:rsidRPr="00D16210" w:rsidRDefault="00454B25" w:rsidP="000D5C9B">
      <w:r>
        <w:t xml:space="preserve">Program bude </w:t>
      </w:r>
      <w:r w:rsidRPr="00646831">
        <w:t>zpracován</w:t>
      </w:r>
      <w:r w:rsidR="00F7413B" w:rsidRPr="00646831">
        <w:t xml:space="preserve"> v souladu s nařízením vlády č. 98/2015 Sb., o provedení § 101a zákona o sociálních službách,</w:t>
      </w:r>
      <w:r w:rsidR="000D5C9B" w:rsidRPr="00646831">
        <w:t xml:space="preserve"> v souladu s Metodikou Ministerstva práce a sociálních věcí pro poskytování dotací ze státního rozpočtu krajům a Hlavnímu městu Praze (dále jen </w:t>
      </w:r>
      <w:r w:rsidR="00360900" w:rsidRPr="00646831">
        <w:t>„</w:t>
      </w:r>
      <w:r w:rsidR="000D5C9B" w:rsidRPr="00646831">
        <w:t>Metodika MPSV</w:t>
      </w:r>
      <w:r w:rsidR="00360900" w:rsidRPr="00646831">
        <w:t>“</w:t>
      </w:r>
      <w:r w:rsidR="000D5C9B" w:rsidRPr="00646831">
        <w:t>) a v návaznosti na podmínky a priority dotačního řízení MPSV stanovené při vyhlášení dotačního řízení pro kraje a Hlavní město Prahu.</w:t>
      </w:r>
      <w:r w:rsidR="000D5C9B" w:rsidRPr="00D16210">
        <w:t xml:space="preserve"> </w:t>
      </w:r>
    </w:p>
    <w:p w:rsidR="000D5C9B" w:rsidRPr="00D16210" w:rsidRDefault="000D5C9B" w:rsidP="000D5C9B">
      <w:r w:rsidRPr="00D16210">
        <w:t>P</w:t>
      </w:r>
      <w:r w:rsidR="00D16210" w:rsidRPr="00D16210">
        <w:t>ři</w:t>
      </w:r>
      <w:r w:rsidR="00454B25">
        <w:t xml:space="preserve"> nastavení </w:t>
      </w:r>
      <w:r w:rsidRPr="00D16210">
        <w:t xml:space="preserve">systému financování sociálních služeb na území Karlovarského kraje </w:t>
      </w:r>
      <w:r w:rsidR="00D16210" w:rsidRPr="00D16210">
        <w:t>jsou</w:t>
      </w:r>
      <w:r w:rsidRPr="00D16210">
        <w:t xml:space="preserve"> uplatňovány následující </w:t>
      </w:r>
      <w:r w:rsidRPr="00D16210">
        <w:rPr>
          <w:b/>
        </w:rPr>
        <w:t>základní principy a postupy</w:t>
      </w:r>
      <w:r w:rsidRPr="00D16210">
        <w:t>:</w:t>
      </w:r>
    </w:p>
    <w:p w:rsidR="000D5C9B" w:rsidRPr="00D16210" w:rsidRDefault="000D5C9B" w:rsidP="000D5C9B">
      <w:pPr>
        <w:numPr>
          <w:ilvl w:val="0"/>
          <w:numId w:val="14"/>
        </w:numPr>
      </w:pPr>
      <w:r w:rsidRPr="00D16210">
        <w:t xml:space="preserve">systém financování </w:t>
      </w:r>
      <w:r w:rsidR="00F7413B">
        <w:t>je</w:t>
      </w:r>
      <w:r w:rsidRPr="00D16210">
        <w:t xml:space="preserve"> maxim</w:t>
      </w:r>
      <w:r w:rsidR="00360900">
        <w:t>álně transparentní a objektivní;</w:t>
      </w:r>
    </w:p>
    <w:p w:rsidR="000D5C9B" w:rsidRPr="00D16210" w:rsidRDefault="000D5C9B" w:rsidP="000D5C9B">
      <w:pPr>
        <w:numPr>
          <w:ilvl w:val="0"/>
          <w:numId w:val="14"/>
        </w:numPr>
      </w:pPr>
      <w:r w:rsidRPr="00D16210">
        <w:t xml:space="preserve">finanční podpora </w:t>
      </w:r>
      <w:r w:rsidR="00F7413B">
        <w:t>je</w:t>
      </w:r>
      <w:r w:rsidRPr="00D16210">
        <w:t xml:space="preserve"> stanovena na základě dopředu známého mechanismu pro jednotlivé druhy sociálních služeb</w:t>
      </w:r>
      <w:r w:rsidR="00360900">
        <w:t>;</w:t>
      </w:r>
    </w:p>
    <w:p w:rsidR="000D5C9B" w:rsidRPr="00D16210" w:rsidRDefault="000D5C9B" w:rsidP="000D5C9B">
      <w:pPr>
        <w:numPr>
          <w:ilvl w:val="0"/>
          <w:numId w:val="14"/>
        </w:numPr>
      </w:pPr>
      <w:r w:rsidRPr="00D16210">
        <w:t xml:space="preserve">výše finanční podpory </w:t>
      </w:r>
      <w:r w:rsidR="00F7413B">
        <w:t>je</w:t>
      </w:r>
      <w:r w:rsidRPr="00D16210">
        <w:t xml:space="preserve"> vztažena k specifikovaným jednotkám výkonu/činnosti/kapacity</w:t>
      </w:r>
      <w:r w:rsidR="00360900">
        <w:t>;</w:t>
      </w:r>
    </w:p>
    <w:p w:rsidR="000D5C9B" w:rsidRPr="00D16210" w:rsidRDefault="000D5C9B" w:rsidP="000D5C9B">
      <w:pPr>
        <w:numPr>
          <w:ilvl w:val="0"/>
          <w:numId w:val="14"/>
        </w:numPr>
      </w:pPr>
      <w:r w:rsidRPr="00D16210">
        <w:t>systém garant</w:t>
      </w:r>
      <w:r w:rsidR="00F7413B">
        <w:t>uje</w:t>
      </w:r>
      <w:r w:rsidRPr="00D16210">
        <w:t xml:space="preserve"> rovné podmínky všem poskytovatelům, kteří prokáží splnění požadovaných podmínek a kritérií</w:t>
      </w:r>
      <w:r w:rsidR="00360900">
        <w:t>;</w:t>
      </w:r>
    </w:p>
    <w:p w:rsidR="000D5C9B" w:rsidRPr="00D16210" w:rsidRDefault="00F7413B" w:rsidP="000D5C9B">
      <w:pPr>
        <w:numPr>
          <w:ilvl w:val="0"/>
          <w:numId w:val="14"/>
        </w:numPr>
      </w:pPr>
      <w:r>
        <w:t>je</w:t>
      </w:r>
      <w:r w:rsidR="000D5C9B" w:rsidRPr="00D16210">
        <w:t xml:space="preserve"> stanovena maximální možná hodnota podpory z veřejných zdrojů na specifikovanou jednotku, dle referenčních výpočtů</w:t>
      </w:r>
      <w:r w:rsidR="000D5C9B" w:rsidRPr="00D16210">
        <w:rPr>
          <w:rStyle w:val="Znakapoznpodarou"/>
        </w:rPr>
        <w:footnoteReference w:id="49"/>
      </w:r>
      <w:r w:rsidR="000D5C9B" w:rsidRPr="00D16210">
        <w:t xml:space="preserve"> efektivní nákladovosti jednotlivých sociálních služeb</w:t>
      </w:r>
      <w:r w:rsidR="00360900">
        <w:t>;</w:t>
      </w:r>
    </w:p>
    <w:p w:rsidR="000D5C9B" w:rsidRPr="00D16210" w:rsidRDefault="000D5C9B" w:rsidP="000D5C9B">
      <w:pPr>
        <w:numPr>
          <w:ilvl w:val="0"/>
          <w:numId w:val="14"/>
        </w:numPr>
      </w:pPr>
      <w:r w:rsidRPr="00D16210">
        <w:lastRenderedPageBreak/>
        <w:t xml:space="preserve">systém financování </w:t>
      </w:r>
      <w:r w:rsidR="00F7413B">
        <w:t>ne</w:t>
      </w:r>
      <w:r w:rsidRPr="00D16210">
        <w:t>poskyt</w:t>
      </w:r>
      <w:r w:rsidR="00F7413B">
        <w:t>uje</w:t>
      </w:r>
      <w:r w:rsidRPr="00D16210">
        <w:t xml:space="preserve"> záruku plného financování nákladů jednotlivých sociálních služeb, a to vzhledem k</w:t>
      </w:r>
      <w:r w:rsidR="00360900">
        <w:t xml:space="preserve"> disponibilním veřejným zdrojům;</w:t>
      </w:r>
    </w:p>
    <w:p w:rsidR="000D5C9B" w:rsidRPr="00D16210" w:rsidRDefault="000D5C9B" w:rsidP="000D5C9B">
      <w:pPr>
        <w:numPr>
          <w:ilvl w:val="0"/>
          <w:numId w:val="14"/>
        </w:numPr>
      </w:pPr>
      <w:r w:rsidRPr="00D16210">
        <w:t xml:space="preserve">ve snaze o eliminaci extrémních výkyvů a minimalizaci nežádoucích důsledků při uplatnění nových pravidel </w:t>
      </w:r>
      <w:r w:rsidR="00F7413B">
        <w:t>je</w:t>
      </w:r>
      <w:r w:rsidRPr="00D16210">
        <w:t xml:space="preserve"> v letech 2015-2017 uplatněn přechodný mechanismus, omezující výkyvy ve financování v rámci stanoveného rozmezí pro jednotlivé roky</w:t>
      </w:r>
      <w:r w:rsidR="00360900">
        <w:t>;</w:t>
      </w:r>
    </w:p>
    <w:p w:rsidR="000D5C9B" w:rsidRPr="00D16210" w:rsidRDefault="000D5C9B" w:rsidP="000D5C9B">
      <w:pPr>
        <w:numPr>
          <w:ilvl w:val="0"/>
          <w:numId w:val="14"/>
        </w:numPr>
      </w:pPr>
      <w:r w:rsidRPr="00D16210">
        <w:t xml:space="preserve">systém financování </w:t>
      </w:r>
      <w:r w:rsidR="00F7413B">
        <w:t>je</w:t>
      </w:r>
      <w:r w:rsidRPr="00D16210">
        <w:t xml:space="preserve"> nastaven a navázán na sledování a vyhodnocování potřebnosti, dostupnosti, efektivity a kvality poskytovaných sociálních služeb</w:t>
      </w:r>
      <w:r w:rsidR="00360900">
        <w:t>;</w:t>
      </w:r>
      <w:r w:rsidRPr="00D16210">
        <w:tab/>
      </w:r>
    </w:p>
    <w:p w:rsidR="000D5C9B" w:rsidRPr="00D16210" w:rsidRDefault="000D5C9B" w:rsidP="000D5C9B">
      <w:pPr>
        <w:numPr>
          <w:ilvl w:val="0"/>
          <w:numId w:val="14"/>
        </w:numPr>
      </w:pPr>
      <w:r w:rsidRPr="00D16210">
        <w:t xml:space="preserve">systém financování sociálních služeb </w:t>
      </w:r>
      <w:r w:rsidR="00F7413B">
        <w:t>je</w:t>
      </w:r>
      <w:r w:rsidRPr="00D16210">
        <w:t xml:space="preserve"> provázán se systémem plánování sociálních služeb na území kraje</w:t>
      </w:r>
      <w:r w:rsidR="00360900">
        <w:t>;</w:t>
      </w:r>
    </w:p>
    <w:p w:rsidR="000D5C9B" w:rsidRPr="00D16210" w:rsidRDefault="000D5C9B" w:rsidP="000D5C9B">
      <w:pPr>
        <w:numPr>
          <w:ilvl w:val="0"/>
          <w:numId w:val="14"/>
        </w:numPr>
      </w:pPr>
      <w:r w:rsidRPr="00D16210">
        <w:t xml:space="preserve">financování sociálních služeb na území kraje </w:t>
      </w:r>
      <w:r w:rsidR="00F7413B">
        <w:t>je</w:t>
      </w:r>
      <w:r w:rsidRPr="00D16210">
        <w:t xml:space="preserve"> vícezdrojové, u jednotlivých druhů sociálních služeb je stanoven podíl spolufinancování z jiných zdrojů (zejména rozpočtů samospráv)</w:t>
      </w:r>
      <w:r w:rsidR="00360900">
        <w:t>;</w:t>
      </w:r>
    </w:p>
    <w:p w:rsidR="000D5C9B" w:rsidRPr="00D16210" w:rsidRDefault="000D5C9B" w:rsidP="000D5C9B">
      <w:pPr>
        <w:numPr>
          <w:ilvl w:val="0"/>
          <w:numId w:val="14"/>
        </w:numPr>
      </w:pPr>
      <w:r w:rsidRPr="00D16210">
        <w:t>jednotlivé parametry financování budou meziročně vyhodnocovány a upravovány s ohledem na disponibilní zdroje a zpřesňování referenčních výpočtů efektivní nákladovosti sociálních služeb.</w:t>
      </w:r>
    </w:p>
    <w:p w:rsidR="000D5C9B" w:rsidRPr="008A038E" w:rsidRDefault="008A038E" w:rsidP="00E26E3F">
      <w:pPr>
        <w:pStyle w:val="Nadpis2"/>
      </w:pPr>
      <w:bookmarkStart w:id="49" w:name="_Toc413316290"/>
      <w:bookmarkStart w:id="50" w:name="_Toc454391729"/>
      <w:r>
        <w:t>5.1</w:t>
      </w:r>
      <w:r w:rsidR="00011385" w:rsidRPr="008A038E">
        <w:t xml:space="preserve"> </w:t>
      </w:r>
      <w:r w:rsidR="000D5C9B" w:rsidRPr="008A038E">
        <w:t>Zdroje financování sítě sociálních služeb v Karlovarském kraji</w:t>
      </w:r>
      <w:bookmarkEnd w:id="49"/>
      <w:bookmarkEnd w:id="50"/>
    </w:p>
    <w:p w:rsidR="000D5C9B" w:rsidRPr="008A038E" w:rsidRDefault="000D5C9B" w:rsidP="008A038E">
      <w:pPr>
        <w:pStyle w:val="Nadpis4"/>
      </w:pPr>
      <w:r w:rsidRPr="008A038E">
        <w:t>A) Dotace MPSV</w:t>
      </w:r>
    </w:p>
    <w:p w:rsidR="000D5C9B" w:rsidRPr="000711FB" w:rsidRDefault="000D5C9B" w:rsidP="000D5C9B">
      <w:r w:rsidRPr="000711FB">
        <w:t>Jedná se o účelově určenou dotaci ze státního rozpočtu, která bude poskytnuta kraji na zajištění dostupnosti poskytování sociálních služeb na jeho území v souladu s ustanovením §</w:t>
      </w:r>
      <w:r w:rsidR="007B1DEF" w:rsidRPr="000711FB">
        <w:t xml:space="preserve"> </w:t>
      </w:r>
      <w:r w:rsidRPr="000711FB">
        <w:t>101a zákona o sociálních službách. O rozdělení finančních prostředků z dotace poskytovatelům sociálních služeb bude následně roz</w:t>
      </w:r>
      <w:r w:rsidR="007B5394" w:rsidRPr="000711FB">
        <w:t>hodovat kraj v rámci schváleného</w:t>
      </w:r>
      <w:r w:rsidRPr="000711FB">
        <w:t xml:space="preserve"> </w:t>
      </w:r>
      <w:r w:rsidR="007B5394" w:rsidRPr="000711FB">
        <w:t>Programu</w:t>
      </w:r>
      <w:r w:rsidR="005319D6" w:rsidRPr="000711FB">
        <w:t xml:space="preserve"> pro poskytování finančních prostředků na zajiště</w:t>
      </w:r>
      <w:r w:rsidR="00393CE4">
        <w:t>ní sociálních služeb v roce 2017</w:t>
      </w:r>
      <w:r w:rsidRPr="000711FB">
        <w:t>. Výše dotace se odvíjí od disponibilních finančních prostředků na sociální služby, vyčleněných ve státním rozpočtu na podporu poskytování sociálních služeb a od způsobu rozdělení těchto prostředků mezi jednotlivé kraje. Způsob poměrného rozdělení finančních prostředků mezi jednotlivé kraje definuje ustanovení §</w:t>
      </w:r>
      <w:r w:rsidR="007B1DEF" w:rsidRPr="000711FB">
        <w:t xml:space="preserve"> </w:t>
      </w:r>
      <w:r w:rsidRPr="000711FB">
        <w:t xml:space="preserve">101a odst. </w:t>
      </w:r>
      <w:r w:rsidR="00977F24" w:rsidRPr="000711FB">
        <w:t>4</w:t>
      </w:r>
      <w:r w:rsidRPr="000711FB">
        <w:t xml:space="preserve"> zákona o sociálních službách.</w:t>
      </w:r>
    </w:p>
    <w:p w:rsidR="000D5C9B" w:rsidRDefault="000D5C9B" w:rsidP="000D5C9B">
      <w:r w:rsidRPr="00FF44D3">
        <w:t>V</w:t>
      </w:r>
      <w:r w:rsidR="00393CE4">
        <w:t> roce 2017</w:t>
      </w:r>
      <w:r w:rsidR="00FF44D3" w:rsidRPr="00FF44D3">
        <w:t xml:space="preserve"> </w:t>
      </w:r>
      <w:r w:rsidRPr="00FF44D3">
        <w:t xml:space="preserve">bude výše dotace kraji stanovena MPSV ve výši procentního podílu kraje na celkovém ročním objemu finančních prostředků vyčleněných ve státním rozpočtu na podporu sociálních služeb na příslušný rozpočtový rok, </w:t>
      </w:r>
      <w:r w:rsidRPr="005319D6">
        <w:t xml:space="preserve">přičemž výše procentního podílu kraje </w:t>
      </w:r>
      <w:r w:rsidR="005319D6" w:rsidRPr="005319D6">
        <w:t>je</w:t>
      </w:r>
      <w:r w:rsidRPr="005319D6">
        <w:t xml:space="preserve"> uvedena v příloze k zákonu o sociálních službách</w:t>
      </w:r>
      <w:r w:rsidR="005319D6">
        <w:t xml:space="preserve"> a činí pro Karlovarský kraj 3,4%</w:t>
      </w:r>
      <w:r w:rsidRPr="005319D6">
        <w:t>.</w:t>
      </w:r>
      <w:r w:rsidRPr="00FF44D3">
        <w:t xml:space="preserve"> </w:t>
      </w:r>
    </w:p>
    <w:p w:rsidR="005319D6" w:rsidRPr="00FF44D3" w:rsidRDefault="005319D6" w:rsidP="000D5C9B">
      <w:r>
        <w:t>V roce 2014 dosáhla dotace MPSV na sociální služby na území Karlovarského kraje výše 244,2 mil. Kč, v roce 2015 činila dotace MPSV</w:t>
      </w:r>
      <w:r w:rsidR="00393CE4">
        <w:t xml:space="preserve"> 284,2</w:t>
      </w:r>
      <w:r w:rsidR="00853AAD">
        <w:t xml:space="preserve"> mil.</w:t>
      </w:r>
      <w:r>
        <w:t xml:space="preserve"> Kč</w:t>
      </w:r>
      <w:r w:rsidR="000226BC">
        <w:rPr>
          <w:rStyle w:val="Znakapoznpodarou"/>
        </w:rPr>
        <w:footnoteReference w:id="50"/>
      </w:r>
      <w:r w:rsidR="002E0216">
        <w:t>, v roce 2016 činila dotace MPSV 282,7 mil. Kč</w:t>
      </w:r>
      <w:r w:rsidR="002E0216">
        <w:rPr>
          <w:rStyle w:val="Znakapoznpodarou"/>
        </w:rPr>
        <w:footnoteReference w:id="51"/>
      </w:r>
      <w:r>
        <w:t>.</w:t>
      </w:r>
    </w:p>
    <w:p w:rsidR="000D5C9B" w:rsidRPr="008A038E" w:rsidRDefault="000D5C9B" w:rsidP="008A038E">
      <w:pPr>
        <w:pStyle w:val="Nadpis4"/>
      </w:pPr>
      <w:r w:rsidRPr="008A038E">
        <w:t>B) Krajské prostředky/prostředky samosprávy</w:t>
      </w:r>
    </w:p>
    <w:p w:rsidR="000D5C9B" w:rsidRPr="00D26B7B" w:rsidRDefault="000D5C9B" w:rsidP="000D5C9B">
      <w:r w:rsidRPr="00D26B7B">
        <w:t xml:space="preserve">Jedná se o finanční prostředky z rozpočtu Karlovarského kraje, které kraj vydá na spolufinancování sociálních služeb na svém území. </w:t>
      </w:r>
      <w:r w:rsidR="00853AAD">
        <w:t xml:space="preserve">V roce 2014 dosáhly finanční prostředky poskytnuté Karlovarským </w:t>
      </w:r>
      <w:r w:rsidR="00853AAD">
        <w:lastRenderedPageBreak/>
        <w:t>krajem z Fondu na podporu nestátních neziskových organizací výše 9,5 mil. Kč, v roce 2015 činila výše finančních prostředků z Fondu na podporu nestátních neziskových organizací 15,2 mil. Kč</w:t>
      </w:r>
      <w:r w:rsidR="002E0216">
        <w:t>, v roce 2016 bylo z Fondu na podporu nestátních neziskových organizací poskytovatelům sociálních služeb poskytnuto 19,5 mil. Kč</w:t>
      </w:r>
      <w:r w:rsidR="002E0216">
        <w:rPr>
          <w:rStyle w:val="Znakapoznpodarou"/>
        </w:rPr>
        <w:footnoteReference w:id="52"/>
      </w:r>
      <w:r w:rsidR="00853AAD">
        <w:t>.</w:t>
      </w:r>
    </w:p>
    <w:p w:rsidR="000711FB" w:rsidRDefault="000D5C9B" w:rsidP="000D5C9B">
      <w:r w:rsidRPr="00D26B7B">
        <w:t xml:space="preserve">Systém financování sociálních služeb </w:t>
      </w:r>
      <w:r w:rsidR="002E0216">
        <w:t>v Karlovarském kraji na rok 2017</w:t>
      </w:r>
      <w:r w:rsidRPr="00D26B7B">
        <w:t xml:space="preserve"> vychází z principu vícezdrojového financování. Z tohoto důvodu byl u jednotlivých druhů sociálních služeb stanoven podíl spolufinancování sociálních služeb z jiných zdrojů. </w:t>
      </w:r>
      <w:r w:rsidRPr="00FF44D3">
        <w:t xml:space="preserve">Do jiných zdrojů se započítávají ostatní zdroje nad rámec </w:t>
      </w:r>
      <w:r w:rsidR="00853AAD">
        <w:t>finančních prostředků</w:t>
      </w:r>
      <w:r w:rsidRPr="00FF44D3">
        <w:t xml:space="preserve"> poskytnut</w:t>
      </w:r>
      <w:r w:rsidR="00853AAD">
        <w:t>ých</w:t>
      </w:r>
      <w:r w:rsidRPr="00FF44D3">
        <w:t xml:space="preserve"> v souladu s ustanovením §</w:t>
      </w:r>
      <w:r w:rsidR="007B1DEF">
        <w:t xml:space="preserve"> </w:t>
      </w:r>
      <w:r w:rsidRPr="00FF44D3">
        <w:t xml:space="preserve">101a zákona o sociálních službách, </w:t>
      </w:r>
      <w:r w:rsidR="000711FB">
        <w:t xml:space="preserve">nad rámec </w:t>
      </w:r>
      <w:r w:rsidRPr="00FF44D3">
        <w:t xml:space="preserve">úhrad od uživatelů </w:t>
      </w:r>
      <w:r w:rsidR="007B5394">
        <w:t xml:space="preserve">sociální </w:t>
      </w:r>
      <w:r w:rsidRPr="00FF44D3">
        <w:t xml:space="preserve">služby, popř. plateb z veřejného zdravotního pojištění. </w:t>
      </w:r>
      <w:r w:rsidRPr="00D26B7B">
        <w:t>Zejména se tak jedná o finanční prostředky z rozpočtů samospráv. K</w:t>
      </w:r>
      <w:r w:rsidR="000711FB">
        <w:t xml:space="preserve">arlovarský kraj bude </w:t>
      </w:r>
      <w:r w:rsidRPr="00D26B7B">
        <w:t xml:space="preserve">zajišťovat dostupnost poskytování sociálních služeb na svém území a bude se podílet na spolufinancování sociálních služeb zařazených do sítě sociálních služeb v Karlovarském kraji, a to v úzké spolupráci s obcemi. </w:t>
      </w:r>
      <w:r w:rsidR="00D26B7B" w:rsidRPr="00E96FA0">
        <w:t xml:space="preserve">Stanovený </w:t>
      </w:r>
      <w:r w:rsidRPr="00E96FA0">
        <w:t>podíl spolufinancování sociálních služeb z jiných zdrojů na rok 201</w:t>
      </w:r>
      <w:r w:rsidR="002E0216">
        <w:t>7</w:t>
      </w:r>
      <w:r w:rsidRPr="00E96FA0">
        <w:t xml:space="preserve"> je uveden v příloze č. 3. </w:t>
      </w:r>
    </w:p>
    <w:p w:rsidR="000D5C9B" w:rsidRPr="00EF05EA" w:rsidRDefault="002B21EA" w:rsidP="000D5C9B">
      <w:pPr>
        <w:rPr>
          <w:highlight w:val="yellow"/>
        </w:rPr>
      </w:pPr>
      <w:r>
        <w:t>Podíl kraje na spolufinancování sociálních</w:t>
      </w:r>
      <w:r w:rsidR="002E0216">
        <w:t xml:space="preserve"> služeb v roce 2017</w:t>
      </w:r>
      <w:r>
        <w:t xml:space="preserve"> bude dán částkou finančních prostředků vyčleněných na tento účel v rámci rozpočtu</w:t>
      </w:r>
      <w:r w:rsidR="002E0216">
        <w:t xml:space="preserve"> Karlovarského kraje na rok 2017</w:t>
      </w:r>
      <w:r>
        <w:t xml:space="preserve"> schváleného Zastupitelstvem Karlovarského kraje.</w:t>
      </w:r>
    </w:p>
    <w:p w:rsidR="000D5C9B" w:rsidRPr="00D26B7B" w:rsidRDefault="000D5C9B" w:rsidP="008A038E">
      <w:pPr>
        <w:pStyle w:val="Nadpis4"/>
      </w:pPr>
      <w:r w:rsidRPr="00D26B7B">
        <w:t>C) Obecní prostředky/prostředky samosprávy</w:t>
      </w:r>
    </w:p>
    <w:p w:rsidR="000D5C9B" w:rsidRPr="00EF05EA" w:rsidRDefault="000D5C9B" w:rsidP="000D5C9B">
      <w:pPr>
        <w:rPr>
          <w:highlight w:val="yellow"/>
        </w:rPr>
      </w:pPr>
      <w:r w:rsidRPr="00D26B7B">
        <w:t>Jedná se o finanční prostředky z obecních rozpočtů, o jejichž přidělení rozhoduje obec ve své samostatné působnosti</w:t>
      </w:r>
      <w:r w:rsidRPr="007B4E7A">
        <w:t>. Dle dostupných údajů</w:t>
      </w:r>
      <w:r w:rsidRPr="007B4E7A">
        <w:rPr>
          <w:rStyle w:val="Znakapoznpodarou"/>
        </w:rPr>
        <w:footnoteReference w:id="53"/>
      </w:r>
      <w:r w:rsidRPr="007B4E7A">
        <w:t xml:space="preserve"> obce podpořily sociální služby na území</w:t>
      </w:r>
      <w:r w:rsidR="0051463E">
        <w:t xml:space="preserve"> Karlovarského kraje v roce 2015 celkovou částkou ve výši cca 3</w:t>
      </w:r>
      <w:r w:rsidR="00FF44D3" w:rsidRPr="007B4E7A">
        <w:t>8</w:t>
      </w:r>
      <w:r w:rsidRPr="007B4E7A">
        <w:t xml:space="preserve"> mil. Kč, z toho 2</w:t>
      </w:r>
      <w:r w:rsidR="0051463E">
        <w:t>3,8</w:t>
      </w:r>
      <w:r w:rsidRPr="007B4E7A">
        <w:t xml:space="preserve"> mil. Kč činila podpora vlastních zřizovaných organizací. </w:t>
      </w:r>
      <w:r w:rsidR="0051463E">
        <w:t>Pro rok 2016</w:t>
      </w:r>
      <w:r w:rsidR="00FF44D3" w:rsidRPr="007B4E7A">
        <w:t xml:space="preserve"> se předpokládá, že obce podpoří poskytovatele sociálních služeb c</w:t>
      </w:r>
      <w:r w:rsidR="0051463E">
        <w:t>elkovou částkou ve výši cca 38</w:t>
      </w:r>
      <w:r w:rsidR="00FF44D3" w:rsidRPr="007B4E7A">
        <w:t xml:space="preserve"> mil. Kč, z čehož předpokládaná podpora </w:t>
      </w:r>
      <w:r w:rsidR="007B4E7A" w:rsidRPr="007B4E7A">
        <w:t xml:space="preserve">vlastních zřizovaných organizací </w:t>
      </w:r>
      <w:r w:rsidR="002B21EA">
        <w:t>by měla činit</w:t>
      </w:r>
      <w:r w:rsidR="0051463E">
        <w:t xml:space="preserve"> cca 21,3</w:t>
      </w:r>
      <w:r w:rsidR="007B4E7A" w:rsidRPr="007B4E7A">
        <w:t xml:space="preserve"> mil. Kč.</w:t>
      </w:r>
    </w:p>
    <w:p w:rsidR="000D5C9B" w:rsidRPr="00D26B7B" w:rsidRDefault="000D5C9B" w:rsidP="000D5C9B">
      <w:r w:rsidRPr="00D26B7B">
        <w:t xml:space="preserve">Z dlouhodobého hlediska lze očekávat vyšší požadavky na spolupodílení se obecních rozpočtů na financování sítě sociálních služeb, a to zejména u </w:t>
      </w:r>
      <w:r w:rsidR="00603F17">
        <w:t xml:space="preserve">sociálních </w:t>
      </w:r>
      <w:r w:rsidRPr="00D26B7B">
        <w:t>služeb s místní či lokální dostupností. Dlouhodobě žádoucí je také prodiskutovat, připravit a zavést pravidla společného postupu obcí a kraje při spolufinancování sociálních služeb.</w:t>
      </w:r>
    </w:p>
    <w:p w:rsidR="000D5C9B" w:rsidRPr="00EF05EA" w:rsidRDefault="000D5C9B" w:rsidP="008A038E">
      <w:pPr>
        <w:pStyle w:val="Nadpis4"/>
        <w:rPr>
          <w:highlight w:val="yellow"/>
        </w:rPr>
      </w:pPr>
      <w:r w:rsidRPr="00D26B7B">
        <w:t>D) Platby z veřejného zdravotníh</w:t>
      </w:r>
      <w:r w:rsidR="008A038E">
        <w:t>o pojištění</w:t>
      </w:r>
    </w:p>
    <w:p w:rsidR="000D5C9B" w:rsidRPr="00EF05EA" w:rsidRDefault="000D5C9B" w:rsidP="000D5C9B">
      <w:pPr>
        <w:rPr>
          <w:highlight w:val="yellow"/>
        </w:rPr>
      </w:pPr>
      <w:r w:rsidRPr="00D26B7B">
        <w:t>Jedná se o zdroje veřejného zdravotního pojištění, určené k hrazení zdravotní péče poskytované osobám, kterým se poskytují pobytové služby</w:t>
      </w:r>
      <w:r w:rsidR="000711FB">
        <w:t xml:space="preserve"> sociální péče</w:t>
      </w:r>
      <w:r w:rsidRPr="00D26B7B">
        <w:t xml:space="preserve"> v zařízeních sociálních služeb (týdenní stacionáře, domovy pro osoby se zdravotním postižením, domovy pro seniory, domovy se zvláštním režimem), pokud je zdravotní péče těmto osobám poskytována vlastními zaměstnanci poskytovatele sociálních služeb. Předpokládaný podíl plateb z veřejného zdravotního pojištění na spolufinancování nákladů sociálních služeb na území Karlovarského kraje</w:t>
      </w:r>
      <w:r w:rsidRPr="007B4E7A">
        <w:t xml:space="preserve"> v roce 201</w:t>
      </w:r>
      <w:r w:rsidR="0051463E">
        <w:t>6 činí 5,2</w:t>
      </w:r>
      <w:r w:rsidRPr="007B4E7A">
        <w:t xml:space="preserve"> % (údaj ze žádostí poskytovatelů sociálních </w:t>
      </w:r>
      <w:r w:rsidR="007B4E7A" w:rsidRPr="007B4E7A">
        <w:t>služeb o</w:t>
      </w:r>
      <w:r w:rsidR="00F64048">
        <w:t xml:space="preserve"> poskytnutí finančních prostředků pro</w:t>
      </w:r>
      <w:r w:rsidR="0051463E">
        <w:t xml:space="preserve"> rok 2016</w:t>
      </w:r>
      <w:r w:rsidRPr="007B4E7A">
        <w:t>).</w:t>
      </w:r>
    </w:p>
    <w:p w:rsidR="000D5C9B" w:rsidRPr="00D26B7B" w:rsidRDefault="000D5C9B" w:rsidP="000D5C9B">
      <w:r w:rsidRPr="00D26B7B">
        <w:t xml:space="preserve">Vzhledem k restriktivní politice zdravotních pojišťoven (zejména VZP) a neochotě podílet se na financování prokazatelných nákladů za </w:t>
      </w:r>
      <w:r w:rsidR="000711FB">
        <w:t xml:space="preserve">indikované </w:t>
      </w:r>
      <w:r w:rsidRPr="00D26B7B">
        <w:t xml:space="preserve">zdravotnické výkony v zařízeních sociálních </w:t>
      </w:r>
      <w:r w:rsidRPr="00D26B7B">
        <w:lastRenderedPageBreak/>
        <w:t>služeb, nelze zřejmě v dohledné době očekávat navýšení těchto prostředků, přestože objektivně nejsou zdravotnické výkony poskytované v rámci sociálních služeb z prostředků zdravotního pojištění dostatečně kompenzovány.</w:t>
      </w:r>
    </w:p>
    <w:p w:rsidR="000D5C9B" w:rsidRPr="007B4E7A" w:rsidRDefault="000D5C9B" w:rsidP="008A038E">
      <w:pPr>
        <w:pStyle w:val="Nadpis4"/>
      </w:pPr>
      <w:r w:rsidRPr="007B4E7A">
        <w:t xml:space="preserve">E) Úhrady uživatelů </w:t>
      </w:r>
    </w:p>
    <w:p w:rsidR="00F64048" w:rsidRDefault="000D5C9B" w:rsidP="000D5C9B">
      <w:r w:rsidRPr="000E3B6C">
        <w:t>Významným zdrojem financování sociálních služeb (zejména služeb sociální péče) jsou úhrady uživatelů</w:t>
      </w:r>
      <w:r w:rsidR="000711FB">
        <w:t xml:space="preserve"> sociálních služeb</w:t>
      </w:r>
      <w:r w:rsidRPr="000E3B6C">
        <w:t>, hrazené z příspěvku na péči či vlastních příjmů. Výše úhrad uživatelů (úhrada nákladů za sociální služby) je limitována vyhláškou č. 505/2006 Sb., kterou se provádějí některá ustanovení zákona o sociálních službách, ve znění pozdějších předpisů.</w:t>
      </w:r>
    </w:p>
    <w:p w:rsidR="00F64048" w:rsidRDefault="0039172D" w:rsidP="000D5C9B">
      <w:r>
        <w:t>V roce 2016</w:t>
      </w:r>
      <w:r w:rsidR="00F64048">
        <w:t xml:space="preserve"> se předpokládají úhrady od uživatelů ve výši</w:t>
      </w:r>
      <w:r>
        <w:t xml:space="preserve"> 37</w:t>
      </w:r>
      <w:r w:rsidR="00322A7D">
        <w:t>%</w:t>
      </w:r>
      <w:r w:rsidR="00F64048">
        <w:t xml:space="preserve"> z celkových </w:t>
      </w:r>
      <w:r>
        <w:t>nákladů</w:t>
      </w:r>
      <w:r w:rsidR="00F64048">
        <w:t xml:space="preserve"> sociálních služeb v</w:t>
      </w:r>
      <w:r>
        <w:t xml:space="preserve"> Karlovarském kraji </w:t>
      </w:r>
      <w:r w:rsidR="00F64048">
        <w:t>(údaj ze žádostí poskytovatelů sociálních služeb o poskytnutí fi</w:t>
      </w:r>
      <w:r>
        <w:t>nančních prostředků pro rok 2016</w:t>
      </w:r>
      <w:r w:rsidR="00F64048">
        <w:t>).</w:t>
      </w:r>
    </w:p>
    <w:p w:rsidR="000D5C9B" w:rsidRPr="00EF05EA" w:rsidRDefault="000D5C9B" w:rsidP="000D5C9B">
      <w:pPr>
        <w:rPr>
          <w:highlight w:val="yellow"/>
        </w:rPr>
      </w:pPr>
      <w:r w:rsidRPr="007B4E7A">
        <w:t>V budoucnosti lze očekávat postupný tlak na růst požadované spoluúčasti uživatelů</w:t>
      </w:r>
      <w:r w:rsidR="000711FB">
        <w:t xml:space="preserve"> na financování sociálních služeb</w:t>
      </w:r>
      <w:r w:rsidRPr="007B4E7A">
        <w:t xml:space="preserve"> směrem nahoru, ke stanoveným limitům v rámci jednotlivých sociálních služeb. To by však mohlo vést ke snížení dostupnosti sociálních služeb pro konkrétní uži</w:t>
      </w:r>
      <w:r w:rsidR="00B57B31">
        <w:t>vatele, zejména u některých druhů</w:t>
      </w:r>
      <w:r w:rsidRPr="007B4E7A">
        <w:t xml:space="preserve"> sociálních služeb</w:t>
      </w:r>
      <w:r w:rsidRPr="007B4E7A">
        <w:rPr>
          <w:rStyle w:val="Znakapoznpodarou"/>
        </w:rPr>
        <w:footnoteReference w:id="54"/>
      </w:r>
      <w:r w:rsidRPr="007B4E7A">
        <w:t>.</w:t>
      </w:r>
    </w:p>
    <w:p w:rsidR="000D5C9B" w:rsidRPr="007B4E7A" w:rsidRDefault="000D5C9B" w:rsidP="008A038E">
      <w:pPr>
        <w:pStyle w:val="Nadpis4"/>
      </w:pPr>
      <w:r w:rsidRPr="007B4E7A">
        <w:t>F) Strukturální fondy Evropské unie</w:t>
      </w:r>
    </w:p>
    <w:p w:rsidR="000D5C9B" w:rsidRDefault="000D5C9B" w:rsidP="000D5C9B">
      <w:r w:rsidRPr="007B4E7A">
        <w:t>Jedná se o finanční prostředky ze strukturálních fondů Evropské unie, zejména Evropského sociálního fondu. Z prostředků Evropského sociálního fond</w:t>
      </w:r>
      <w:r w:rsidR="006E2F5C">
        <w:t xml:space="preserve">u jsou financovány </w:t>
      </w:r>
      <w:r w:rsidRPr="007B4E7A">
        <w:t>projekty Karlovarského kraje zaměřené na podporu a rozvoj sociálních služeb na území kraje, popř. na vznik nových potřebných sociálních služeb v souladu se zjištěnými potřebami. Karlovarský kraj v minulých letech realizoval řadu individuálních projektů zaměřených na oblast transformace sociálních služeb pro osoby se zdravotním (mentálním) postižením, rozvoj sociálních služeb pro osoby s duševním onemocněním, rozvoj služeb sociální prevence a podporu sociálních služeb pro příslušníky sociálně vyloučených lokalit.</w:t>
      </w:r>
    </w:p>
    <w:p w:rsidR="00322A7D" w:rsidRPr="007B4E7A" w:rsidRDefault="006E2F5C" w:rsidP="000D5C9B">
      <w:r>
        <w:t>V roce 2017</w:t>
      </w:r>
      <w:r w:rsidR="00322A7D">
        <w:t xml:space="preserve"> se předp</w:t>
      </w:r>
      <w:r w:rsidR="007D512D">
        <w:t xml:space="preserve">okládá realizace </w:t>
      </w:r>
      <w:r w:rsidR="00322A7D">
        <w:t>projektu Karlovarského kraje</w:t>
      </w:r>
      <w:r>
        <w:t xml:space="preserve"> Podpora vybraných služeb sociální prevence</w:t>
      </w:r>
      <w:r w:rsidR="00322A7D">
        <w:t xml:space="preserve"> v rámci Operačního programu Zaměstnanost na podporu následujících </w:t>
      </w:r>
      <w:r w:rsidR="00881882">
        <w:t xml:space="preserve">vybraných </w:t>
      </w:r>
      <w:r w:rsidR="00322A7D">
        <w:t>druhů sociálních služeb: azylové domy, domy na půl cesty, nízkoprahová denní centra, intervenční centra, podpora samostatného bydlení, sociální rehabilitace, sociálně terapeutické dílny.</w:t>
      </w:r>
      <w:r w:rsidR="00AC7F86">
        <w:t xml:space="preserve"> Důvodem pro výběr uvedených druhů sociálních služeb byla především snaha o zachování kontinuity, jedná se o sociální služby, jejichž podpora byla předmětem předchozích realizovaných individuálních projektů Karlovarského kraje, o sociální služby pro osoby s mentálním postižením, které mají vazbu na probíhající transformační procesy v kraji, a o sociální služby pro osoby s duševním onemocněním.</w:t>
      </w:r>
    </w:p>
    <w:p w:rsidR="000D5C9B" w:rsidRPr="008A038E" w:rsidRDefault="008A038E" w:rsidP="00E26E3F">
      <w:pPr>
        <w:pStyle w:val="Nadpis2"/>
      </w:pPr>
      <w:bookmarkStart w:id="51" w:name="_Toc413316291"/>
      <w:bookmarkStart w:id="52" w:name="_Toc454391730"/>
      <w:r>
        <w:lastRenderedPageBreak/>
        <w:t>5.2</w:t>
      </w:r>
      <w:r w:rsidR="00011385" w:rsidRPr="008A038E">
        <w:t xml:space="preserve"> </w:t>
      </w:r>
      <w:r w:rsidR="000D5C9B" w:rsidRPr="008A038E">
        <w:t>Náklady sítě sociálních služeb v Karlovarském kraji na rok 201</w:t>
      </w:r>
      <w:bookmarkEnd w:id="51"/>
      <w:r w:rsidR="006E2F5C">
        <w:t>7</w:t>
      </w:r>
      <w:bookmarkEnd w:id="52"/>
    </w:p>
    <w:p w:rsidR="00881882" w:rsidRDefault="000D5C9B" w:rsidP="000D5C9B">
      <w:r w:rsidRPr="00A56C94">
        <w:t xml:space="preserve">Náklady sítě sociálních služeb v Karlovarském kraji jsou tvořeny součtem nákladů jednotlivých </w:t>
      </w:r>
      <w:r w:rsidR="007B5394">
        <w:t xml:space="preserve">druhů </w:t>
      </w:r>
      <w:r w:rsidRPr="00A56C94">
        <w:t xml:space="preserve">sociálních služeb, které jsou součástí sítě sociálních služeb. Pro potřeby kalkulace celkové finanční (nákladové) náročnosti sítě sociálních služeb na území kraje a </w:t>
      </w:r>
      <w:r w:rsidR="007B5394">
        <w:t xml:space="preserve">výše </w:t>
      </w:r>
      <w:r w:rsidRPr="00A56C94">
        <w:t xml:space="preserve">požadavku Karlovarského kraje na dotaci MPSV jsou východiskem referenční hodnoty nákladovosti jednotlivých druhů sociálních služeb. </w:t>
      </w:r>
    </w:p>
    <w:p w:rsidR="000D5C9B" w:rsidRPr="00EF05EA" w:rsidRDefault="00881882" w:rsidP="000D5C9B">
      <w:pPr>
        <w:rPr>
          <w:highlight w:val="yellow"/>
        </w:rPr>
      </w:pPr>
      <w:r>
        <w:t>R</w:t>
      </w:r>
      <w:r w:rsidR="000D5C9B" w:rsidRPr="00A56C94">
        <w:t>eferenční hodnoty byly stanoveny na základě analýzy nákladů a výnosů jednotlivých druhů sociálních služeb provedené na základě dostupných dat o sociálních službách za předcházející roky</w:t>
      </w:r>
      <w:r w:rsidR="00FA01DC">
        <w:t xml:space="preserve"> (údaje ze žádostí poskytovatelů sociálních služeb o dotace MPSV za roky 2011 až 2013 a z výkazů sociálních služeb za roky 2011 až 2013)</w:t>
      </w:r>
      <w:r w:rsidR="000D5C9B" w:rsidRPr="00B26F59">
        <w:t>. Refer</w:t>
      </w:r>
      <w:r w:rsidR="009B2872">
        <w:t xml:space="preserve">enční hodnoty udávají </w:t>
      </w:r>
      <w:r w:rsidR="000D5C9B" w:rsidRPr="00B26F59">
        <w:t>nákladovost jednotlivých druhů sociálních služeb na stanovenou jednotku výkonu, přičemž od této hodnoty se odvíjí výpočet optimální výše dotace u jednotlivých druhů</w:t>
      </w:r>
      <w:r w:rsidR="00B57B31">
        <w:t xml:space="preserve"> (popř. forem)</w:t>
      </w:r>
      <w:r w:rsidR="000D5C9B" w:rsidRPr="00B26F59">
        <w:t xml:space="preserve"> sociálních služeb. </w:t>
      </w:r>
    </w:p>
    <w:p w:rsidR="000D5C9B" w:rsidRPr="00A56C94" w:rsidRDefault="000D5C9B" w:rsidP="000D5C9B">
      <w:r w:rsidRPr="00A56C94">
        <w:t>Referenční hodnoty nákladovosti sociálních služeb budou v dalších letech zpřesňovány na základě sběru a vyhodnocování dat o poskytovaných sociálních službách získaných od poskytovatelů sociálních služe</w:t>
      </w:r>
      <w:r w:rsidR="006E2F5C">
        <w:t>b v rámci povinného monitoringu</w:t>
      </w:r>
      <w:r w:rsidRPr="00A56C94">
        <w:t>.</w:t>
      </w:r>
    </w:p>
    <w:p w:rsidR="000D5C9B" w:rsidRPr="00E96FA0" w:rsidRDefault="000D5C9B" w:rsidP="000D0FE8">
      <w:r w:rsidRPr="00E96FA0">
        <w:t>Referenční hodnoty</w:t>
      </w:r>
      <w:r w:rsidR="000D0FE8">
        <w:t xml:space="preserve"> nákladovosti sociálních služeb</w:t>
      </w:r>
      <w:r w:rsidRPr="00E96FA0">
        <w:t xml:space="preserve"> pro rok 201</w:t>
      </w:r>
      <w:r w:rsidR="006E2F5C">
        <w:t>7</w:t>
      </w:r>
      <w:r w:rsidRPr="00E96FA0">
        <w:t xml:space="preserve"> jsou pro jednotlivé druhy sociálních služeb uvedeny v příloze č. 3. </w:t>
      </w:r>
      <w:r w:rsidR="00FA01DC">
        <w:t>Při stanovení výše</w:t>
      </w:r>
      <w:r w:rsidR="006E2F5C">
        <w:t xml:space="preserve"> referenčních hodnot na rok 2017 bylo zohledněno</w:t>
      </w:r>
      <w:r w:rsidR="00FA01DC">
        <w:t xml:space="preserve"> navýšení platů na základě novelizace nařízení vlády č. 564/2006 Sb., o platových poměrech zaměstnanců ve veřejných službách a správě, ve znění pozdějších předpisů</w:t>
      </w:r>
      <w:r w:rsidR="000D0FE8">
        <w:t>. Do aktualizovaných referenčních hodnot na rok 201</w:t>
      </w:r>
      <w:r w:rsidR="007A6978">
        <w:t>7</w:t>
      </w:r>
      <w:r w:rsidR="000D0FE8">
        <w:t xml:space="preserve"> byla rovněž zahrnuta průměrn</w:t>
      </w:r>
      <w:r w:rsidR="007A6978">
        <w:t>á roční míra inflace v roce 2015</w:t>
      </w:r>
      <w:r w:rsidR="000D0FE8">
        <w:t xml:space="preserve"> (dle údajů Českého statistické</w:t>
      </w:r>
      <w:r w:rsidR="007A6978">
        <w:t>ho úřadu ve výši 0,3</w:t>
      </w:r>
      <w:r w:rsidR="000D0FE8">
        <w:t>%).</w:t>
      </w:r>
    </w:p>
    <w:p w:rsidR="000D5C9B" w:rsidRDefault="000D5C9B" w:rsidP="000D5C9B">
      <w:r w:rsidRPr="00CE5B02">
        <w:t>Na základě referenčních hodnot a stanovené potřebné kapacity sítě sociálních služeb v Karlovarském kra</w:t>
      </w:r>
      <w:r w:rsidR="00A56C94" w:rsidRPr="00CE5B02">
        <w:t>ji na rok 201</w:t>
      </w:r>
      <w:r w:rsidR="007A6978">
        <w:t>7</w:t>
      </w:r>
      <w:r w:rsidR="00FA01DC">
        <w:t xml:space="preserve"> (kategorie A)</w:t>
      </w:r>
      <w:r w:rsidRPr="00CE5B02">
        <w:t>, byla stanovena celková nákladová náročnost sítě sociálních služeb v Karlovarském kraji na rok 201</w:t>
      </w:r>
      <w:r w:rsidR="007A6978">
        <w:t>7</w:t>
      </w:r>
      <w:r w:rsidRPr="00CE5B02">
        <w:t>, včetně vyčíslení předpokládané výše</w:t>
      </w:r>
      <w:r w:rsidR="00FA01DC">
        <w:t xml:space="preserve"> požadavku Karlovarského </w:t>
      </w:r>
      <w:r w:rsidR="007A6978">
        <w:t>kraje na dotaci MPSV na rok 2017</w:t>
      </w:r>
      <w:r w:rsidR="00CE5B02" w:rsidRPr="00CE5B02">
        <w:t xml:space="preserve"> (viz příloha č. 4).</w:t>
      </w:r>
    </w:p>
    <w:p w:rsidR="00FA01DC" w:rsidRPr="00FA01DC" w:rsidRDefault="00FA01DC" w:rsidP="000D5C9B">
      <w:pPr>
        <w:rPr>
          <w:b/>
        </w:rPr>
      </w:pPr>
      <w:r>
        <w:rPr>
          <w:b/>
        </w:rPr>
        <w:t xml:space="preserve">Předpokládaná výše požadavku Karlovarského kraje </w:t>
      </w:r>
      <w:r w:rsidR="007A6978">
        <w:rPr>
          <w:b/>
        </w:rPr>
        <w:t xml:space="preserve">na dotaci </w:t>
      </w:r>
      <w:r w:rsidR="007A6978" w:rsidRPr="000A6C43">
        <w:rPr>
          <w:b/>
        </w:rPr>
        <w:t>MPSV na rok 2017</w:t>
      </w:r>
      <w:r w:rsidR="009B2872" w:rsidRPr="000A6C43">
        <w:rPr>
          <w:b/>
        </w:rPr>
        <w:t xml:space="preserve"> činí</w:t>
      </w:r>
      <w:r w:rsidR="000A6C43" w:rsidRPr="000A6C43">
        <w:rPr>
          <w:b/>
        </w:rPr>
        <w:t xml:space="preserve"> 451.362.666</w:t>
      </w:r>
      <w:r w:rsidRPr="000A6C43">
        <w:rPr>
          <w:b/>
        </w:rPr>
        <w:t>,- Kč.</w:t>
      </w:r>
    </w:p>
    <w:p w:rsidR="000D5C9B" w:rsidRPr="008A038E" w:rsidRDefault="008A038E" w:rsidP="00E26E3F">
      <w:pPr>
        <w:pStyle w:val="Nadpis2"/>
      </w:pPr>
      <w:bookmarkStart w:id="53" w:name="_Toc413316292"/>
      <w:bookmarkStart w:id="54" w:name="_Toc454391731"/>
      <w:r>
        <w:t>5.3</w:t>
      </w:r>
      <w:r w:rsidR="00011385" w:rsidRPr="008A038E">
        <w:t xml:space="preserve"> </w:t>
      </w:r>
      <w:r w:rsidR="000D5C9B" w:rsidRPr="008A038E">
        <w:t>Priority ve financování sítě sociálních služeb v Karlovarském kraji pro rok 201</w:t>
      </w:r>
      <w:bookmarkEnd w:id="53"/>
      <w:r w:rsidR="007A6978">
        <w:t>7</w:t>
      </w:r>
      <w:bookmarkEnd w:id="54"/>
    </w:p>
    <w:p w:rsidR="000D5C9B" w:rsidRPr="00D26B7B" w:rsidRDefault="000D5C9B" w:rsidP="000D5C9B">
      <w:r w:rsidRPr="00D26B7B">
        <w:t>SPRSS definuje pro roky 2014</w:t>
      </w:r>
      <w:r w:rsidR="00416157">
        <w:t xml:space="preserve"> – </w:t>
      </w:r>
      <w:r w:rsidRPr="00D26B7B">
        <w:t>2017 u jednotlivých druhů sociálních služeb jejich rozvojový potenciál z hlediska územní dostupnosti a cílových skupin. Z hlediska priorit pro financování jsou sociální služby zahrnuté do sítě sociálních služeb v Karlovarském kraji rozděleny do následujících skupin:</w:t>
      </w:r>
    </w:p>
    <w:p w:rsidR="000D5C9B" w:rsidRPr="00D26B7B" w:rsidRDefault="000D5C9B" w:rsidP="000D5C9B">
      <w:pPr>
        <w:numPr>
          <w:ilvl w:val="0"/>
          <w:numId w:val="22"/>
        </w:numPr>
      </w:pPr>
      <w:r w:rsidRPr="00D26B7B">
        <w:t>Sociální služby s vysokou prioritou</w:t>
      </w:r>
    </w:p>
    <w:p w:rsidR="000D5C9B" w:rsidRPr="001225DE" w:rsidRDefault="000D5C9B" w:rsidP="000D5C9B">
      <w:pPr>
        <w:numPr>
          <w:ilvl w:val="0"/>
          <w:numId w:val="23"/>
        </w:numPr>
      </w:pPr>
      <w:r w:rsidRPr="001225DE">
        <w:t>terénní služby sociální péče umožňující setrvání uživatele v jeho přirozeném prostředí: pečovatelská služba, osobní asistence pro cílové skupiny senioři, osoby s tělesným a smyslovým postižením, osoby s mentálním postižením, tísňová péče pro cílovou skupinu senioři</w:t>
      </w:r>
      <w:r w:rsidR="00360900" w:rsidRPr="001225DE">
        <w:t>;</w:t>
      </w:r>
    </w:p>
    <w:p w:rsidR="000D5C9B" w:rsidRPr="001225DE" w:rsidRDefault="000D5C9B" w:rsidP="000D5C9B">
      <w:pPr>
        <w:numPr>
          <w:ilvl w:val="0"/>
          <w:numId w:val="23"/>
        </w:numPr>
      </w:pPr>
      <w:r w:rsidRPr="001225DE">
        <w:lastRenderedPageBreak/>
        <w:t>sociální služby, které mají návaznost na probíhající transformační procesy v Karlovarském kraji: podpora samostatného bydlení, chráněné bydlení, sociálně terapeutické dílny, sociální rehabilitace pro cílovou skupinu osoby s mentálním postižením</w:t>
      </w:r>
      <w:r w:rsidR="00360900" w:rsidRPr="001225DE">
        <w:t>;</w:t>
      </w:r>
    </w:p>
    <w:p w:rsidR="000D5C9B" w:rsidRPr="001225DE" w:rsidRDefault="000D5C9B" w:rsidP="000D5C9B">
      <w:pPr>
        <w:numPr>
          <w:ilvl w:val="0"/>
          <w:numId w:val="23"/>
        </w:numPr>
      </w:pPr>
      <w:r w:rsidRPr="001225DE">
        <w:t>sociální služby pro cílovou skupinu osoby s duševním onemocněním: podpora samostatného bydlení</w:t>
      </w:r>
      <w:r w:rsidR="001225DE" w:rsidRPr="001225DE">
        <w:t xml:space="preserve">, </w:t>
      </w:r>
      <w:r w:rsidR="00BA0A6D">
        <w:t xml:space="preserve">chráněné bydlení, </w:t>
      </w:r>
      <w:r w:rsidRPr="001225DE">
        <w:t>sociálně terapeutické dílny, sociální rehabilitace</w:t>
      </w:r>
      <w:r w:rsidR="00360900" w:rsidRPr="001225DE">
        <w:t>;</w:t>
      </w:r>
    </w:p>
    <w:p w:rsidR="000D5C9B" w:rsidRPr="001225DE" w:rsidRDefault="000D5C9B" w:rsidP="000D5C9B">
      <w:pPr>
        <w:numPr>
          <w:ilvl w:val="0"/>
          <w:numId w:val="23"/>
        </w:numPr>
      </w:pPr>
      <w:r w:rsidRPr="001225DE">
        <w:t>raná péče pro cílové skupiny osoby s tělesným a smyslovým postižením, osoby s mentálním postižením</w:t>
      </w:r>
      <w:r w:rsidR="00360900" w:rsidRPr="001225DE">
        <w:t>;</w:t>
      </w:r>
    </w:p>
    <w:p w:rsidR="000D5C9B" w:rsidRPr="001225DE" w:rsidRDefault="000D5C9B" w:rsidP="000D5C9B">
      <w:pPr>
        <w:numPr>
          <w:ilvl w:val="0"/>
          <w:numId w:val="23"/>
        </w:numPr>
      </w:pPr>
      <w:r w:rsidRPr="001225DE">
        <w:t>odborné sociální poradenství v oblasti dluhové a právní, odborné sociální poradenství pro cílovou skupinu osoby žijící v sociálně vyloučených lokalitách</w:t>
      </w:r>
      <w:r w:rsidR="00360900" w:rsidRPr="001225DE">
        <w:t>.</w:t>
      </w:r>
    </w:p>
    <w:p w:rsidR="000D5C9B" w:rsidRPr="001225DE" w:rsidRDefault="000D5C9B" w:rsidP="000D5C9B">
      <w:pPr>
        <w:numPr>
          <w:ilvl w:val="0"/>
          <w:numId w:val="22"/>
        </w:numPr>
      </w:pPr>
      <w:r w:rsidRPr="001225DE">
        <w:t>Sociální služby se střední prioritou</w:t>
      </w:r>
    </w:p>
    <w:p w:rsidR="000D5C9B" w:rsidRPr="001225DE" w:rsidRDefault="000D5C9B" w:rsidP="000D5C9B">
      <w:pPr>
        <w:numPr>
          <w:ilvl w:val="0"/>
          <w:numId w:val="24"/>
        </w:numPr>
      </w:pPr>
      <w:r w:rsidRPr="001225DE">
        <w:t>denní stacionáře pro cílové skupiny senioři, osoby s tělesným a smyslovým postižením, osoby s mentálním postižením</w:t>
      </w:r>
      <w:r w:rsidR="00360900" w:rsidRPr="001225DE">
        <w:t>;</w:t>
      </w:r>
    </w:p>
    <w:p w:rsidR="000D5C9B" w:rsidRPr="001225DE" w:rsidRDefault="000D5C9B" w:rsidP="000D5C9B">
      <w:pPr>
        <w:numPr>
          <w:ilvl w:val="0"/>
          <w:numId w:val="24"/>
        </w:numPr>
      </w:pPr>
      <w:r w:rsidRPr="001225DE">
        <w:t>odlehčovací služby pro cílové skupiny senioři, osoby s tělesným a smyslovým postižením, osoby s mentálním postižením</w:t>
      </w:r>
      <w:r w:rsidR="00360900" w:rsidRPr="001225DE">
        <w:t>;</w:t>
      </w:r>
    </w:p>
    <w:p w:rsidR="000D5C9B" w:rsidRPr="001225DE" w:rsidRDefault="000D5C9B" w:rsidP="000D5C9B">
      <w:pPr>
        <w:numPr>
          <w:ilvl w:val="0"/>
          <w:numId w:val="24"/>
        </w:numPr>
      </w:pPr>
      <w:r w:rsidRPr="001225DE">
        <w:t>odborné sociální poradenství pro cílovou skupinu osoby ohrožené rozpadem rodinného soužití</w:t>
      </w:r>
      <w:r w:rsidR="00360900" w:rsidRPr="001225DE">
        <w:t>;</w:t>
      </w:r>
    </w:p>
    <w:p w:rsidR="000D5C9B" w:rsidRPr="001225DE" w:rsidRDefault="000D5C9B" w:rsidP="00360900">
      <w:pPr>
        <w:numPr>
          <w:ilvl w:val="0"/>
          <w:numId w:val="24"/>
        </w:numPr>
      </w:pPr>
      <w:r w:rsidRPr="001225DE">
        <w:t xml:space="preserve">pobytové služby sociální péče: domovy pro osoby se zdravotním postižením pro cílovou skupinu osoby s mentálním postižením, </w:t>
      </w:r>
      <w:r w:rsidR="00416875" w:rsidRPr="001225DE">
        <w:t>domovy pro seniory a</w:t>
      </w:r>
      <w:r w:rsidRPr="001225DE">
        <w:t xml:space="preserve"> domovy se zvláštním režimem pro cílovou skupinu senioři, týdenní stacionáře pro cílovou skupinu senioři (osoby se stařeckou, Alzheimerovou demencí a ostatními typy demencí)</w:t>
      </w:r>
      <w:r w:rsidR="00360900" w:rsidRPr="001225DE">
        <w:t>;</w:t>
      </w:r>
    </w:p>
    <w:p w:rsidR="000D5C9B" w:rsidRPr="001225DE" w:rsidRDefault="000D5C9B" w:rsidP="00360900">
      <w:pPr>
        <w:numPr>
          <w:ilvl w:val="0"/>
          <w:numId w:val="24"/>
        </w:numPr>
      </w:pPr>
      <w:r w:rsidRPr="001225DE">
        <w:t>pobytové služby sociální prevence: azylové domy, domy na půl cesty pro cílovou skupinu osoby bez přístřeší</w:t>
      </w:r>
      <w:r w:rsidR="00416875" w:rsidRPr="001225DE">
        <w:t>, krizová pomoc</w:t>
      </w:r>
      <w:r w:rsidR="00360900" w:rsidRPr="001225DE">
        <w:t>;</w:t>
      </w:r>
    </w:p>
    <w:p w:rsidR="000D5C9B" w:rsidRPr="001225DE" w:rsidRDefault="000D5C9B" w:rsidP="00360900">
      <w:pPr>
        <w:numPr>
          <w:ilvl w:val="0"/>
          <w:numId w:val="24"/>
        </w:numPr>
      </w:pPr>
      <w:r w:rsidRPr="001225DE">
        <w:t>ambulantní a terénní služby sociální prevence: intervenční centra, kontaktní centra, nízkoprahová denní centra, noclehárny, krizová pomoc, telefonická krizová pomoc</w:t>
      </w:r>
      <w:r w:rsidR="001225DE" w:rsidRPr="001225DE">
        <w:t>, nízkoprahová zařízení pro děti a mládež, sociálně aktivizační služby pro rodiny s dětmi, terénní programy</w:t>
      </w:r>
      <w:r w:rsidR="00360900" w:rsidRPr="001225DE">
        <w:t>;</w:t>
      </w:r>
    </w:p>
    <w:p w:rsidR="000D5C9B" w:rsidRPr="001225DE" w:rsidRDefault="000D5C9B" w:rsidP="00360900">
      <w:pPr>
        <w:numPr>
          <w:ilvl w:val="0"/>
          <w:numId w:val="24"/>
        </w:numPr>
      </w:pPr>
      <w:r w:rsidRPr="001225DE">
        <w:t>průvodcovské a předčitatelské služby</w:t>
      </w:r>
      <w:r w:rsidR="001225DE" w:rsidRPr="001225DE">
        <w:t xml:space="preserve"> a</w:t>
      </w:r>
      <w:r w:rsidRPr="001225DE">
        <w:t xml:space="preserve"> sociální rehabilitace pro cílovou skupinu osoby s tělesným a smyslovým postižením</w:t>
      </w:r>
      <w:r w:rsidR="00360900" w:rsidRPr="001225DE">
        <w:t>;</w:t>
      </w:r>
    </w:p>
    <w:p w:rsidR="00046832" w:rsidRPr="001225DE" w:rsidRDefault="000D5C9B" w:rsidP="001225DE">
      <w:pPr>
        <w:numPr>
          <w:ilvl w:val="0"/>
          <w:numId w:val="24"/>
        </w:numPr>
      </w:pPr>
      <w:r w:rsidRPr="001225DE">
        <w:t>centra denních služeb pro cílovou skupinu osoby s mentálním postižením, zejména osoby s poruchou autistického spektra</w:t>
      </w:r>
      <w:r w:rsidR="001225DE" w:rsidRPr="001225DE">
        <w:t>.</w:t>
      </w:r>
      <w:r w:rsidR="00360900" w:rsidRPr="001225DE">
        <w:tab/>
      </w:r>
      <w:r w:rsidR="00360900" w:rsidRPr="001225DE">
        <w:tab/>
      </w:r>
      <w:r w:rsidR="00360900" w:rsidRPr="001225DE">
        <w:tab/>
      </w:r>
      <w:r w:rsidR="00360900" w:rsidRPr="001225DE">
        <w:tab/>
        <w:t xml:space="preserve"> </w:t>
      </w:r>
    </w:p>
    <w:p w:rsidR="000D5C9B" w:rsidRPr="001225DE" w:rsidRDefault="000D5C9B" w:rsidP="000D5C9B">
      <w:pPr>
        <w:numPr>
          <w:ilvl w:val="0"/>
          <w:numId w:val="22"/>
        </w:numPr>
      </w:pPr>
      <w:r w:rsidRPr="001225DE">
        <w:t>Sociální služby s nízkou prioritou</w:t>
      </w:r>
    </w:p>
    <w:p w:rsidR="000D5C9B" w:rsidRPr="001225DE" w:rsidRDefault="000D5C9B" w:rsidP="000D5C9B">
      <w:pPr>
        <w:numPr>
          <w:ilvl w:val="0"/>
          <w:numId w:val="24"/>
        </w:numPr>
      </w:pPr>
      <w:r w:rsidRPr="001225DE">
        <w:t>sociální služby poskytované ve zdravotnických zařízeních lůžkové péče</w:t>
      </w:r>
      <w:r w:rsidR="00360900" w:rsidRPr="001225DE">
        <w:t>;</w:t>
      </w:r>
    </w:p>
    <w:p w:rsidR="000D5C9B" w:rsidRPr="001225DE" w:rsidRDefault="000D5C9B" w:rsidP="000D5C9B">
      <w:pPr>
        <w:numPr>
          <w:ilvl w:val="0"/>
          <w:numId w:val="24"/>
        </w:numPr>
      </w:pPr>
      <w:r w:rsidRPr="001225DE">
        <w:t>odborné sociální poradenství pro cílovou skupinu osoby, které vedou či jsou ohroženy rizikovým způsobem života (drogové poradny)</w:t>
      </w:r>
      <w:r w:rsidR="00360900" w:rsidRPr="001225DE">
        <w:t>;</w:t>
      </w:r>
    </w:p>
    <w:p w:rsidR="000D5C9B" w:rsidRPr="001225DE" w:rsidRDefault="000D5C9B" w:rsidP="000D5C9B">
      <w:pPr>
        <w:numPr>
          <w:ilvl w:val="0"/>
          <w:numId w:val="24"/>
        </w:numPr>
      </w:pPr>
      <w:r w:rsidRPr="001225DE">
        <w:t>odborné sociální poradenství pro cílové skupiny senioři, osoby s tělesným a smyslovým postižením, osoby s mentálním postižením</w:t>
      </w:r>
      <w:r w:rsidR="00A82BB0">
        <w:t>,</w:t>
      </w:r>
      <w:r w:rsidRPr="001225DE">
        <w:t xml:space="preserve"> osoby s duševním onemocněním</w:t>
      </w:r>
      <w:r w:rsidR="00360900" w:rsidRPr="001225DE">
        <w:t>;</w:t>
      </w:r>
    </w:p>
    <w:p w:rsidR="000D5C9B" w:rsidRDefault="000D5C9B" w:rsidP="000D5C9B">
      <w:pPr>
        <w:numPr>
          <w:ilvl w:val="0"/>
          <w:numId w:val="24"/>
        </w:numPr>
      </w:pPr>
      <w:r w:rsidRPr="001225DE">
        <w:t>sociálně aktivizační služby pro seniory a osoby se zdravotním postižením pro cílovou skupinu osoby s tělesným a smyslovým postižením</w:t>
      </w:r>
      <w:r w:rsidR="00416875" w:rsidRPr="001225DE">
        <w:t>.</w:t>
      </w:r>
    </w:p>
    <w:p w:rsidR="009260DE" w:rsidRDefault="009260DE" w:rsidP="009260DE">
      <w:r>
        <w:t>Rozdělení sociálních služeb do skupin z hlediska priorit ve financování bylo provedeno v souladu se Strategickými a Dílčími cíli SPRSS,</w:t>
      </w:r>
      <w:r w:rsidR="001E659D">
        <w:t xml:space="preserve"> na základě doporučení vyplývajících z výstupů individuálních projektů realizovaných Karlovarským krajem v předchozích letech a</w:t>
      </w:r>
      <w:r>
        <w:t xml:space="preserve"> s přihlédnutím k</w:t>
      </w:r>
      <w:r w:rsidR="00FF15E3">
        <w:t xml:space="preserve"> dokumentu </w:t>
      </w:r>
      <w:r w:rsidR="00FF15E3" w:rsidRPr="00646831">
        <w:lastRenderedPageBreak/>
        <w:t>Principy a priority dotačního řízení pro kraje a h</w:t>
      </w:r>
      <w:r w:rsidRPr="00646831">
        <w:t>lavní město Prahu na podporu poskytová</w:t>
      </w:r>
      <w:r w:rsidR="00BA0A6D" w:rsidRPr="00646831">
        <w:t>ní sociálních služeb v roce 2017</w:t>
      </w:r>
      <w:r w:rsidR="00FF15E3" w:rsidRPr="00646831">
        <w:t xml:space="preserve"> (</w:t>
      </w:r>
      <w:hyperlink r:id="rId11" w:history="1">
        <w:r w:rsidR="00646831" w:rsidRPr="002B32C6">
          <w:rPr>
            <w:rStyle w:val="Hypertextovodkaz"/>
          </w:rPr>
          <w:t>http://www.mpsv.cz/cs/27257</w:t>
        </w:r>
      </w:hyperlink>
      <w:r w:rsidR="00FF15E3" w:rsidRPr="00646831">
        <w:t>)</w:t>
      </w:r>
      <w:r w:rsidRPr="00646831">
        <w:t>.</w:t>
      </w:r>
      <w:r w:rsidR="00FF15E3">
        <w:t xml:space="preserve"> </w:t>
      </w:r>
    </w:p>
    <w:p w:rsidR="000D5C9B" w:rsidRPr="008A038E" w:rsidRDefault="008A038E" w:rsidP="00E26E3F">
      <w:pPr>
        <w:pStyle w:val="Nadpis2"/>
      </w:pPr>
      <w:bookmarkStart w:id="55" w:name="_Toc413316293"/>
      <w:bookmarkStart w:id="56" w:name="_Toc454391732"/>
      <w:r>
        <w:t>5.4</w:t>
      </w:r>
      <w:r w:rsidR="00011385" w:rsidRPr="008A038E">
        <w:t xml:space="preserve"> </w:t>
      </w:r>
      <w:r w:rsidR="000D5C9B" w:rsidRPr="008A038E">
        <w:t>Redukční koeficienty</w:t>
      </w:r>
      <w:bookmarkEnd w:id="55"/>
      <w:bookmarkEnd w:id="56"/>
    </w:p>
    <w:p w:rsidR="00C20FB1" w:rsidRPr="00C20FB1" w:rsidRDefault="000D5C9B" w:rsidP="000D5C9B">
      <w:r w:rsidRPr="001659B9">
        <w:t>V závislosti na objemu finančních prostředků, který bude na rok 201</w:t>
      </w:r>
      <w:r w:rsidR="00D94C2D">
        <w:t>7</w:t>
      </w:r>
      <w:r w:rsidRPr="001659B9">
        <w:t xml:space="preserve"> přidělen Karlovarskému kraji Ministerstvem </w:t>
      </w:r>
      <w:proofErr w:type="gramStart"/>
      <w:r w:rsidRPr="001659B9">
        <w:t>práce a sociálních</w:t>
      </w:r>
      <w:proofErr w:type="gramEnd"/>
      <w:r w:rsidRPr="001659B9">
        <w:t xml:space="preserve"> věcí </w:t>
      </w:r>
      <w:r w:rsidR="00360900">
        <w:t xml:space="preserve">ČR </w:t>
      </w:r>
      <w:r w:rsidRPr="001659B9">
        <w:t xml:space="preserve">na podporu sociálních služeb na území Karlovarského kraje budou při výpočtu </w:t>
      </w:r>
      <w:r w:rsidR="005720D3">
        <w:t>výše</w:t>
      </w:r>
      <w:r w:rsidR="00D74971">
        <w:t xml:space="preserve"> finančních prostředků</w:t>
      </w:r>
      <w:r w:rsidRPr="001659B9">
        <w:t xml:space="preserve"> pro jednotlivé sociální služby uplatněny redukční koeficienty. Redukční koeficienty jsou nastaveny v s</w:t>
      </w:r>
      <w:r w:rsidR="00B57B31">
        <w:t>ouladu se SPRSS a prioritami ve</w:t>
      </w:r>
      <w:r w:rsidRPr="001659B9">
        <w:t xml:space="preserve"> financování sociálních služeb stanovenými v</w:t>
      </w:r>
      <w:r w:rsidR="001659B9" w:rsidRPr="001659B9">
        <w:t> rámci Akčního plánu na ro</w:t>
      </w:r>
      <w:r w:rsidR="00D94C2D">
        <w:t>k 2017</w:t>
      </w:r>
      <w:r w:rsidRPr="001659B9">
        <w:t xml:space="preserve">. </w:t>
      </w:r>
      <w:r w:rsidRPr="00C20FB1">
        <w:t>Redukční koeficienty</w:t>
      </w:r>
      <w:r w:rsidR="005720D3">
        <w:t xml:space="preserve"> jsou obecné a specifické.</w:t>
      </w:r>
      <w:r w:rsidRPr="00387E9C">
        <w:t xml:space="preserve"> V rámci obecné</w:t>
      </w:r>
      <w:r w:rsidR="005720D3">
        <w:t>ho redukčního koeficientu</w:t>
      </w:r>
      <w:r w:rsidRPr="00387E9C">
        <w:t xml:space="preserve"> jsou sociální služby rozděleny do 3 skupin na zá</w:t>
      </w:r>
      <w:r w:rsidR="00387E9C" w:rsidRPr="00387E9C">
        <w:t xml:space="preserve">kladě priority (viz kapitola </w:t>
      </w:r>
      <w:r w:rsidR="00D74971">
        <w:t>5.3</w:t>
      </w:r>
      <w:r w:rsidRPr="00387E9C">
        <w:t xml:space="preserve"> Akčního plánu), přičemž v rámci každé skupiny bude stanoven stejný koeficient krácení. </w:t>
      </w:r>
      <w:r w:rsidRPr="001659B9">
        <w:t>Procento krácení bude stanoveno až na základě celkové výše finančních prostředků, které budou na rok 201</w:t>
      </w:r>
      <w:r w:rsidR="00D94C2D">
        <w:t>7</w:t>
      </w:r>
      <w:r w:rsidRPr="001659B9">
        <w:t xml:space="preserve"> přiděleny Karlovarskému kraji Ministerstvem práce a sociálních věcí</w:t>
      </w:r>
      <w:r w:rsidR="00360900">
        <w:t xml:space="preserve"> ČR</w:t>
      </w:r>
      <w:r w:rsidR="00D818E9">
        <w:t xml:space="preserve"> dle ustanovení § 101a zákona o sociálních službách</w:t>
      </w:r>
      <w:r w:rsidRPr="001659B9">
        <w:t xml:space="preserve">. </w:t>
      </w:r>
      <w:r w:rsidRPr="000E3B6C">
        <w:t>V rámci specifické</w:t>
      </w:r>
      <w:r w:rsidR="005720D3">
        <w:t>ho redukčního koeficientu se redukce bude odvíjet od druhu sociální služby v závislosti na možných zdrojích, které mohou poskytovatelé na zajištění poskytované sociální služby získat.</w:t>
      </w:r>
      <w:r w:rsidRPr="000E3B6C">
        <w:t xml:space="preserve"> Další podrobnosti stanovení redukčního </w:t>
      </w:r>
      <w:r w:rsidRPr="00146699">
        <w:t>mechanismu budou uvedeny v</w:t>
      </w:r>
      <w:r w:rsidR="00D74971" w:rsidRPr="00146699">
        <w:t> Programu</w:t>
      </w:r>
      <w:r w:rsidR="005720D3" w:rsidRPr="00146699">
        <w:t xml:space="preserve"> pro poskytování finančních prostředků na zajištění</w:t>
      </w:r>
      <w:r w:rsidR="00D94C2D">
        <w:t xml:space="preserve"> sociálních služeb v roce 2017</w:t>
      </w:r>
      <w:r w:rsidRPr="00146699">
        <w:t>.</w:t>
      </w:r>
    </w:p>
    <w:p w:rsidR="000D5C9B" w:rsidRPr="008A038E" w:rsidRDefault="008A038E" w:rsidP="00E26E3F">
      <w:pPr>
        <w:pStyle w:val="Nadpis2"/>
      </w:pPr>
      <w:bookmarkStart w:id="57" w:name="_Toc413316294"/>
      <w:bookmarkStart w:id="58" w:name="_Toc454391733"/>
      <w:r>
        <w:t>5.5</w:t>
      </w:r>
      <w:r w:rsidR="00011385" w:rsidRPr="008A038E">
        <w:t xml:space="preserve"> </w:t>
      </w:r>
      <w:r w:rsidR="000D5C9B" w:rsidRPr="008A038E">
        <w:t>Výhled financování na rok</w:t>
      </w:r>
      <w:r w:rsidR="00A41654" w:rsidRPr="008A038E">
        <w:t>y</w:t>
      </w:r>
      <w:r w:rsidR="000D5C9B" w:rsidRPr="008A038E">
        <w:t xml:space="preserve"> 201</w:t>
      </w:r>
      <w:bookmarkEnd w:id="57"/>
      <w:r w:rsidR="00D94C2D">
        <w:t>8</w:t>
      </w:r>
      <w:r w:rsidR="00A41654" w:rsidRPr="008A038E">
        <w:t xml:space="preserve"> a 201</w:t>
      </w:r>
      <w:r w:rsidR="00D94C2D">
        <w:t>9</w:t>
      </w:r>
      <w:bookmarkEnd w:id="58"/>
    </w:p>
    <w:p w:rsidR="000D5C9B" w:rsidRPr="000E3B6C" w:rsidRDefault="000D5C9B" w:rsidP="000D5C9B">
      <w:r w:rsidRPr="000E3B6C">
        <w:t xml:space="preserve">Výhled financování sítě sociálních služeb v Karlovarském kraji je vzhledem k dostupným datům a jejich relevanci možné odhadnout pouze rámcově a to na základě stanovených priorit a rozvojových záměrů SPRSS (vymezení rámcových kapacit sítě sociálních služeb) a na základě referenčních hodnot průměrné nákladovosti jednotlivých služeb, které reflektují situaci skutečnosti let 2011, 2012 a 2013. Je tedy zřejmé, že jde o teoretický výpočet, který se od skutečnosti může odlišovat v závislosti </w:t>
      </w:r>
      <w:proofErr w:type="gramStart"/>
      <w:r w:rsidRPr="000E3B6C">
        <w:t>na</w:t>
      </w:r>
      <w:proofErr w:type="gramEnd"/>
      <w:r w:rsidRPr="000E3B6C">
        <w:t>:</w:t>
      </w:r>
    </w:p>
    <w:p w:rsidR="000D5C9B" w:rsidRPr="000E3B6C" w:rsidRDefault="000D5C9B" w:rsidP="000D5C9B">
      <w:pPr>
        <w:numPr>
          <w:ilvl w:val="0"/>
          <w:numId w:val="15"/>
        </w:numPr>
      </w:pPr>
      <w:r w:rsidRPr="000E3B6C">
        <w:t>zpřesňování referenčních hodnot optimální nákladovosti na základě zavedení systému monitoringu</w:t>
      </w:r>
      <w:r w:rsidR="00360900">
        <w:t>;</w:t>
      </w:r>
    </w:p>
    <w:p w:rsidR="000D5C9B" w:rsidRPr="000E3B6C" w:rsidRDefault="000D5C9B" w:rsidP="000D5C9B">
      <w:pPr>
        <w:numPr>
          <w:ilvl w:val="0"/>
          <w:numId w:val="15"/>
        </w:numPr>
      </w:pPr>
      <w:r w:rsidRPr="000E3B6C">
        <w:t>aplikaci přechodných mechanismů a jejich dopadů na rozpočet sítě sociálních služeb</w:t>
      </w:r>
      <w:r w:rsidR="00360900">
        <w:t>;</w:t>
      </w:r>
    </w:p>
    <w:p w:rsidR="000D5C9B" w:rsidRPr="000E3B6C" w:rsidRDefault="000D5C9B" w:rsidP="000D5C9B">
      <w:pPr>
        <w:numPr>
          <w:ilvl w:val="0"/>
          <w:numId w:val="15"/>
        </w:numPr>
      </w:pPr>
      <w:r w:rsidRPr="000E3B6C">
        <w:t>zavedení kvalitativních ukazatelů a sledování intenzity práce s</w:t>
      </w:r>
      <w:r w:rsidR="00360900">
        <w:t> </w:t>
      </w:r>
      <w:r w:rsidRPr="000E3B6C">
        <w:t>klientem</w:t>
      </w:r>
      <w:r w:rsidR="00360900">
        <w:t>;</w:t>
      </w:r>
    </w:p>
    <w:p w:rsidR="000D5C9B" w:rsidRPr="000E3B6C" w:rsidRDefault="000D5C9B" w:rsidP="000D5C9B">
      <w:pPr>
        <w:numPr>
          <w:ilvl w:val="0"/>
          <w:numId w:val="15"/>
        </w:numPr>
      </w:pPr>
      <w:proofErr w:type="gramStart"/>
      <w:r w:rsidRPr="000E3B6C">
        <w:t>postupném</w:t>
      </w:r>
      <w:proofErr w:type="gramEnd"/>
      <w:r w:rsidRPr="000E3B6C">
        <w:t xml:space="preserve"> ověření efektivity a rozsahu stávající kapacity sítě sociálních služeb</w:t>
      </w:r>
      <w:r w:rsidR="00360900">
        <w:t>;</w:t>
      </w:r>
    </w:p>
    <w:p w:rsidR="000D5C9B" w:rsidRPr="000E3B6C" w:rsidRDefault="000D5C9B" w:rsidP="000D5C9B">
      <w:pPr>
        <w:numPr>
          <w:ilvl w:val="0"/>
          <w:numId w:val="15"/>
        </w:numPr>
      </w:pPr>
      <w:r w:rsidRPr="000E3B6C">
        <w:t>úspěšnosti realizace priorit a strategií SPRSS pro roky 2014-2017</w:t>
      </w:r>
      <w:r w:rsidR="00360900">
        <w:t>.</w:t>
      </w:r>
    </w:p>
    <w:p w:rsidR="00CE5B02" w:rsidRDefault="000D5C9B" w:rsidP="00CE5B02">
      <w:r w:rsidRPr="001F2726">
        <w:t>Předpokládaná celková nákladovost sítě sociálních služeb v Karlovarském kraji pro rok 201</w:t>
      </w:r>
      <w:r w:rsidR="00B079B9" w:rsidRPr="001F2726">
        <w:t>8</w:t>
      </w:r>
      <w:r w:rsidRPr="001F2726">
        <w:t xml:space="preserve"> se pohybuje v rozmezí </w:t>
      </w:r>
      <w:r w:rsidR="00005626">
        <w:t>938,8 mil. Kč – 1.038,7</w:t>
      </w:r>
      <w:r w:rsidR="00867C0D" w:rsidRPr="001F2726">
        <w:t xml:space="preserve"> mil. </w:t>
      </w:r>
      <w:r w:rsidRPr="001F2726">
        <w:t>Kč</w:t>
      </w:r>
      <w:r w:rsidR="00867C0D" w:rsidRPr="001F2726">
        <w:rPr>
          <w:rStyle w:val="Znakapoznpodarou"/>
        </w:rPr>
        <w:footnoteReference w:id="55"/>
      </w:r>
      <w:r w:rsidRPr="001F2726">
        <w:t>, předpokládan</w:t>
      </w:r>
      <w:r w:rsidR="00CE5B02" w:rsidRPr="001F2726">
        <w:t>á výše</w:t>
      </w:r>
      <w:r w:rsidR="00A41654" w:rsidRPr="001F2726">
        <w:t xml:space="preserve"> požadavku Karlovarského kraje na dotaci MPSV na rok</w:t>
      </w:r>
      <w:r w:rsidR="00E76ECC" w:rsidRPr="001F2726">
        <w:t xml:space="preserve"> </w:t>
      </w:r>
      <w:r w:rsidR="00A85396">
        <w:t>2018</w:t>
      </w:r>
      <w:r w:rsidR="00B079B9" w:rsidRPr="001F2726">
        <w:t xml:space="preserve"> se pohybuje v rozmezí 471,7 mil. Kč – 521,3</w:t>
      </w:r>
      <w:r w:rsidR="00E76ECC" w:rsidRPr="001F2726">
        <w:t xml:space="preserve"> mil. </w:t>
      </w:r>
      <w:r w:rsidR="00A85396">
        <w:t>Kč. Na rok 2019</w:t>
      </w:r>
      <w:r w:rsidR="00A41654" w:rsidRPr="001F2726">
        <w:t xml:space="preserve"> je celková nákladovost sítě sociálních služeb v Karlovarské</w:t>
      </w:r>
      <w:r w:rsidR="00867C0D" w:rsidRPr="001F2726">
        <w:t>m kraji odha</w:t>
      </w:r>
      <w:r w:rsidR="00D30670" w:rsidRPr="001F2726">
        <w:t xml:space="preserve">dována v rozmezí </w:t>
      </w:r>
      <w:r w:rsidR="00005626">
        <w:t>1.033,8</w:t>
      </w:r>
      <w:r w:rsidR="00D30670" w:rsidRPr="001F2726">
        <w:t xml:space="preserve"> mil. Kč – </w:t>
      </w:r>
      <w:r w:rsidR="00005626">
        <w:t>1.142,6</w:t>
      </w:r>
      <w:r w:rsidR="00867C0D" w:rsidRPr="001F2726">
        <w:t xml:space="preserve"> mil. </w:t>
      </w:r>
      <w:r w:rsidR="00A41654" w:rsidRPr="001F2726">
        <w:t>Kč</w:t>
      </w:r>
      <w:r w:rsidR="00867C0D" w:rsidRPr="001F2726">
        <w:rPr>
          <w:rStyle w:val="Znakapoznpodarou"/>
        </w:rPr>
        <w:footnoteReference w:id="56"/>
      </w:r>
      <w:r w:rsidR="00A41654" w:rsidRPr="001F2726">
        <w:t>, odhadovaný požadavek Karlovarského kraje na dotaci MPS</w:t>
      </w:r>
      <w:r w:rsidR="00A85396">
        <w:t>V na rok 2019</w:t>
      </w:r>
      <w:r w:rsidR="00D30670" w:rsidRPr="001F2726">
        <w:t xml:space="preserve"> je v rozmezí </w:t>
      </w:r>
      <w:r w:rsidR="00005626">
        <w:t>518,8 mil. Kč – 573,5</w:t>
      </w:r>
      <w:r w:rsidR="00E76ECC" w:rsidRPr="001F2726">
        <w:t xml:space="preserve"> mil. </w:t>
      </w:r>
      <w:r w:rsidR="00A41654" w:rsidRPr="001F2726">
        <w:t>Kč.</w:t>
      </w:r>
      <w:r w:rsidR="00CE5B02" w:rsidRPr="00CE5B02">
        <w:t xml:space="preserve"> </w:t>
      </w:r>
    </w:p>
    <w:p w:rsidR="008A769B" w:rsidRDefault="00242A50" w:rsidP="00FB5512">
      <w:pPr>
        <w:pStyle w:val="Nadpis1"/>
        <w:keepNext w:val="0"/>
        <w:ind w:left="357" w:hanging="357"/>
      </w:pPr>
      <w:bookmarkStart w:id="59" w:name="_Toc454391734"/>
      <w:r>
        <w:lastRenderedPageBreak/>
        <w:t>Přílohy</w:t>
      </w:r>
      <w:bookmarkEnd w:id="59"/>
    </w:p>
    <w:p w:rsidR="00FB5512" w:rsidRDefault="00FB5512" w:rsidP="00FB5512">
      <w:pPr>
        <w:spacing w:before="0" w:beforeAutospacing="0" w:after="0" w:afterAutospacing="0" w:line="240" w:lineRule="auto"/>
        <w:rPr>
          <w:szCs w:val="20"/>
        </w:rPr>
      </w:pPr>
      <w:r>
        <w:rPr>
          <w:szCs w:val="20"/>
        </w:rPr>
        <w:t xml:space="preserve">Příloha č. 1 </w:t>
      </w:r>
      <w:r w:rsidR="005D0BB1">
        <w:rPr>
          <w:szCs w:val="20"/>
        </w:rPr>
        <w:t>–</w:t>
      </w:r>
      <w:r>
        <w:rPr>
          <w:szCs w:val="20"/>
        </w:rPr>
        <w:t xml:space="preserve"> </w:t>
      </w:r>
      <w:r w:rsidR="005D0BB1">
        <w:rPr>
          <w:szCs w:val="20"/>
        </w:rPr>
        <w:t xml:space="preserve">Síť sociálních služeb </w:t>
      </w:r>
      <w:r w:rsidR="00AE1799">
        <w:rPr>
          <w:szCs w:val="20"/>
        </w:rPr>
        <w:t>v Karlovarském kraji v roce 2016</w:t>
      </w:r>
    </w:p>
    <w:p w:rsidR="00FB5512" w:rsidRDefault="00FB5512" w:rsidP="00FB5512">
      <w:pPr>
        <w:spacing w:before="0" w:beforeAutospacing="0" w:after="0" w:afterAutospacing="0" w:line="240" w:lineRule="auto"/>
        <w:rPr>
          <w:szCs w:val="20"/>
        </w:rPr>
      </w:pPr>
      <w:r>
        <w:rPr>
          <w:szCs w:val="20"/>
        </w:rPr>
        <w:t>Příloha č. 2</w:t>
      </w:r>
      <w:r w:rsidR="005D0BB1">
        <w:rPr>
          <w:szCs w:val="20"/>
        </w:rPr>
        <w:t xml:space="preserve"> – Síť sociálních služeb v</w:t>
      </w:r>
      <w:r w:rsidR="00AE1799">
        <w:rPr>
          <w:szCs w:val="20"/>
        </w:rPr>
        <w:t> Karlovarském kraji pro rok 2017</w:t>
      </w:r>
      <w:r w:rsidR="005D0BB1">
        <w:rPr>
          <w:szCs w:val="20"/>
        </w:rPr>
        <w:t xml:space="preserve"> (kategorie A)</w:t>
      </w:r>
    </w:p>
    <w:p w:rsidR="00FB5512" w:rsidRDefault="00FB5512" w:rsidP="00FB5512">
      <w:pPr>
        <w:spacing w:before="0" w:beforeAutospacing="0" w:after="0" w:afterAutospacing="0" w:line="240" w:lineRule="auto"/>
        <w:rPr>
          <w:szCs w:val="20"/>
        </w:rPr>
      </w:pPr>
      <w:r>
        <w:rPr>
          <w:szCs w:val="20"/>
        </w:rPr>
        <w:t>Příloha č. 3</w:t>
      </w:r>
      <w:r w:rsidR="005D0BB1">
        <w:rPr>
          <w:szCs w:val="20"/>
        </w:rPr>
        <w:t xml:space="preserve"> –</w:t>
      </w:r>
      <w:r w:rsidR="00AE1799">
        <w:rPr>
          <w:szCs w:val="20"/>
        </w:rPr>
        <w:t xml:space="preserve"> Referenční hodnoty pro rok 2017</w:t>
      </w:r>
    </w:p>
    <w:p w:rsidR="005D0BB1" w:rsidRPr="00BD0461" w:rsidRDefault="00FB5512" w:rsidP="00BD0461">
      <w:pPr>
        <w:spacing w:before="0" w:beforeAutospacing="0" w:after="0" w:afterAutospacing="0" w:line="240" w:lineRule="auto"/>
        <w:rPr>
          <w:szCs w:val="20"/>
        </w:rPr>
      </w:pPr>
      <w:r>
        <w:rPr>
          <w:szCs w:val="20"/>
        </w:rPr>
        <w:t>Příloha č. 4</w:t>
      </w:r>
      <w:r w:rsidR="005D0BB1">
        <w:rPr>
          <w:szCs w:val="20"/>
        </w:rPr>
        <w:t xml:space="preserve"> – Nákladová náročnost sítě sociálních služeb </w:t>
      </w:r>
      <w:r w:rsidR="00AE1799">
        <w:rPr>
          <w:szCs w:val="20"/>
        </w:rPr>
        <w:t>v Karlovarském kraji na rok 2017</w:t>
      </w:r>
      <w:r w:rsidR="00491046">
        <w:rPr>
          <w:szCs w:val="20"/>
        </w:rPr>
        <w:t xml:space="preserve"> (kategorie A)</w:t>
      </w:r>
    </w:p>
    <w:p w:rsidR="005D0BB1" w:rsidRDefault="005D0BB1" w:rsidP="005D0BB1">
      <w:pPr>
        <w:rPr>
          <w:b/>
          <w:color w:val="4D3B30"/>
          <w:sz w:val="24"/>
        </w:rPr>
      </w:pPr>
    </w:p>
    <w:p w:rsidR="005D0BB1" w:rsidRDefault="005D0BB1" w:rsidP="005D0BB1">
      <w:pPr>
        <w:rPr>
          <w:b/>
          <w:color w:val="4D3B30"/>
          <w:sz w:val="24"/>
        </w:rPr>
        <w:sectPr w:rsidR="005D0BB1" w:rsidSect="006F242C">
          <w:footerReference w:type="default" r:id="rId12"/>
          <w:pgSz w:w="11907" w:h="16840" w:code="9"/>
          <w:pgMar w:top="1418" w:right="1418" w:bottom="1418" w:left="1418" w:header="227" w:footer="964" w:gutter="0"/>
          <w:cols w:space="720"/>
          <w:docGrid w:linePitch="360"/>
        </w:sectPr>
      </w:pPr>
    </w:p>
    <w:p w:rsidR="00FB6C71" w:rsidRDefault="00FB6C71" w:rsidP="004E2DE5">
      <w:pPr>
        <w:keepNext/>
        <w:rPr>
          <w:b/>
          <w:color w:val="4D3B30"/>
          <w:sz w:val="24"/>
        </w:rPr>
      </w:pPr>
      <w:r>
        <w:rPr>
          <w:b/>
          <w:color w:val="4D3B30"/>
          <w:sz w:val="24"/>
        </w:rPr>
        <w:lastRenderedPageBreak/>
        <w:t>Příloha č. 1</w:t>
      </w:r>
      <w:r w:rsidR="005D0BB1">
        <w:rPr>
          <w:b/>
          <w:color w:val="4D3B30"/>
          <w:sz w:val="24"/>
        </w:rPr>
        <w:t xml:space="preserve"> – Síť sociálních služeb </w:t>
      </w:r>
      <w:r w:rsidR="00AE1799">
        <w:rPr>
          <w:b/>
          <w:color w:val="4D3B30"/>
          <w:sz w:val="24"/>
        </w:rPr>
        <w:t>v Karlovarském kraji v roce 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2410"/>
        <w:gridCol w:w="2141"/>
        <w:gridCol w:w="2218"/>
        <w:gridCol w:w="2178"/>
        <w:gridCol w:w="3465"/>
      </w:tblGrid>
      <w:tr w:rsidR="009077EF" w:rsidRPr="009077EF" w:rsidTr="00833386">
        <w:tc>
          <w:tcPr>
            <w:tcW w:w="959" w:type="dxa"/>
            <w:tcBorders>
              <w:bottom w:val="single" w:sz="4" w:space="0" w:color="auto"/>
            </w:tcBorders>
            <w:shd w:val="clear" w:color="auto" w:fill="685040"/>
            <w:vAlign w:val="center"/>
          </w:tcPr>
          <w:p w:rsidR="009077EF" w:rsidRPr="009077EF" w:rsidRDefault="009077EF" w:rsidP="009077EF">
            <w:pPr>
              <w:spacing w:before="0" w:beforeAutospacing="0" w:after="0" w:afterAutospacing="0" w:line="240" w:lineRule="auto"/>
              <w:jc w:val="left"/>
              <w:rPr>
                <w:b/>
                <w:color w:val="FFFFFF"/>
                <w:szCs w:val="20"/>
              </w:rPr>
            </w:pPr>
            <w:r w:rsidRPr="009077EF">
              <w:rPr>
                <w:b/>
                <w:color w:val="FFFFFF"/>
                <w:szCs w:val="20"/>
              </w:rPr>
              <w:t>Druh služby</w:t>
            </w:r>
          </w:p>
        </w:tc>
        <w:tc>
          <w:tcPr>
            <w:tcW w:w="2551" w:type="dxa"/>
            <w:tcBorders>
              <w:bottom w:val="single" w:sz="4" w:space="0" w:color="auto"/>
            </w:tcBorders>
            <w:shd w:val="clear" w:color="auto" w:fill="685040"/>
            <w:vAlign w:val="center"/>
          </w:tcPr>
          <w:p w:rsidR="009077EF" w:rsidRPr="009077EF" w:rsidRDefault="009077EF" w:rsidP="009077EF">
            <w:pPr>
              <w:spacing w:before="0" w:beforeAutospacing="0" w:after="0" w:afterAutospacing="0" w:line="240" w:lineRule="auto"/>
              <w:jc w:val="left"/>
              <w:rPr>
                <w:b/>
                <w:color w:val="FFFFFF"/>
                <w:szCs w:val="20"/>
              </w:rPr>
            </w:pPr>
            <w:r w:rsidRPr="009077EF">
              <w:rPr>
                <w:b/>
                <w:color w:val="FFFFFF"/>
                <w:szCs w:val="20"/>
              </w:rPr>
              <w:t>Cílová skupina (dle SPRSS)</w:t>
            </w:r>
          </w:p>
        </w:tc>
        <w:tc>
          <w:tcPr>
            <w:tcW w:w="2315" w:type="dxa"/>
            <w:tcBorders>
              <w:bottom w:val="single" w:sz="4" w:space="0" w:color="auto"/>
            </w:tcBorders>
            <w:shd w:val="clear" w:color="auto" w:fill="685040"/>
            <w:vAlign w:val="center"/>
          </w:tcPr>
          <w:p w:rsidR="009077EF" w:rsidRPr="009077EF" w:rsidRDefault="009077EF" w:rsidP="009077EF">
            <w:pPr>
              <w:spacing w:before="0" w:beforeAutospacing="0" w:after="0" w:afterAutospacing="0" w:line="240" w:lineRule="auto"/>
              <w:jc w:val="left"/>
              <w:rPr>
                <w:b/>
                <w:color w:val="FFFFFF"/>
                <w:szCs w:val="20"/>
              </w:rPr>
            </w:pPr>
            <w:r w:rsidRPr="009077EF">
              <w:rPr>
                <w:b/>
                <w:color w:val="FFFFFF"/>
                <w:szCs w:val="20"/>
              </w:rPr>
              <w:t>Potřebná kapacita na rok 2016 dle AP 2016</w:t>
            </w:r>
            <w:r w:rsidRPr="009077EF">
              <w:rPr>
                <w:b/>
                <w:color w:val="FFFFFF"/>
                <w:vertAlign w:val="superscript"/>
              </w:rPr>
              <w:footnoteReference w:id="57"/>
            </w:r>
            <w:r w:rsidRPr="009077EF">
              <w:rPr>
                <w:b/>
                <w:color w:val="FFFFFF"/>
                <w:szCs w:val="20"/>
              </w:rPr>
              <w:t xml:space="preserve"> (max. počet lůžek, úvazků PPP</w:t>
            </w:r>
            <w:r w:rsidRPr="009077EF">
              <w:rPr>
                <w:b/>
                <w:color w:val="FFFFFF"/>
                <w:vertAlign w:val="superscript"/>
              </w:rPr>
              <w:footnoteReference w:id="58"/>
            </w:r>
            <w:r w:rsidRPr="009077EF">
              <w:rPr>
                <w:b/>
                <w:color w:val="FFFFFF"/>
                <w:szCs w:val="20"/>
              </w:rPr>
              <w:t>)</w:t>
            </w:r>
          </w:p>
        </w:tc>
        <w:tc>
          <w:tcPr>
            <w:tcW w:w="2315" w:type="dxa"/>
            <w:tcBorders>
              <w:bottom w:val="single" w:sz="4" w:space="0" w:color="auto"/>
            </w:tcBorders>
            <w:shd w:val="clear" w:color="auto" w:fill="685040"/>
            <w:vAlign w:val="center"/>
          </w:tcPr>
          <w:p w:rsidR="009077EF" w:rsidRPr="009077EF" w:rsidRDefault="009077EF" w:rsidP="009077EF">
            <w:pPr>
              <w:spacing w:before="0" w:beforeAutospacing="0" w:after="0" w:afterAutospacing="0" w:line="240" w:lineRule="auto"/>
              <w:jc w:val="left"/>
              <w:rPr>
                <w:b/>
                <w:color w:val="FFFFFF"/>
                <w:szCs w:val="20"/>
              </w:rPr>
            </w:pPr>
            <w:r w:rsidRPr="009077EF">
              <w:rPr>
                <w:b/>
                <w:color w:val="FFFFFF"/>
                <w:szCs w:val="20"/>
              </w:rPr>
              <w:t>Rozsah sítě dle pověření k poskytování služeb obecného hospodářského zájmu</w:t>
            </w:r>
          </w:p>
        </w:tc>
        <w:tc>
          <w:tcPr>
            <w:tcW w:w="2316" w:type="dxa"/>
            <w:tcBorders>
              <w:bottom w:val="single" w:sz="4" w:space="0" w:color="auto"/>
            </w:tcBorders>
            <w:shd w:val="clear" w:color="auto" w:fill="685040"/>
            <w:vAlign w:val="center"/>
          </w:tcPr>
          <w:p w:rsidR="009077EF" w:rsidRPr="009077EF" w:rsidRDefault="009077EF" w:rsidP="009077EF">
            <w:pPr>
              <w:spacing w:before="0" w:beforeAutospacing="0" w:after="0" w:afterAutospacing="0" w:line="240" w:lineRule="auto"/>
              <w:jc w:val="left"/>
              <w:rPr>
                <w:b/>
                <w:color w:val="FFFFFF"/>
                <w:szCs w:val="20"/>
              </w:rPr>
            </w:pPr>
            <w:r w:rsidRPr="009077EF">
              <w:rPr>
                <w:b/>
                <w:color w:val="FFFFFF"/>
                <w:szCs w:val="20"/>
              </w:rPr>
              <w:t>Reálná podoba sítě (podpořená z veřejných zdrojů)</w:t>
            </w:r>
          </w:p>
        </w:tc>
        <w:tc>
          <w:tcPr>
            <w:tcW w:w="3762" w:type="dxa"/>
            <w:tcBorders>
              <w:bottom w:val="single" w:sz="4" w:space="0" w:color="auto"/>
            </w:tcBorders>
            <w:shd w:val="clear" w:color="auto" w:fill="685040"/>
            <w:vAlign w:val="center"/>
          </w:tcPr>
          <w:p w:rsidR="009077EF" w:rsidRPr="009077EF" w:rsidRDefault="009077EF" w:rsidP="009077EF">
            <w:pPr>
              <w:spacing w:before="0" w:beforeAutospacing="0" w:after="0" w:afterAutospacing="0" w:line="240" w:lineRule="auto"/>
              <w:jc w:val="left"/>
              <w:rPr>
                <w:b/>
                <w:color w:val="FFFFFF"/>
                <w:szCs w:val="20"/>
              </w:rPr>
            </w:pPr>
            <w:r w:rsidRPr="009077EF">
              <w:rPr>
                <w:b/>
                <w:color w:val="FFFFFF"/>
                <w:szCs w:val="20"/>
              </w:rPr>
              <w:t>Poskytovatelé sociálních služeb zařazení do sítě na rok 2016</w:t>
            </w:r>
          </w:p>
        </w:tc>
      </w:tr>
      <w:tr w:rsidR="009077EF" w:rsidRPr="009077EF" w:rsidTr="00833386">
        <w:tc>
          <w:tcPr>
            <w:tcW w:w="959" w:type="dxa"/>
            <w:shd w:val="clear" w:color="auto" w:fill="F2F2F2"/>
            <w:vAlign w:val="center"/>
          </w:tcPr>
          <w:p w:rsidR="009077EF" w:rsidRPr="009077EF" w:rsidRDefault="009077EF" w:rsidP="009077EF">
            <w:pPr>
              <w:spacing w:before="0" w:beforeAutospacing="0" w:after="0" w:afterAutospacing="0" w:line="240" w:lineRule="auto"/>
              <w:jc w:val="left"/>
              <w:rPr>
                <w:szCs w:val="20"/>
              </w:rPr>
            </w:pPr>
            <w:r w:rsidRPr="009077EF">
              <w:rPr>
                <w:szCs w:val="20"/>
              </w:rPr>
              <w:t>AD</w:t>
            </w:r>
          </w:p>
        </w:tc>
        <w:tc>
          <w:tcPr>
            <w:tcW w:w="2551" w:type="dxa"/>
            <w:shd w:val="clear" w:color="auto" w:fill="F2F2F2"/>
            <w:vAlign w:val="center"/>
          </w:tcPr>
          <w:p w:rsidR="009077EF" w:rsidRPr="009077EF" w:rsidRDefault="009077EF" w:rsidP="009077EF">
            <w:pPr>
              <w:spacing w:before="0" w:beforeAutospacing="0" w:after="0" w:afterAutospacing="0" w:line="240" w:lineRule="auto"/>
              <w:jc w:val="left"/>
              <w:rPr>
                <w:szCs w:val="20"/>
              </w:rPr>
            </w:pPr>
            <w:r w:rsidRPr="009077EF">
              <w:rPr>
                <w:szCs w:val="20"/>
              </w:rPr>
              <w:t>osoby bez přístřeší (jednotlivci, rodiny s dětmi)</w:t>
            </w:r>
          </w:p>
        </w:tc>
        <w:tc>
          <w:tcPr>
            <w:tcW w:w="2315" w:type="dxa"/>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164 lůžek</w:t>
            </w:r>
          </w:p>
        </w:tc>
        <w:tc>
          <w:tcPr>
            <w:tcW w:w="2315" w:type="dxa"/>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164 lůžek</w:t>
            </w:r>
          </w:p>
        </w:tc>
        <w:tc>
          <w:tcPr>
            <w:tcW w:w="2316" w:type="dxa"/>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133 lůžek</w:t>
            </w:r>
          </w:p>
        </w:tc>
        <w:tc>
          <w:tcPr>
            <w:tcW w:w="3762" w:type="dxa"/>
            <w:shd w:val="clear" w:color="auto" w:fill="F2F2F2"/>
            <w:vAlign w:val="center"/>
          </w:tcPr>
          <w:p w:rsidR="009077EF" w:rsidRPr="009077EF" w:rsidRDefault="009077EF" w:rsidP="009077EF">
            <w:pPr>
              <w:spacing w:before="0" w:beforeAutospacing="0" w:after="0" w:afterAutospacing="0" w:line="240" w:lineRule="auto"/>
              <w:jc w:val="left"/>
              <w:rPr>
                <w:szCs w:val="20"/>
              </w:rPr>
            </w:pPr>
            <w:r w:rsidRPr="009077EF">
              <w:rPr>
                <w:szCs w:val="20"/>
              </w:rPr>
              <w:t xml:space="preserve">Armáda spásy v České </w:t>
            </w:r>
            <w:proofErr w:type="gramStart"/>
            <w:r w:rsidRPr="009077EF">
              <w:rPr>
                <w:szCs w:val="20"/>
              </w:rPr>
              <w:t>republice, z.s.</w:t>
            </w:r>
            <w:proofErr w:type="gramEnd"/>
            <w:r w:rsidRPr="009077EF">
              <w:rPr>
                <w:szCs w:val="20"/>
              </w:rPr>
              <w:t xml:space="preserve"> </w:t>
            </w:r>
          </w:p>
          <w:p w:rsidR="009077EF" w:rsidRPr="009077EF" w:rsidRDefault="009077EF" w:rsidP="009077EF">
            <w:pPr>
              <w:spacing w:before="0" w:beforeAutospacing="0" w:after="0" w:afterAutospacing="0" w:line="240" w:lineRule="auto"/>
              <w:jc w:val="left"/>
              <w:rPr>
                <w:szCs w:val="20"/>
              </w:rPr>
            </w:pPr>
            <w:r w:rsidRPr="009077EF">
              <w:rPr>
                <w:szCs w:val="20"/>
              </w:rPr>
              <w:t xml:space="preserve">Diecézní charita Plzeň </w:t>
            </w:r>
          </w:p>
          <w:p w:rsidR="009077EF" w:rsidRPr="009077EF" w:rsidRDefault="009077EF" w:rsidP="009077EF">
            <w:pPr>
              <w:spacing w:before="0" w:beforeAutospacing="0" w:after="0" w:afterAutospacing="0" w:line="240" w:lineRule="auto"/>
              <w:jc w:val="left"/>
              <w:rPr>
                <w:szCs w:val="20"/>
              </w:rPr>
            </w:pPr>
            <w:r w:rsidRPr="009077EF">
              <w:rPr>
                <w:szCs w:val="20"/>
              </w:rPr>
              <w:t xml:space="preserve">Pomoc v nouzi, o.p.s. </w:t>
            </w:r>
          </w:p>
          <w:p w:rsidR="009077EF" w:rsidRPr="009077EF" w:rsidRDefault="009077EF" w:rsidP="009077EF">
            <w:pPr>
              <w:spacing w:before="0" w:beforeAutospacing="0" w:after="0" w:afterAutospacing="0" w:line="240" w:lineRule="auto"/>
              <w:jc w:val="left"/>
              <w:rPr>
                <w:szCs w:val="20"/>
              </w:rPr>
            </w:pPr>
            <w:r w:rsidRPr="009077EF">
              <w:rPr>
                <w:szCs w:val="20"/>
              </w:rPr>
              <w:t xml:space="preserve">Farní charita Aš </w:t>
            </w:r>
          </w:p>
          <w:p w:rsidR="009077EF" w:rsidRPr="009077EF" w:rsidRDefault="009077EF" w:rsidP="009077EF">
            <w:pPr>
              <w:spacing w:before="0" w:beforeAutospacing="0" w:after="0" w:afterAutospacing="0" w:line="240" w:lineRule="auto"/>
              <w:jc w:val="left"/>
              <w:rPr>
                <w:szCs w:val="20"/>
              </w:rPr>
            </w:pPr>
            <w:r w:rsidRPr="009077EF">
              <w:rPr>
                <w:szCs w:val="20"/>
              </w:rPr>
              <w:t xml:space="preserve">Farní charita Karlovy Vary </w:t>
            </w:r>
          </w:p>
        </w:tc>
      </w:tr>
      <w:tr w:rsidR="009077EF" w:rsidRPr="009077EF" w:rsidTr="00833386">
        <w:tc>
          <w:tcPr>
            <w:tcW w:w="959"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szCs w:val="20"/>
              </w:rPr>
            </w:pPr>
            <w:r w:rsidRPr="009077EF">
              <w:rPr>
                <w:szCs w:val="20"/>
              </w:rPr>
              <w:t>CDS</w:t>
            </w:r>
          </w:p>
        </w:tc>
        <w:tc>
          <w:tcPr>
            <w:tcW w:w="2551"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szCs w:val="20"/>
              </w:rPr>
            </w:pPr>
            <w:r w:rsidRPr="009077EF">
              <w:rPr>
                <w:szCs w:val="20"/>
              </w:rPr>
              <w:t>osoby s mentálním postižením (zejména osoby s poruchou autistického spektra)</w:t>
            </w:r>
          </w:p>
        </w:tc>
        <w:tc>
          <w:tcPr>
            <w:tcW w:w="2315"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4,75 úvazku PPP</w:t>
            </w:r>
          </w:p>
        </w:tc>
        <w:tc>
          <w:tcPr>
            <w:tcW w:w="2315"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rFonts w:eastAsia="Calibri"/>
                <w:szCs w:val="20"/>
              </w:rPr>
            </w:pPr>
            <w:r w:rsidRPr="009077EF">
              <w:rPr>
                <w:rFonts w:eastAsia="Calibri"/>
                <w:szCs w:val="20"/>
              </w:rPr>
              <w:t>4,75 úvazku PPP</w:t>
            </w:r>
          </w:p>
        </w:tc>
        <w:tc>
          <w:tcPr>
            <w:tcW w:w="2316"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rFonts w:eastAsia="Calibri"/>
                <w:szCs w:val="20"/>
              </w:rPr>
            </w:pPr>
            <w:r w:rsidRPr="009077EF">
              <w:rPr>
                <w:rFonts w:eastAsia="Calibri"/>
                <w:szCs w:val="20"/>
              </w:rPr>
              <w:t>3,74 úvazku PPP</w:t>
            </w:r>
          </w:p>
        </w:tc>
        <w:tc>
          <w:tcPr>
            <w:tcW w:w="3762"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szCs w:val="20"/>
              </w:rPr>
            </w:pPr>
            <w:r w:rsidRPr="009077EF">
              <w:rPr>
                <w:szCs w:val="20"/>
              </w:rPr>
              <w:t>NEJSTE SAMI</w:t>
            </w:r>
          </w:p>
        </w:tc>
      </w:tr>
      <w:tr w:rsidR="009077EF" w:rsidRPr="009077EF" w:rsidTr="00833386">
        <w:tc>
          <w:tcPr>
            <w:tcW w:w="959"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szCs w:val="20"/>
              </w:rPr>
            </w:pPr>
            <w:proofErr w:type="spellStart"/>
            <w:r w:rsidRPr="009077EF">
              <w:rPr>
                <w:szCs w:val="20"/>
              </w:rPr>
              <w:t>DnPC</w:t>
            </w:r>
            <w:proofErr w:type="spellEnd"/>
          </w:p>
        </w:tc>
        <w:tc>
          <w:tcPr>
            <w:tcW w:w="2551"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szCs w:val="20"/>
              </w:rPr>
            </w:pPr>
            <w:r w:rsidRPr="009077EF">
              <w:rPr>
                <w:szCs w:val="20"/>
              </w:rPr>
              <w:t>osoby bez přístřeší</w:t>
            </w:r>
          </w:p>
        </w:tc>
        <w:tc>
          <w:tcPr>
            <w:tcW w:w="2315"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35 lůžek</w:t>
            </w:r>
          </w:p>
        </w:tc>
        <w:tc>
          <w:tcPr>
            <w:tcW w:w="2315"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35 lůžek</w:t>
            </w:r>
          </w:p>
        </w:tc>
        <w:tc>
          <w:tcPr>
            <w:tcW w:w="2316"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28 lůžek</w:t>
            </w:r>
          </w:p>
        </w:tc>
        <w:tc>
          <w:tcPr>
            <w:tcW w:w="3762"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szCs w:val="20"/>
              </w:rPr>
            </w:pPr>
            <w:r w:rsidRPr="009077EF">
              <w:rPr>
                <w:szCs w:val="20"/>
              </w:rPr>
              <w:t xml:space="preserve">Pomoc v nouzi, o.p.s. </w:t>
            </w:r>
          </w:p>
          <w:p w:rsidR="009077EF" w:rsidRPr="009077EF" w:rsidRDefault="009077EF" w:rsidP="009077EF">
            <w:pPr>
              <w:spacing w:before="0" w:beforeAutospacing="0" w:after="0" w:afterAutospacing="0" w:line="240" w:lineRule="auto"/>
              <w:jc w:val="left"/>
              <w:rPr>
                <w:szCs w:val="20"/>
              </w:rPr>
            </w:pPr>
            <w:r w:rsidRPr="009077EF">
              <w:rPr>
                <w:szCs w:val="20"/>
              </w:rPr>
              <w:t xml:space="preserve">Farní charita Karlovy Vary </w:t>
            </w:r>
          </w:p>
        </w:tc>
      </w:tr>
      <w:tr w:rsidR="009077EF" w:rsidRPr="009077EF" w:rsidTr="00833386">
        <w:tc>
          <w:tcPr>
            <w:tcW w:w="959"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szCs w:val="20"/>
              </w:rPr>
            </w:pPr>
            <w:r w:rsidRPr="009077EF">
              <w:rPr>
                <w:szCs w:val="20"/>
              </w:rPr>
              <w:t>DOZP</w:t>
            </w:r>
          </w:p>
        </w:tc>
        <w:tc>
          <w:tcPr>
            <w:tcW w:w="2551"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szCs w:val="20"/>
              </w:rPr>
            </w:pPr>
            <w:r w:rsidRPr="009077EF">
              <w:rPr>
                <w:szCs w:val="20"/>
              </w:rPr>
              <w:t>osoby s mentálním postižením</w:t>
            </w:r>
          </w:p>
        </w:tc>
        <w:tc>
          <w:tcPr>
            <w:tcW w:w="2315"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398 lůžek</w:t>
            </w:r>
          </w:p>
        </w:tc>
        <w:tc>
          <w:tcPr>
            <w:tcW w:w="2315"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398 lůžek</w:t>
            </w:r>
          </w:p>
        </w:tc>
        <w:tc>
          <w:tcPr>
            <w:tcW w:w="2316"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302 lůžek</w:t>
            </w:r>
          </w:p>
        </w:tc>
        <w:tc>
          <w:tcPr>
            <w:tcW w:w="3762"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szCs w:val="20"/>
              </w:rPr>
            </w:pPr>
            <w:r w:rsidRPr="009077EF">
              <w:rPr>
                <w:szCs w:val="20"/>
              </w:rPr>
              <w:t xml:space="preserve">Domov pro osoby se zdravotním postižením „PATA“ v Hazlově, p. o. </w:t>
            </w:r>
          </w:p>
          <w:p w:rsidR="009077EF" w:rsidRPr="009077EF" w:rsidRDefault="009077EF" w:rsidP="009077EF">
            <w:pPr>
              <w:spacing w:before="0" w:beforeAutospacing="0" w:after="0" w:afterAutospacing="0" w:line="240" w:lineRule="auto"/>
              <w:jc w:val="left"/>
              <w:rPr>
                <w:szCs w:val="20"/>
              </w:rPr>
            </w:pPr>
            <w:r w:rsidRPr="009077EF">
              <w:rPr>
                <w:szCs w:val="20"/>
              </w:rPr>
              <w:t xml:space="preserve">Domov pro osoby se zdravotním postižením „PRAMEN“ v Mnichově, p. o. </w:t>
            </w:r>
          </w:p>
          <w:p w:rsidR="009077EF" w:rsidRPr="009077EF" w:rsidRDefault="009077EF" w:rsidP="009077EF">
            <w:pPr>
              <w:spacing w:before="0" w:beforeAutospacing="0" w:after="0" w:afterAutospacing="0" w:line="240" w:lineRule="auto"/>
              <w:jc w:val="left"/>
              <w:rPr>
                <w:szCs w:val="20"/>
              </w:rPr>
            </w:pPr>
            <w:r w:rsidRPr="009077EF">
              <w:rPr>
                <w:szCs w:val="20"/>
              </w:rPr>
              <w:t xml:space="preserve">Domov pro osoby se zdravotním postižením „SOKOLÍK“ v Sokolově, </w:t>
            </w:r>
            <w:proofErr w:type="spellStart"/>
            <w:proofErr w:type="gramStart"/>
            <w:r w:rsidRPr="009077EF">
              <w:rPr>
                <w:szCs w:val="20"/>
              </w:rPr>
              <w:t>p.o</w:t>
            </w:r>
            <w:proofErr w:type="spellEnd"/>
            <w:r w:rsidRPr="009077EF">
              <w:rPr>
                <w:szCs w:val="20"/>
              </w:rPr>
              <w:t>.</w:t>
            </w:r>
            <w:proofErr w:type="gramEnd"/>
            <w:r w:rsidRPr="009077EF">
              <w:rPr>
                <w:szCs w:val="20"/>
              </w:rPr>
              <w:t xml:space="preserve"> </w:t>
            </w:r>
          </w:p>
          <w:p w:rsidR="009077EF" w:rsidRPr="009077EF" w:rsidRDefault="009077EF" w:rsidP="009077EF">
            <w:pPr>
              <w:spacing w:before="0" w:beforeAutospacing="0" w:after="0" w:afterAutospacing="0" w:line="240" w:lineRule="auto"/>
              <w:jc w:val="left"/>
              <w:rPr>
                <w:szCs w:val="20"/>
              </w:rPr>
            </w:pPr>
            <w:r w:rsidRPr="009077EF">
              <w:rPr>
                <w:szCs w:val="20"/>
              </w:rPr>
              <w:t>Domov pro osoby se zdravotním postižením v Mariánské, p. o.</w:t>
            </w:r>
          </w:p>
          <w:p w:rsidR="009077EF" w:rsidRPr="009077EF" w:rsidRDefault="009077EF" w:rsidP="009077EF">
            <w:pPr>
              <w:spacing w:before="0" w:beforeAutospacing="0" w:after="0" w:afterAutospacing="0" w:line="240" w:lineRule="auto"/>
              <w:jc w:val="left"/>
              <w:rPr>
                <w:szCs w:val="20"/>
              </w:rPr>
            </w:pPr>
            <w:r w:rsidRPr="009077EF">
              <w:rPr>
                <w:szCs w:val="20"/>
              </w:rPr>
              <w:t>Domov pro osoby se zdravotním postižením v Radošově, p. o.</w:t>
            </w:r>
          </w:p>
          <w:p w:rsidR="009077EF" w:rsidRPr="009077EF" w:rsidRDefault="009077EF" w:rsidP="009077EF">
            <w:pPr>
              <w:spacing w:before="0" w:beforeAutospacing="0" w:after="0" w:afterAutospacing="0" w:line="240" w:lineRule="auto"/>
              <w:jc w:val="left"/>
              <w:rPr>
                <w:szCs w:val="20"/>
              </w:rPr>
            </w:pPr>
            <w:r w:rsidRPr="009077EF">
              <w:rPr>
                <w:szCs w:val="20"/>
              </w:rPr>
              <w:t>Sociální služby, p. o.</w:t>
            </w:r>
          </w:p>
          <w:p w:rsidR="009077EF" w:rsidRPr="009077EF" w:rsidRDefault="009077EF" w:rsidP="009077EF">
            <w:pPr>
              <w:spacing w:before="0" w:beforeAutospacing="0" w:after="0" w:afterAutospacing="0" w:line="240" w:lineRule="auto"/>
              <w:jc w:val="left"/>
              <w:rPr>
                <w:szCs w:val="20"/>
              </w:rPr>
            </w:pPr>
            <w:r w:rsidRPr="009077EF">
              <w:rPr>
                <w:szCs w:val="20"/>
              </w:rPr>
              <w:lastRenderedPageBreak/>
              <w:t xml:space="preserve">Správa zdravotních a sociálních služeb Cheb, p. o. </w:t>
            </w:r>
          </w:p>
        </w:tc>
      </w:tr>
      <w:tr w:rsidR="009077EF" w:rsidRPr="009077EF" w:rsidTr="00833386">
        <w:tc>
          <w:tcPr>
            <w:tcW w:w="959"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szCs w:val="20"/>
              </w:rPr>
            </w:pPr>
            <w:r w:rsidRPr="009077EF">
              <w:rPr>
                <w:szCs w:val="20"/>
              </w:rPr>
              <w:lastRenderedPageBreak/>
              <w:t>DpS</w:t>
            </w:r>
          </w:p>
        </w:tc>
        <w:tc>
          <w:tcPr>
            <w:tcW w:w="2551"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szCs w:val="20"/>
              </w:rPr>
            </w:pPr>
            <w:r w:rsidRPr="009077EF">
              <w:rPr>
                <w:szCs w:val="20"/>
              </w:rPr>
              <w:t>senioři</w:t>
            </w:r>
          </w:p>
        </w:tc>
        <w:tc>
          <w:tcPr>
            <w:tcW w:w="2315"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szCs w:val="20"/>
                <w:lang w:eastAsia="cs-CZ"/>
              </w:rPr>
            </w:pPr>
            <w:r w:rsidRPr="009077EF">
              <w:rPr>
                <w:rFonts w:eastAsia="Calibri" w:cs="Arial"/>
                <w:szCs w:val="20"/>
                <w:lang w:eastAsia="cs-CZ"/>
              </w:rPr>
              <w:t>802 lůžek</w:t>
            </w:r>
          </w:p>
        </w:tc>
        <w:tc>
          <w:tcPr>
            <w:tcW w:w="2315"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szCs w:val="20"/>
                <w:lang w:eastAsia="cs-CZ"/>
              </w:rPr>
            </w:pPr>
            <w:r w:rsidRPr="009077EF">
              <w:rPr>
                <w:rFonts w:eastAsia="Calibri" w:cs="Arial"/>
                <w:szCs w:val="20"/>
                <w:lang w:eastAsia="cs-CZ"/>
              </w:rPr>
              <w:t>802 lůžek</w:t>
            </w:r>
          </w:p>
        </w:tc>
        <w:tc>
          <w:tcPr>
            <w:tcW w:w="2316"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szCs w:val="20"/>
                <w:lang w:eastAsia="cs-CZ"/>
              </w:rPr>
            </w:pPr>
            <w:r w:rsidRPr="009077EF">
              <w:rPr>
                <w:rFonts w:eastAsia="Calibri" w:cs="Arial"/>
                <w:szCs w:val="20"/>
                <w:lang w:eastAsia="cs-CZ"/>
              </w:rPr>
              <w:t>609 lůžek</w:t>
            </w:r>
          </w:p>
        </w:tc>
        <w:tc>
          <w:tcPr>
            <w:tcW w:w="3762"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szCs w:val="20"/>
              </w:rPr>
            </w:pPr>
            <w:r w:rsidRPr="009077EF">
              <w:rPr>
                <w:szCs w:val="20"/>
              </w:rPr>
              <w:t>Domov pro seniory v Hranicích, p. o.</w:t>
            </w:r>
          </w:p>
          <w:p w:rsidR="009077EF" w:rsidRPr="009077EF" w:rsidRDefault="009077EF" w:rsidP="009077EF">
            <w:pPr>
              <w:spacing w:before="0" w:beforeAutospacing="0" w:after="0" w:afterAutospacing="0" w:line="240" w:lineRule="auto"/>
              <w:jc w:val="left"/>
              <w:rPr>
                <w:szCs w:val="20"/>
              </w:rPr>
            </w:pPr>
            <w:r w:rsidRPr="009077EF">
              <w:rPr>
                <w:szCs w:val="20"/>
              </w:rPr>
              <w:t xml:space="preserve">Domov pro seniory v Lázních Kynžvart, p. o. </w:t>
            </w:r>
          </w:p>
          <w:p w:rsidR="009077EF" w:rsidRPr="009077EF" w:rsidRDefault="009077EF" w:rsidP="009077EF">
            <w:pPr>
              <w:spacing w:before="0" w:beforeAutospacing="0" w:after="0" w:afterAutospacing="0" w:line="240" w:lineRule="auto"/>
              <w:jc w:val="left"/>
              <w:rPr>
                <w:szCs w:val="20"/>
              </w:rPr>
            </w:pPr>
            <w:r w:rsidRPr="009077EF">
              <w:rPr>
                <w:szCs w:val="20"/>
              </w:rPr>
              <w:t>Domov pro seniory a dům s pečovatelskou službou Mariánské Lázně, p. o.</w:t>
            </w:r>
          </w:p>
          <w:p w:rsidR="009077EF" w:rsidRPr="009077EF" w:rsidRDefault="009077EF" w:rsidP="009077EF">
            <w:pPr>
              <w:spacing w:before="0" w:beforeAutospacing="0" w:after="0" w:afterAutospacing="0" w:line="240" w:lineRule="auto"/>
              <w:jc w:val="left"/>
              <w:rPr>
                <w:szCs w:val="20"/>
              </w:rPr>
            </w:pPr>
            <w:r w:rsidRPr="009077EF">
              <w:rPr>
                <w:szCs w:val="20"/>
              </w:rPr>
              <w:t>Domov pro seniory v Chebu, p. o. Domov pro seniory „SPÁLENIŠTĚ“ v Chebu, p. o.</w:t>
            </w:r>
          </w:p>
          <w:p w:rsidR="009077EF" w:rsidRPr="009077EF" w:rsidRDefault="009077EF" w:rsidP="009077EF">
            <w:pPr>
              <w:spacing w:before="0" w:beforeAutospacing="0" w:after="0" w:afterAutospacing="0" w:line="240" w:lineRule="auto"/>
              <w:jc w:val="left"/>
              <w:rPr>
                <w:szCs w:val="20"/>
              </w:rPr>
            </w:pPr>
            <w:r w:rsidRPr="009077EF">
              <w:rPr>
                <w:szCs w:val="20"/>
              </w:rPr>
              <w:t xml:space="preserve">AMICA CENTRUM s.r.o. </w:t>
            </w:r>
          </w:p>
          <w:p w:rsidR="009077EF" w:rsidRPr="009077EF" w:rsidRDefault="009077EF" w:rsidP="009077EF">
            <w:pPr>
              <w:spacing w:before="0" w:beforeAutospacing="0" w:after="0" w:afterAutospacing="0" w:line="240" w:lineRule="auto"/>
              <w:jc w:val="left"/>
              <w:rPr>
                <w:szCs w:val="20"/>
              </w:rPr>
            </w:pPr>
            <w:r w:rsidRPr="009077EF">
              <w:rPr>
                <w:szCs w:val="20"/>
              </w:rPr>
              <w:t xml:space="preserve">CARVAC s.r.o. </w:t>
            </w:r>
          </w:p>
          <w:p w:rsidR="009077EF" w:rsidRPr="009077EF" w:rsidRDefault="009077EF" w:rsidP="009077EF">
            <w:pPr>
              <w:spacing w:before="0" w:beforeAutospacing="0" w:after="0" w:afterAutospacing="0" w:line="240" w:lineRule="auto"/>
              <w:jc w:val="left"/>
              <w:rPr>
                <w:szCs w:val="20"/>
              </w:rPr>
            </w:pPr>
            <w:r w:rsidRPr="009077EF">
              <w:rPr>
                <w:szCs w:val="20"/>
              </w:rPr>
              <w:t xml:space="preserve">Domov pro seniory „SKALKA“ v Chebu, p. o. </w:t>
            </w:r>
          </w:p>
          <w:p w:rsidR="009077EF" w:rsidRPr="009077EF" w:rsidRDefault="009077EF" w:rsidP="009077EF">
            <w:pPr>
              <w:spacing w:before="0" w:beforeAutospacing="0" w:after="0" w:afterAutospacing="0" w:line="240" w:lineRule="auto"/>
              <w:jc w:val="left"/>
              <w:rPr>
                <w:szCs w:val="20"/>
              </w:rPr>
            </w:pPr>
            <w:r w:rsidRPr="009077EF">
              <w:rPr>
                <w:szCs w:val="20"/>
              </w:rPr>
              <w:t xml:space="preserve">Sociální služby, p. o. </w:t>
            </w:r>
          </w:p>
          <w:p w:rsidR="009077EF" w:rsidRPr="009077EF" w:rsidRDefault="009077EF" w:rsidP="009077EF">
            <w:pPr>
              <w:spacing w:before="0" w:beforeAutospacing="0" w:after="0" w:afterAutospacing="0" w:line="240" w:lineRule="auto"/>
              <w:jc w:val="left"/>
              <w:rPr>
                <w:szCs w:val="20"/>
              </w:rPr>
            </w:pPr>
            <w:r w:rsidRPr="009077EF">
              <w:rPr>
                <w:szCs w:val="20"/>
              </w:rPr>
              <w:t xml:space="preserve">DOP – HC s.r.o. </w:t>
            </w:r>
          </w:p>
          <w:p w:rsidR="009077EF" w:rsidRPr="009077EF" w:rsidRDefault="009077EF" w:rsidP="009077EF">
            <w:pPr>
              <w:spacing w:before="0" w:beforeAutospacing="0" w:after="0" w:afterAutospacing="0" w:line="240" w:lineRule="auto"/>
              <w:jc w:val="left"/>
              <w:rPr>
                <w:szCs w:val="20"/>
              </w:rPr>
            </w:pPr>
            <w:r w:rsidRPr="009077EF">
              <w:rPr>
                <w:szCs w:val="20"/>
              </w:rPr>
              <w:t xml:space="preserve">TOREAL, spol. s r.o. </w:t>
            </w:r>
          </w:p>
          <w:p w:rsidR="009077EF" w:rsidRPr="009077EF" w:rsidRDefault="009077EF" w:rsidP="009077EF">
            <w:pPr>
              <w:spacing w:before="0" w:beforeAutospacing="0" w:after="0" w:afterAutospacing="0" w:line="240" w:lineRule="auto"/>
              <w:jc w:val="left"/>
              <w:rPr>
                <w:szCs w:val="20"/>
              </w:rPr>
            </w:pPr>
            <w:r w:rsidRPr="009077EF">
              <w:rPr>
                <w:szCs w:val="20"/>
              </w:rPr>
              <w:t xml:space="preserve">Městské zařízení sociálních služeb, p. o. </w:t>
            </w:r>
          </w:p>
          <w:p w:rsidR="009077EF" w:rsidRPr="009077EF" w:rsidRDefault="009077EF" w:rsidP="009077EF">
            <w:pPr>
              <w:spacing w:before="0" w:beforeAutospacing="0" w:after="0" w:afterAutospacing="0" w:line="240" w:lineRule="auto"/>
              <w:jc w:val="left"/>
              <w:rPr>
                <w:szCs w:val="20"/>
              </w:rPr>
            </w:pPr>
            <w:r w:rsidRPr="009077EF">
              <w:rPr>
                <w:szCs w:val="20"/>
              </w:rPr>
              <w:t xml:space="preserve">Oblastní charita Ostrov </w:t>
            </w:r>
          </w:p>
          <w:p w:rsidR="009077EF" w:rsidRPr="009077EF" w:rsidRDefault="009077EF" w:rsidP="009077EF">
            <w:pPr>
              <w:spacing w:before="0" w:beforeAutospacing="0" w:after="0" w:afterAutospacing="0" w:line="240" w:lineRule="auto"/>
              <w:jc w:val="left"/>
              <w:rPr>
                <w:szCs w:val="20"/>
              </w:rPr>
            </w:pPr>
            <w:r w:rsidRPr="009077EF">
              <w:rPr>
                <w:szCs w:val="20"/>
              </w:rPr>
              <w:t xml:space="preserve">Sabina Fialková Domov pro seniory „Květinka“ </w:t>
            </w:r>
          </w:p>
          <w:p w:rsidR="009077EF" w:rsidRPr="009077EF" w:rsidRDefault="009077EF" w:rsidP="009077EF">
            <w:pPr>
              <w:spacing w:before="0" w:beforeAutospacing="0" w:after="0" w:afterAutospacing="0" w:line="240" w:lineRule="auto"/>
              <w:jc w:val="left"/>
              <w:rPr>
                <w:szCs w:val="20"/>
              </w:rPr>
            </w:pPr>
            <w:r w:rsidRPr="009077EF">
              <w:rPr>
                <w:szCs w:val="20"/>
              </w:rPr>
              <w:t xml:space="preserve">Domov pro seniory v Perninku, p. o. </w:t>
            </w:r>
          </w:p>
        </w:tc>
      </w:tr>
      <w:tr w:rsidR="009077EF" w:rsidRPr="009077EF" w:rsidTr="00833386">
        <w:tc>
          <w:tcPr>
            <w:tcW w:w="959" w:type="dxa"/>
            <w:vMerge w:val="restart"/>
            <w:shd w:val="clear" w:color="auto" w:fill="D9D9D9"/>
            <w:vAlign w:val="center"/>
          </w:tcPr>
          <w:p w:rsidR="009077EF" w:rsidRPr="009077EF" w:rsidRDefault="009077EF" w:rsidP="009077EF">
            <w:pPr>
              <w:spacing w:before="0" w:beforeAutospacing="0" w:after="0" w:afterAutospacing="0" w:line="240" w:lineRule="auto"/>
              <w:jc w:val="left"/>
              <w:rPr>
                <w:szCs w:val="20"/>
              </w:rPr>
            </w:pPr>
            <w:r w:rsidRPr="009077EF">
              <w:rPr>
                <w:szCs w:val="20"/>
              </w:rPr>
              <w:t>DS</w:t>
            </w:r>
          </w:p>
        </w:tc>
        <w:tc>
          <w:tcPr>
            <w:tcW w:w="2551" w:type="dxa"/>
            <w:shd w:val="clear" w:color="auto" w:fill="D9D9D9"/>
            <w:vAlign w:val="center"/>
          </w:tcPr>
          <w:p w:rsidR="009077EF" w:rsidRPr="009077EF" w:rsidRDefault="009077EF" w:rsidP="009077EF">
            <w:pPr>
              <w:spacing w:before="0" w:beforeAutospacing="0" w:after="0" w:afterAutospacing="0" w:line="240" w:lineRule="auto"/>
              <w:jc w:val="left"/>
              <w:rPr>
                <w:szCs w:val="20"/>
              </w:rPr>
            </w:pPr>
            <w:r w:rsidRPr="009077EF">
              <w:rPr>
                <w:szCs w:val="20"/>
              </w:rPr>
              <w:t>senioři, osoby s tělesným a smyslovým postižením</w:t>
            </w:r>
          </w:p>
        </w:tc>
        <w:tc>
          <w:tcPr>
            <w:tcW w:w="2315" w:type="dxa"/>
            <w:shd w:val="clear" w:color="auto" w:fill="D9D9D9"/>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5,9 úvazku PPP</w:t>
            </w:r>
          </w:p>
        </w:tc>
        <w:tc>
          <w:tcPr>
            <w:tcW w:w="2315" w:type="dxa"/>
            <w:shd w:val="clear" w:color="auto" w:fill="D9D9D9"/>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4,45 úvazku PPP</w:t>
            </w:r>
          </w:p>
        </w:tc>
        <w:tc>
          <w:tcPr>
            <w:tcW w:w="2316" w:type="dxa"/>
            <w:shd w:val="clear" w:color="auto" w:fill="D9D9D9"/>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3,5 úvazku PPP</w:t>
            </w:r>
          </w:p>
        </w:tc>
        <w:tc>
          <w:tcPr>
            <w:tcW w:w="3762" w:type="dxa"/>
            <w:shd w:val="clear" w:color="auto" w:fill="D9D9D9"/>
            <w:vAlign w:val="center"/>
          </w:tcPr>
          <w:p w:rsidR="009077EF" w:rsidRPr="009077EF" w:rsidRDefault="009077EF" w:rsidP="009077EF">
            <w:pPr>
              <w:spacing w:before="0" w:beforeAutospacing="0" w:after="0" w:afterAutospacing="0" w:line="240" w:lineRule="auto"/>
              <w:jc w:val="left"/>
              <w:rPr>
                <w:szCs w:val="20"/>
              </w:rPr>
            </w:pPr>
            <w:r w:rsidRPr="009077EF">
              <w:rPr>
                <w:szCs w:val="20"/>
              </w:rPr>
              <w:t xml:space="preserve">CENTRUM DENNÍCH SLUŽEB Mariánské Lázně o.p.s. </w:t>
            </w:r>
          </w:p>
          <w:p w:rsidR="009077EF" w:rsidRPr="009077EF" w:rsidRDefault="009077EF" w:rsidP="009077EF">
            <w:pPr>
              <w:spacing w:before="0" w:beforeAutospacing="0" w:after="0" w:afterAutospacing="0" w:line="240" w:lineRule="auto"/>
              <w:jc w:val="left"/>
              <w:rPr>
                <w:szCs w:val="20"/>
              </w:rPr>
            </w:pPr>
            <w:r w:rsidRPr="009077EF">
              <w:rPr>
                <w:szCs w:val="20"/>
              </w:rPr>
              <w:t xml:space="preserve">Oblastní charita Ostrov </w:t>
            </w:r>
          </w:p>
        </w:tc>
      </w:tr>
      <w:tr w:rsidR="009077EF" w:rsidRPr="009077EF" w:rsidTr="00833386">
        <w:tc>
          <w:tcPr>
            <w:tcW w:w="959" w:type="dxa"/>
            <w:vMerge/>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szCs w:val="20"/>
              </w:rPr>
            </w:pPr>
          </w:p>
        </w:tc>
        <w:tc>
          <w:tcPr>
            <w:tcW w:w="2551"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szCs w:val="20"/>
              </w:rPr>
            </w:pPr>
            <w:r w:rsidRPr="009077EF">
              <w:rPr>
                <w:szCs w:val="20"/>
              </w:rPr>
              <w:t>osoby s mentálním postižením</w:t>
            </w:r>
          </w:p>
        </w:tc>
        <w:tc>
          <w:tcPr>
            <w:tcW w:w="2315"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22,72 úvazku PPP</w:t>
            </w:r>
          </w:p>
        </w:tc>
        <w:tc>
          <w:tcPr>
            <w:tcW w:w="2315"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20,77 úvazku PPP</w:t>
            </w:r>
          </w:p>
        </w:tc>
        <w:tc>
          <w:tcPr>
            <w:tcW w:w="2316"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16,37 úvazku PPP</w:t>
            </w:r>
          </w:p>
        </w:tc>
        <w:tc>
          <w:tcPr>
            <w:tcW w:w="3762"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szCs w:val="20"/>
              </w:rPr>
            </w:pPr>
            <w:r w:rsidRPr="009077EF">
              <w:rPr>
                <w:szCs w:val="20"/>
              </w:rPr>
              <w:t xml:space="preserve">Správa zdravotních a sociálních služeb Cheb, p. o. </w:t>
            </w:r>
          </w:p>
          <w:p w:rsidR="009077EF" w:rsidRPr="009077EF" w:rsidRDefault="009077EF" w:rsidP="009077EF">
            <w:pPr>
              <w:spacing w:before="0" w:beforeAutospacing="0" w:after="0" w:afterAutospacing="0" w:line="240" w:lineRule="auto"/>
              <w:jc w:val="left"/>
              <w:rPr>
                <w:szCs w:val="20"/>
              </w:rPr>
            </w:pPr>
            <w:r w:rsidRPr="009077EF">
              <w:rPr>
                <w:szCs w:val="20"/>
              </w:rPr>
              <w:t xml:space="preserve">15. přední hlídka </w:t>
            </w:r>
            <w:proofErr w:type="spellStart"/>
            <w:r w:rsidRPr="009077EF">
              <w:rPr>
                <w:szCs w:val="20"/>
              </w:rPr>
              <w:t>Royal</w:t>
            </w:r>
            <w:proofErr w:type="spellEnd"/>
            <w:r w:rsidRPr="009077EF">
              <w:rPr>
                <w:szCs w:val="20"/>
              </w:rPr>
              <w:t xml:space="preserve"> </w:t>
            </w:r>
            <w:proofErr w:type="spellStart"/>
            <w:r w:rsidRPr="009077EF">
              <w:rPr>
                <w:szCs w:val="20"/>
              </w:rPr>
              <w:t>Rangers</w:t>
            </w:r>
            <w:proofErr w:type="spellEnd"/>
            <w:r w:rsidRPr="009077EF">
              <w:rPr>
                <w:szCs w:val="20"/>
              </w:rPr>
              <w:t xml:space="preserve"> Mariánské Lázně</w:t>
            </w:r>
          </w:p>
          <w:p w:rsidR="009077EF" w:rsidRPr="009077EF" w:rsidRDefault="009077EF" w:rsidP="009077EF">
            <w:pPr>
              <w:spacing w:before="0" w:beforeAutospacing="0" w:after="0" w:afterAutospacing="0" w:line="240" w:lineRule="auto"/>
              <w:jc w:val="left"/>
              <w:rPr>
                <w:szCs w:val="20"/>
              </w:rPr>
            </w:pPr>
            <w:r w:rsidRPr="009077EF">
              <w:rPr>
                <w:szCs w:val="20"/>
              </w:rPr>
              <w:t xml:space="preserve">Denní centrum Mateřídouška, o.p.s. </w:t>
            </w:r>
          </w:p>
          <w:p w:rsidR="009077EF" w:rsidRPr="009077EF" w:rsidRDefault="009077EF" w:rsidP="009077EF">
            <w:pPr>
              <w:spacing w:before="0" w:beforeAutospacing="0" w:after="0" w:afterAutospacing="0" w:line="240" w:lineRule="auto"/>
              <w:jc w:val="left"/>
              <w:rPr>
                <w:szCs w:val="20"/>
              </w:rPr>
            </w:pPr>
            <w:r w:rsidRPr="009077EF">
              <w:rPr>
                <w:szCs w:val="20"/>
              </w:rPr>
              <w:t xml:space="preserve">Farní charita Karlovy Vary </w:t>
            </w:r>
          </w:p>
        </w:tc>
      </w:tr>
      <w:tr w:rsidR="009077EF" w:rsidRPr="009077EF" w:rsidTr="00833386">
        <w:tc>
          <w:tcPr>
            <w:tcW w:w="959"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szCs w:val="20"/>
              </w:rPr>
            </w:pPr>
            <w:r w:rsidRPr="009077EF">
              <w:rPr>
                <w:szCs w:val="20"/>
              </w:rPr>
              <w:t>DZR</w:t>
            </w:r>
          </w:p>
        </w:tc>
        <w:tc>
          <w:tcPr>
            <w:tcW w:w="2551"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szCs w:val="20"/>
              </w:rPr>
            </w:pPr>
            <w:r w:rsidRPr="009077EF">
              <w:rPr>
                <w:szCs w:val="20"/>
              </w:rPr>
              <w:t>senioři</w:t>
            </w:r>
          </w:p>
        </w:tc>
        <w:tc>
          <w:tcPr>
            <w:tcW w:w="2315"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370 lůžek</w:t>
            </w:r>
          </w:p>
        </w:tc>
        <w:tc>
          <w:tcPr>
            <w:tcW w:w="2315"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369 lůžek</w:t>
            </w:r>
          </w:p>
        </w:tc>
        <w:tc>
          <w:tcPr>
            <w:tcW w:w="2316"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281lůžek</w:t>
            </w:r>
          </w:p>
        </w:tc>
        <w:tc>
          <w:tcPr>
            <w:tcW w:w="3762"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szCs w:val="20"/>
              </w:rPr>
            </w:pPr>
            <w:r w:rsidRPr="009077EF">
              <w:rPr>
                <w:szCs w:val="20"/>
              </w:rPr>
              <w:t xml:space="preserve">Domov pro seniory v Lázních Kynžvart, p. o. </w:t>
            </w:r>
          </w:p>
          <w:p w:rsidR="009077EF" w:rsidRPr="009077EF" w:rsidRDefault="009077EF" w:rsidP="009077EF">
            <w:pPr>
              <w:spacing w:before="0" w:beforeAutospacing="0" w:after="0" w:afterAutospacing="0" w:line="240" w:lineRule="auto"/>
              <w:jc w:val="left"/>
              <w:rPr>
                <w:szCs w:val="20"/>
              </w:rPr>
            </w:pPr>
            <w:r w:rsidRPr="009077EF">
              <w:rPr>
                <w:szCs w:val="20"/>
              </w:rPr>
              <w:t xml:space="preserve">Domov pro seniory „SKALKA“ v Chebu, </w:t>
            </w:r>
            <w:proofErr w:type="spellStart"/>
            <w:proofErr w:type="gramStart"/>
            <w:r w:rsidRPr="009077EF">
              <w:rPr>
                <w:szCs w:val="20"/>
              </w:rPr>
              <w:t>p.o</w:t>
            </w:r>
            <w:proofErr w:type="spellEnd"/>
            <w:r w:rsidRPr="009077EF">
              <w:rPr>
                <w:szCs w:val="20"/>
              </w:rPr>
              <w:t>.</w:t>
            </w:r>
            <w:proofErr w:type="gramEnd"/>
            <w:r w:rsidRPr="009077EF">
              <w:rPr>
                <w:szCs w:val="20"/>
              </w:rPr>
              <w:t xml:space="preserve"> </w:t>
            </w:r>
          </w:p>
          <w:p w:rsidR="009077EF" w:rsidRPr="009077EF" w:rsidRDefault="009077EF" w:rsidP="009077EF">
            <w:pPr>
              <w:spacing w:before="0" w:beforeAutospacing="0" w:after="0" w:afterAutospacing="0" w:line="240" w:lineRule="auto"/>
              <w:jc w:val="left"/>
              <w:rPr>
                <w:szCs w:val="20"/>
              </w:rPr>
            </w:pPr>
            <w:r w:rsidRPr="009077EF">
              <w:rPr>
                <w:szCs w:val="20"/>
              </w:rPr>
              <w:lastRenderedPageBreak/>
              <w:t xml:space="preserve">TOREAL, spol. s r.o. </w:t>
            </w:r>
          </w:p>
          <w:p w:rsidR="009077EF" w:rsidRPr="009077EF" w:rsidRDefault="009077EF" w:rsidP="009077EF">
            <w:pPr>
              <w:spacing w:before="0" w:beforeAutospacing="0" w:after="0" w:afterAutospacing="0" w:line="240" w:lineRule="auto"/>
              <w:jc w:val="left"/>
              <w:rPr>
                <w:szCs w:val="20"/>
              </w:rPr>
            </w:pPr>
            <w:r w:rsidRPr="009077EF">
              <w:rPr>
                <w:szCs w:val="20"/>
              </w:rPr>
              <w:t xml:space="preserve">DOP – HC s.r.o. </w:t>
            </w:r>
          </w:p>
          <w:p w:rsidR="009077EF" w:rsidRPr="009077EF" w:rsidRDefault="009077EF" w:rsidP="009077EF">
            <w:pPr>
              <w:spacing w:before="0" w:beforeAutospacing="0" w:after="0" w:afterAutospacing="0" w:line="240" w:lineRule="auto"/>
              <w:jc w:val="left"/>
              <w:rPr>
                <w:szCs w:val="20"/>
              </w:rPr>
            </w:pPr>
            <w:r w:rsidRPr="009077EF">
              <w:rPr>
                <w:szCs w:val="20"/>
              </w:rPr>
              <w:t xml:space="preserve">Oáza klidu o.p.s. </w:t>
            </w:r>
          </w:p>
          <w:p w:rsidR="009077EF" w:rsidRPr="009077EF" w:rsidRDefault="009077EF" w:rsidP="009077EF">
            <w:pPr>
              <w:spacing w:before="0" w:beforeAutospacing="0" w:after="0" w:afterAutospacing="0" w:line="240" w:lineRule="auto"/>
              <w:jc w:val="left"/>
              <w:rPr>
                <w:szCs w:val="20"/>
              </w:rPr>
            </w:pPr>
            <w:r w:rsidRPr="009077EF">
              <w:rPr>
                <w:szCs w:val="20"/>
              </w:rPr>
              <w:t xml:space="preserve">Dům klidného stáří, spol. s r.o. </w:t>
            </w:r>
          </w:p>
          <w:p w:rsidR="009077EF" w:rsidRPr="009077EF" w:rsidRDefault="009077EF" w:rsidP="009077EF">
            <w:pPr>
              <w:spacing w:before="0" w:beforeAutospacing="0" w:after="0" w:afterAutospacing="0" w:line="240" w:lineRule="auto"/>
              <w:jc w:val="left"/>
              <w:rPr>
                <w:szCs w:val="20"/>
              </w:rPr>
            </w:pPr>
            <w:r w:rsidRPr="009077EF">
              <w:rPr>
                <w:szCs w:val="20"/>
              </w:rPr>
              <w:t xml:space="preserve">Sociální služby, p. o. </w:t>
            </w:r>
          </w:p>
          <w:p w:rsidR="009077EF" w:rsidRPr="009077EF" w:rsidRDefault="009077EF" w:rsidP="009077EF">
            <w:pPr>
              <w:spacing w:before="0" w:beforeAutospacing="0" w:after="0" w:afterAutospacing="0" w:line="240" w:lineRule="auto"/>
              <w:jc w:val="left"/>
              <w:rPr>
                <w:szCs w:val="20"/>
              </w:rPr>
            </w:pPr>
            <w:r w:rsidRPr="009077EF">
              <w:rPr>
                <w:szCs w:val="20"/>
              </w:rPr>
              <w:t>Domov se zvláštním režimem „MATYÁŠ“ v Nejdku, p. o.</w:t>
            </w:r>
          </w:p>
        </w:tc>
      </w:tr>
      <w:tr w:rsidR="009077EF" w:rsidRPr="009077EF" w:rsidTr="00833386">
        <w:tc>
          <w:tcPr>
            <w:tcW w:w="959"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szCs w:val="20"/>
              </w:rPr>
            </w:pPr>
            <w:r w:rsidRPr="009077EF">
              <w:rPr>
                <w:szCs w:val="20"/>
              </w:rPr>
              <w:lastRenderedPageBreak/>
              <w:t>CHB</w:t>
            </w:r>
          </w:p>
        </w:tc>
        <w:tc>
          <w:tcPr>
            <w:tcW w:w="2551"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szCs w:val="20"/>
              </w:rPr>
            </w:pPr>
            <w:r w:rsidRPr="009077EF">
              <w:rPr>
                <w:szCs w:val="20"/>
              </w:rPr>
              <w:t>osoby s mentálním postižením</w:t>
            </w:r>
          </w:p>
        </w:tc>
        <w:tc>
          <w:tcPr>
            <w:tcW w:w="2315"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78 lůžek</w:t>
            </w:r>
          </w:p>
        </w:tc>
        <w:tc>
          <w:tcPr>
            <w:tcW w:w="2315"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78 lůžek</w:t>
            </w:r>
          </w:p>
        </w:tc>
        <w:tc>
          <w:tcPr>
            <w:tcW w:w="2316"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62 lůžek</w:t>
            </w:r>
          </w:p>
        </w:tc>
        <w:tc>
          <w:tcPr>
            <w:tcW w:w="3762"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szCs w:val="20"/>
              </w:rPr>
            </w:pPr>
            <w:r w:rsidRPr="009077EF">
              <w:rPr>
                <w:szCs w:val="20"/>
              </w:rPr>
              <w:t xml:space="preserve">Domov pro osoby se zdravotním postižením „PATA“ v Hazlově, p. o. </w:t>
            </w:r>
          </w:p>
          <w:p w:rsidR="009077EF" w:rsidRPr="009077EF" w:rsidRDefault="009077EF" w:rsidP="009077EF">
            <w:pPr>
              <w:spacing w:before="0" w:beforeAutospacing="0" w:after="0" w:afterAutospacing="0" w:line="240" w:lineRule="auto"/>
              <w:jc w:val="left"/>
              <w:rPr>
                <w:szCs w:val="20"/>
              </w:rPr>
            </w:pPr>
            <w:r w:rsidRPr="009077EF">
              <w:rPr>
                <w:szCs w:val="20"/>
              </w:rPr>
              <w:t xml:space="preserve">Společnost </w:t>
            </w:r>
            <w:proofErr w:type="gramStart"/>
            <w:r w:rsidRPr="009077EF">
              <w:rPr>
                <w:szCs w:val="20"/>
              </w:rPr>
              <w:t xml:space="preserve">Dolmen, </w:t>
            </w:r>
            <w:proofErr w:type="spellStart"/>
            <w:r w:rsidRPr="009077EF">
              <w:rPr>
                <w:szCs w:val="20"/>
              </w:rPr>
              <w:t>z.ú</w:t>
            </w:r>
            <w:proofErr w:type="spellEnd"/>
            <w:r w:rsidRPr="009077EF">
              <w:rPr>
                <w:szCs w:val="20"/>
              </w:rPr>
              <w:t>.</w:t>
            </w:r>
            <w:proofErr w:type="gramEnd"/>
            <w:r w:rsidRPr="009077EF">
              <w:rPr>
                <w:szCs w:val="20"/>
              </w:rPr>
              <w:t xml:space="preserve"> </w:t>
            </w:r>
          </w:p>
          <w:p w:rsidR="009077EF" w:rsidRPr="009077EF" w:rsidRDefault="009077EF" w:rsidP="009077EF">
            <w:pPr>
              <w:spacing w:before="0" w:beforeAutospacing="0" w:after="0" w:afterAutospacing="0" w:line="240" w:lineRule="auto"/>
              <w:jc w:val="left"/>
              <w:rPr>
                <w:szCs w:val="20"/>
              </w:rPr>
            </w:pPr>
            <w:r w:rsidRPr="009077EF">
              <w:rPr>
                <w:szCs w:val="20"/>
              </w:rPr>
              <w:t xml:space="preserve">Chráněné bydlení </w:t>
            </w:r>
            <w:proofErr w:type="gramStart"/>
            <w:r w:rsidRPr="009077EF">
              <w:rPr>
                <w:szCs w:val="20"/>
              </w:rPr>
              <w:t>Sokolov, z.s.</w:t>
            </w:r>
            <w:proofErr w:type="gramEnd"/>
            <w:r w:rsidRPr="009077EF">
              <w:rPr>
                <w:szCs w:val="20"/>
              </w:rPr>
              <w:t xml:space="preserve"> </w:t>
            </w:r>
          </w:p>
        </w:tc>
      </w:tr>
      <w:tr w:rsidR="009077EF" w:rsidRPr="009077EF" w:rsidTr="00833386">
        <w:tc>
          <w:tcPr>
            <w:tcW w:w="959"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szCs w:val="20"/>
              </w:rPr>
            </w:pPr>
            <w:r w:rsidRPr="009077EF">
              <w:rPr>
                <w:szCs w:val="20"/>
              </w:rPr>
              <w:t>IC</w:t>
            </w:r>
          </w:p>
        </w:tc>
        <w:tc>
          <w:tcPr>
            <w:tcW w:w="2551"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szCs w:val="20"/>
              </w:rPr>
            </w:pPr>
            <w:r w:rsidRPr="009077EF">
              <w:rPr>
                <w:szCs w:val="20"/>
              </w:rPr>
              <w:t>pomoc při řešení krizových a ohrožujících situací, osoby ohrožené rozpadem rodinného soužití</w:t>
            </w:r>
          </w:p>
        </w:tc>
        <w:tc>
          <w:tcPr>
            <w:tcW w:w="2315"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3,5 úvazku PPP</w:t>
            </w:r>
          </w:p>
        </w:tc>
        <w:tc>
          <w:tcPr>
            <w:tcW w:w="2315"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3,5 úvazku PPP</w:t>
            </w:r>
          </w:p>
        </w:tc>
        <w:tc>
          <w:tcPr>
            <w:tcW w:w="2316"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2,87 úvazku PPP</w:t>
            </w:r>
          </w:p>
        </w:tc>
        <w:tc>
          <w:tcPr>
            <w:tcW w:w="3762"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szCs w:val="20"/>
              </w:rPr>
            </w:pPr>
            <w:r w:rsidRPr="009077EF">
              <w:rPr>
                <w:szCs w:val="20"/>
              </w:rPr>
              <w:t xml:space="preserve">Pomoc v nouzi, o.p.s. </w:t>
            </w:r>
          </w:p>
        </w:tc>
      </w:tr>
      <w:tr w:rsidR="009077EF" w:rsidRPr="009077EF" w:rsidTr="00833386">
        <w:tc>
          <w:tcPr>
            <w:tcW w:w="959"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szCs w:val="20"/>
              </w:rPr>
            </w:pPr>
            <w:r w:rsidRPr="009077EF">
              <w:rPr>
                <w:szCs w:val="20"/>
              </w:rPr>
              <w:t>KC</w:t>
            </w:r>
          </w:p>
        </w:tc>
        <w:tc>
          <w:tcPr>
            <w:tcW w:w="2551"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szCs w:val="20"/>
              </w:rPr>
            </w:pPr>
            <w:r w:rsidRPr="009077EF">
              <w:rPr>
                <w:szCs w:val="20"/>
              </w:rPr>
              <w:t>osoby, které vedou či jsou ohroženy rizikovým způsobem života</w:t>
            </w:r>
          </w:p>
        </w:tc>
        <w:tc>
          <w:tcPr>
            <w:tcW w:w="2315"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6,88 úvazku PPP</w:t>
            </w:r>
          </w:p>
        </w:tc>
        <w:tc>
          <w:tcPr>
            <w:tcW w:w="2315"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6,88 úvazku PPP</w:t>
            </w:r>
          </w:p>
        </w:tc>
        <w:tc>
          <w:tcPr>
            <w:tcW w:w="2316"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5,55 úvazku PPP</w:t>
            </w:r>
          </w:p>
        </w:tc>
        <w:tc>
          <w:tcPr>
            <w:tcW w:w="3762"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szCs w:val="20"/>
              </w:rPr>
            </w:pPr>
            <w:r w:rsidRPr="009077EF">
              <w:rPr>
                <w:szCs w:val="20"/>
              </w:rPr>
              <w:t xml:space="preserve">KOTEC o.p.s. </w:t>
            </w:r>
          </w:p>
          <w:p w:rsidR="009077EF" w:rsidRPr="009077EF" w:rsidRDefault="009077EF" w:rsidP="009077EF">
            <w:pPr>
              <w:spacing w:before="0" w:beforeAutospacing="0" w:after="0" w:afterAutospacing="0" w:line="240" w:lineRule="auto"/>
              <w:jc w:val="left"/>
              <w:rPr>
                <w:szCs w:val="20"/>
              </w:rPr>
            </w:pPr>
            <w:r w:rsidRPr="009077EF">
              <w:rPr>
                <w:szCs w:val="20"/>
              </w:rPr>
              <w:t xml:space="preserve">Světlo </w:t>
            </w:r>
            <w:proofErr w:type="gramStart"/>
            <w:r w:rsidRPr="009077EF">
              <w:rPr>
                <w:szCs w:val="20"/>
              </w:rPr>
              <w:t>Kadaň, z.s.</w:t>
            </w:r>
            <w:proofErr w:type="gramEnd"/>
            <w:r w:rsidRPr="009077EF">
              <w:rPr>
                <w:szCs w:val="20"/>
              </w:rPr>
              <w:t xml:space="preserve"> </w:t>
            </w:r>
          </w:p>
        </w:tc>
      </w:tr>
      <w:tr w:rsidR="009077EF" w:rsidRPr="009077EF" w:rsidTr="00833386">
        <w:tc>
          <w:tcPr>
            <w:tcW w:w="959"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szCs w:val="20"/>
              </w:rPr>
            </w:pPr>
            <w:r w:rsidRPr="009077EF">
              <w:rPr>
                <w:szCs w:val="20"/>
              </w:rPr>
              <w:t>KP</w:t>
            </w:r>
          </w:p>
        </w:tc>
        <w:tc>
          <w:tcPr>
            <w:tcW w:w="2551"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szCs w:val="20"/>
              </w:rPr>
            </w:pPr>
            <w:r w:rsidRPr="009077EF">
              <w:rPr>
                <w:szCs w:val="20"/>
              </w:rPr>
              <w:t>pomoc při řešení krizových a ohrožujících situací</w:t>
            </w:r>
          </w:p>
        </w:tc>
        <w:tc>
          <w:tcPr>
            <w:tcW w:w="2315"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5,06 úvazku PPP, 3 lůžka</w:t>
            </w:r>
          </w:p>
        </w:tc>
        <w:tc>
          <w:tcPr>
            <w:tcW w:w="2315"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5,06 úvazku PPP</w:t>
            </w:r>
          </w:p>
        </w:tc>
        <w:tc>
          <w:tcPr>
            <w:tcW w:w="2316"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4,14 úvazku PPP, 3 lůžka</w:t>
            </w:r>
          </w:p>
        </w:tc>
        <w:tc>
          <w:tcPr>
            <w:tcW w:w="3762"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szCs w:val="20"/>
              </w:rPr>
            </w:pPr>
            <w:r w:rsidRPr="009077EF">
              <w:rPr>
                <w:szCs w:val="20"/>
              </w:rPr>
              <w:t xml:space="preserve">Res </w:t>
            </w:r>
            <w:proofErr w:type="gramStart"/>
            <w:r w:rsidRPr="009077EF">
              <w:rPr>
                <w:szCs w:val="20"/>
              </w:rPr>
              <w:t>vitae, z.s.</w:t>
            </w:r>
            <w:proofErr w:type="gramEnd"/>
            <w:r w:rsidRPr="009077EF">
              <w:rPr>
                <w:szCs w:val="20"/>
              </w:rPr>
              <w:t xml:space="preserve"> </w:t>
            </w:r>
          </w:p>
          <w:p w:rsidR="009077EF" w:rsidRPr="009077EF" w:rsidRDefault="009077EF" w:rsidP="009077EF">
            <w:pPr>
              <w:spacing w:before="0" w:beforeAutospacing="0" w:after="0" w:afterAutospacing="0" w:line="240" w:lineRule="auto"/>
              <w:jc w:val="left"/>
              <w:rPr>
                <w:szCs w:val="20"/>
              </w:rPr>
            </w:pPr>
            <w:r w:rsidRPr="009077EF">
              <w:rPr>
                <w:szCs w:val="20"/>
              </w:rPr>
              <w:t xml:space="preserve">Diecézní charita Plzeň </w:t>
            </w:r>
          </w:p>
        </w:tc>
      </w:tr>
      <w:tr w:rsidR="009077EF" w:rsidRPr="009077EF" w:rsidTr="00833386">
        <w:tc>
          <w:tcPr>
            <w:tcW w:w="959"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szCs w:val="20"/>
              </w:rPr>
            </w:pPr>
            <w:r w:rsidRPr="009077EF">
              <w:rPr>
                <w:szCs w:val="20"/>
              </w:rPr>
              <w:t>NDC</w:t>
            </w:r>
          </w:p>
        </w:tc>
        <w:tc>
          <w:tcPr>
            <w:tcW w:w="2551"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szCs w:val="20"/>
              </w:rPr>
            </w:pPr>
            <w:r w:rsidRPr="009077EF">
              <w:rPr>
                <w:szCs w:val="20"/>
              </w:rPr>
              <w:t>osoby bez přístřeší</w:t>
            </w:r>
          </w:p>
        </w:tc>
        <w:tc>
          <w:tcPr>
            <w:tcW w:w="2315"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6,9 úvazku PPP</w:t>
            </w:r>
          </w:p>
        </w:tc>
        <w:tc>
          <w:tcPr>
            <w:tcW w:w="2315"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5,87 úvazku PPP</w:t>
            </w:r>
          </w:p>
        </w:tc>
        <w:tc>
          <w:tcPr>
            <w:tcW w:w="2316"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4,8 úvazku PPP</w:t>
            </w:r>
          </w:p>
        </w:tc>
        <w:tc>
          <w:tcPr>
            <w:tcW w:w="3762"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szCs w:val="20"/>
              </w:rPr>
            </w:pPr>
            <w:r w:rsidRPr="009077EF">
              <w:rPr>
                <w:szCs w:val="20"/>
              </w:rPr>
              <w:t xml:space="preserve">Diecézní charita Plzeň </w:t>
            </w:r>
          </w:p>
          <w:p w:rsidR="009077EF" w:rsidRPr="009077EF" w:rsidRDefault="009077EF" w:rsidP="009077EF">
            <w:pPr>
              <w:spacing w:before="0" w:beforeAutospacing="0" w:after="0" w:afterAutospacing="0" w:line="240" w:lineRule="auto"/>
              <w:jc w:val="left"/>
              <w:rPr>
                <w:szCs w:val="20"/>
              </w:rPr>
            </w:pPr>
            <w:r w:rsidRPr="009077EF">
              <w:rPr>
                <w:szCs w:val="20"/>
              </w:rPr>
              <w:t xml:space="preserve">Pomoc v nouzi, o.p.s. </w:t>
            </w:r>
          </w:p>
          <w:p w:rsidR="009077EF" w:rsidRPr="009077EF" w:rsidRDefault="009077EF" w:rsidP="009077EF">
            <w:pPr>
              <w:spacing w:before="0" w:beforeAutospacing="0" w:after="0" w:afterAutospacing="0" w:line="240" w:lineRule="auto"/>
              <w:jc w:val="left"/>
              <w:rPr>
                <w:szCs w:val="20"/>
              </w:rPr>
            </w:pPr>
            <w:r w:rsidRPr="009077EF">
              <w:rPr>
                <w:szCs w:val="20"/>
              </w:rPr>
              <w:t xml:space="preserve">Armáda spásy v České </w:t>
            </w:r>
            <w:proofErr w:type="gramStart"/>
            <w:r w:rsidRPr="009077EF">
              <w:rPr>
                <w:szCs w:val="20"/>
              </w:rPr>
              <w:t>republice, z.s.</w:t>
            </w:r>
            <w:proofErr w:type="gramEnd"/>
            <w:r w:rsidRPr="009077EF">
              <w:rPr>
                <w:szCs w:val="20"/>
              </w:rPr>
              <w:t xml:space="preserve"> </w:t>
            </w:r>
          </w:p>
        </w:tc>
      </w:tr>
      <w:tr w:rsidR="009077EF" w:rsidRPr="009077EF" w:rsidTr="00833386">
        <w:tc>
          <w:tcPr>
            <w:tcW w:w="959"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szCs w:val="20"/>
              </w:rPr>
            </w:pPr>
            <w:r w:rsidRPr="009077EF">
              <w:rPr>
                <w:szCs w:val="20"/>
              </w:rPr>
              <w:t>NOC</w:t>
            </w:r>
          </w:p>
        </w:tc>
        <w:tc>
          <w:tcPr>
            <w:tcW w:w="2551"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szCs w:val="20"/>
              </w:rPr>
            </w:pPr>
            <w:r w:rsidRPr="009077EF">
              <w:rPr>
                <w:szCs w:val="20"/>
              </w:rPr>
              <w:t>osoby bez přístřeší</w:t>
            </w:r>
          </w:p>
        </w:tc>
        <w:tc>
          <w:tcPr>
            <w:tcW w:w="2315"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41 lůžek</w:t>
            </w:r>
          </w:p>
        </w:tc>
        <w:tc>
          <w:tcPr>
            <w:tcW w:w="2315"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41 lůžek</w:t>
            </w:r>
          </w:p>
        </w:tc>
        <w:tc>
          <w:tcPr>
            <w:tcW w:w="2316"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33 lůžek</w:t>
            </w:r>
          </w:p>
        </w:tc>
        <w:tc>
          <w:tcPr>
            <w:tcW w:w="3762"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szCs w:val="20"/>
              </w:rPr>
            </w:pPr>
            <w:r w:rsidRPr="009077EF">
              <w:rPr>
                <w:szCs w:val="20"/>
              </w:rPr>
              <w:t xml:space="preserve">Diecézní charita Plzeň </w:t>
            </w:r>
          </w:p>
          <w:p w:rsidR="009077EF" w:rsidRPr="009077EF" w:rsidRDefault="009077EF" w:rsidP="009077EF">
            <w:pPr>
              <w:spacing w:before="0" w:beforeAutospacing="0" w:after="0" w:afterAutospacing="0" w:line="240" w:lineRule="auto"/>
              <w:jc w:val="left"/>
              <w:rPr>
                <w:szCs w:val="20"/>
              </w:rPr>
            </w:pPr>
            <w:r w:rsidRPr="009077EF">
              <w:rPr>
                <w:szCs w:val="20"/>
              </w:rPr>
              <w:t xml:space="preserve">Armáda spásy v České </w:t>
            </w:r>
            <w:proofErr w:type="gramStart"/>
            <w:r w:rsidRPr="009077EF">
              <w:rPr>
                <w:szCs w:val="20"/>
              </w:rPr>
              <w:t>republice, z.s.</w:t>
            </w:r>
            <w:proofErr w:type="gramEnd"/>
            <w:r w:rsidRPr="009077EF">
              <w:rPr>
                <w:szCs w:val="20"/>
              </w:rPr>
              <w:t xml:space="preserve"> </w:t>
            </w:r>
          </w:p>
        </w:tc>
      </w:tr>
      <w:tr w:rsidR="009077EF" w:rsidRPr="009077EF" w:rsidTr="00833386">
        <w:tc>
          <w:tcPr>
            <w:tcW w:w="959" w:type="dxa"/>
            <w:shd w:val="clear" w:color="auto" w:fill="D9D9D9"/>
            <w:vAlign w:val="center"/>
          </w:tcPr>
          <w:p w:rsidR="009077EF" w:rsidRPr="009077EF" w:rsidRDefault="009077EF" w:rsidP="009077EF">
            <w:pPr>
              <w:spacing w:before="0" w:beforeAutospacing="0" w:after="0" w:afterAutospacing="0" w:line="240" w:lineRule="auto"/>
              <w:jc w:val="left"/>
              <w:rPr>
                <w:szCs w:val="20"/>
              </w:rPr>
            </w:pPr>
            <w:r w:rsidRPr="009077EF">
              <w:rPr>
                <w:szCs w:val="20"/>
              </w:rPr>
              <w:t>NZDM</w:t>
            </w:r>
          </w:p>
        </w:tc>
        <w:tc>
          <w:tcPr>
            <w:tcW w:w="2551" w:type="dxa"/>
            <w:shd w:val="clear" w:color="auto" w:fill="D9D9D9"/>
            <w:vAlign w:val="center"/>
          </w:tcPr>
          <w:p w:rsidR="009077EF" w:rsidRPr="009077EF" w:rsidRDefault="009077EF" w:rsidP="009077EF">
            <w:pPr>
              <w:spacing w:before="0" w:beforeAutospacing="0" w:after="0" w:afterAutospacing="0" w:line="240" w:lineRule="auto"/>
              <w:jc w:val="left"/>
              <w:rPr>
                <w:szCs w:val="20"/>
              </w:rPr>
            </w:pPr>
            <w:r w:rsidRPr="009077EF">
              <w:rPr>
                <w:szCs w:val="20"/>
              </w:rPr>
              <w:t>osoby, které vedou či jsou ohroženy rizikovým způsobem života, osoby žijící v sociálně vyloučených lokalitách</w:t>
            </w:r>
          </w:p>
        </w:tc>
        <w:tc>
          <w:tcPr>
            <w:tcW w:w="2315" w:type="dxa"/>
            <w:shd w:val="clear" w:color="auto" w:fill="D9D9D9"/>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28,74 úvazku PPP</w:t>
            </w:r>
          </w:p>
        </w:tc>
        <w:tc>
          <w:tcPr>
            <w:tcW w:w="2315" w:type="dxa"/>
            <w:shd w:val="clear" w:color="auto" w:fill="D9D9D9"/>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24,86 úvazku PPP</w:t>
            </w:r>
          </w:p>
        </w:tc>
        <w:tc>
          <w:tcPr>
            <w:tcW w:w="2316" w:type="dxa"/>
            <w:shd w:val="clear" w:color="auto" w:fill="D9D9D9"/>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20,37 úvazku PPP</w:t>
            </w:r>
          </w:p>
        </w:tc>
        <w:tc>
          <w:tcPr>
            <w:tcW w:w="3762" w:type="dxa"/>
            <w:shd w:val="clear" w:color="auto" w:fill="D9D9D9"/>
            <w:vAlign w:val="center"/>
          </w:tcPr>
          <w:p w:rsidR="009077EF" w:rsidRPr="009077EF" w:rsidRDefault="009077EF" w:rsidP="009077EF">
            <w:pPr>
              <w:spacing w:before="0" w:beforeAutospacing="0" w:after="0" w:afterAutospacing="0" w:line="240" w:lineRule="auto"/>
              <w:jc w:val="left"/>
              <w:rPr>
                <w:szCs w:val="20"/>
              </w:rPr>
            </w:pPr>
            <w:r w:rsidRPr="009077EF">
              <w:rPr>
                <w:szCs w:val="20"/>
              </w:rPr>
              <w:t xml:space="preserve">Správa zdravotních a sociálních služeb Cheb, p. o. </w:t>
            </w:r>
          </w:p>
          <w:p w:rsidR="009077EF" w:rsidRPr="009077EF" w:rsidRDefault="009077EF" w:rsidP="009077EF">
            <w:pPr>
              <w:spacing w:before="0" w:beforeAutospacing="0" w:after="0" w:afterAutospacing="0" w:line="240" w:lineRule="auto"/>
              <w:jc w:val="left"/>
              <w:rPr>
                <w:szCs w:val="20"/>
              </w:rPr>
            </w:pPr>
            <w:r w:rsidRPr="009077EF">
              <w:rPr>
                <w:szCs w:val="20"/>
              </w:rPr>
              <w:t xml:space="preserve">Světlo </w:t>
            </w:r>
            <w:proofErr w:type="gramStart"/>
            <w:r w:rsidRPr="009077EF">
              <w:rPr>
                <w:szCs w:val="20"/>
              </w:rPr>
              <w:t>Kadaň, z.s.</w:t>
            </w:r>
            <w:proofErr w:type="gramEnd"/>
            <w:r w:rsidRPr="009077EF">
              <w:rPr>
                <w:szCs w:val="20"/>
              </w:rPr>
              <w:t xml:space="preserve"> </w:t>
            </w:r>
          </w:p>
          <w:p w:rsidR="009077EF" w:rsidRPr="009077EF" w:rsidRDefault="009077EF" w:rsidP="009077EF">
            <w:pPr>
              <w:spacing w:before="0" w:beforeAutospacing="0" w:after="0" w:afterAutospacing="0" w:line="240" w:lineRule="auto"/>
              <w:jc w:val="left"/>
              <w:rPr>
                <w:szCs w:val="20"/>
              </w:rPr>
            </w:pPr>
            <w:r w:rsidRPr="009077EF">
              <w:rPr>
                <w:szCs w:val="20"/>
              </w:rPr>
              <w:t xml:space="preserve">Útočiště o.p.s. </w:t>
            </w:r>
          </w:p>
          <w:p w:rsidR="009077EF" w:rsidRPr="009077EF" w:rsidRDefault="009077EF" w:rsidP="009077EF">
            <w:pPr>
              <w:spacing w:before="0" w:beforeAutospacing="0" w:after="0" w:afterAutospacing="0" w:line="240" w:lineRule="auto"/>
              <w:jc w:val="left"/>
              <w:rPr>
                <w:szCs w:val="20"/>
              </w:rPr>
            </w:pPr>
            <w:r w:rsidRPr="009077EF">
              <w:rPr>
                <w:szCs w:val="20"/>
              </w:rPr>
              <w:t xml:space="preserve">KOTEC o.p.s. </w:t>
            </w:r>
          </w:p>
          <w:p w:rsidR="009077EF" w:rsidRPr="009077EF" w:rsidRDefault="009077EF" w:rsidP="009077EF">
            <w:pPr>
              <w:spacing w:before="0" w:beforeAutospacing="0" w:after="0" w:afterAutospacing="0" w:line="240" w:lineRule="auto"/>
              <w:jc w:val="left"/>
              <w:rPr>
                <w:szCs w:val="20"/>
              </w:rPr>
            </w:pPr>
            <w:r w:rsidRPr="009077EF">
              <w:rPr>
                <w:szCs w:val="20"/>
              </w:rPr>
              <w:t xml:space="preserve">Armáda spásy v České </w:t>
            </w:r>
            <w:proofErr w:type="gramStart"/>
            <w:r w:rsidRPr="009077EF">
              <w:rPr>
                <w:szCs w:val="20"/>
              </w:rPr>
              <w:t>republice, z.s.</w:t>
            </w:r>
            <w:proofErr w:type="gramEnd"/>
            <w:r w:rsidRPr="009077EF">
              <w:rPr>
                <w:szCs w:val="20"/>
              </w:rPr>
              <w:t xml:space="preserve"> </w:t>
            </w:r>
          </w:p>
          <w:p w:rsidR="009077EF" w:rsidRPr="009077EF" w:rsidRDefault="009077EF" w:rsidP="009077EF">
            <w:pPr>
              <w:spacing w:before="0" w:beforeAutospacing="0" w:after="0" w:afterAutospacing="0" w:line="240" w:lineRule="auto"/>
              <w:jc w:val="left"/>
              <w:rPr>
                <w:szCs w:val="20"/>
              </w:rPr>
            </w:pPr>
            <w:r w:rsidRPr="009077EF">
              <w:rPr>
                <w:szCs w:val="20"/>
              </w:rPr>
              <w:t>Člověk v tísni, o.p.s.</w:t>
            </w:r>
          </w:p>
          <w:p w:rsidR="009077EF" w:rsidRPr="009077EF" w:rsidRDefault="009077EF" w:rsidP="009077EF">
            <w:pPr>
              <w:spacing w:before="0" w:beforeAutospacing="0" w:after="0" w:afterAutospacing="0" w:line="240" w:lineRule="auto"/>
              <w:jc w:val="left"/>
              <w:rPr>
                <w:szCs w:val="20"/>
              </w:rPr>
            </w:pPr>
            <w:proofErr w:type="spellStart"/>
            <w:r w:rsidRPr="009077EF">
              <w:rPr>
                <w:szCs w:val="20"/>
              </w:rPr>
              <w:t>Khamoro</w:t>
            </w:r>
            <w:proofErr w:type="spellEnd"/>
            <w:r w:rsidRPr="009077EF">
              <w:rPr>
                <w:szCs w:val="20"/>
              </w:rPr>
              <w:t xml:space="preserve"> o.p.s. </w:t>
            </w:r>
          </w:p>
        </w:tc>
      </w:tr>
      <w:tr w:rsidR="009077EF" w:rsidRPr="009077EF" w:rsidTr="00833386">
        <w:tc>
          <w:tcPr>
            <w:tcW w:w="959"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szCs w:val="20"/>
              </w:rPr>
            </w:pPr>
            <w:r w:rsidRPr="009077EF">
              <w:rPr>
                <w:szCs w:val="20"/>
              </w:rPr>
              <w:lastRenderedPageBreak/>
              <w:t>OA</w:t>
            </w:r>
          </w:p>
        </w:tc>
        <w:tc>
          <w:tcPr>
            <w:tcW w:w="2551"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szCs w:val="20"/>
              </w:rPr>
            </w:pPr>
            <w:r w:rsidRPr="009077EF">
              <w:rPr>
                <w:szCs w:val="20"/>
              </w:rPr>
              <w:t>senioři, osoby s tělesným a smyslovým postižením, osoby s mentálním postižením</w:t>
            </w:r>
          </w:p>
        </w:tc>
        <w:tc>
          <w:tcPr>
            <w:tcW w:w="2315"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33,16 úvazku PPP</w:t>
            </w:r>
          </w:p>
        </w:tc>
        <w:tc>
          <w:tcPr>
            <w:tcW w:w="2315"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33,16 úvazku PPP</w:t>
            </w:r>
          </w:p>
        </w:tc>
        <w:tc>
          <w:tcPr>
            <w:tcW w:w="2316"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27,67 úvazku PPP</w:t>
            </w:r>
          </w:p>
        </w:tc>
        <w:tc>
          <w:tcPr>
            <w:tcW w:w="3762"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szCs w:val="20"/>
              </w:rPr>
            </w:pPr>
            <w:r w:rsidRPr="009077EF">
              <w:rPr>
                <w:szCs w:val="20"/>
              </w:rPr>
              <w:t xml:space="preserve">15. přední hlídka </w:t>
            </w:r>
            <w:proofErr w:type="spellStart"/>
            <w:r w:rsidRPr="009077EF">
              <w:rPr>
                <w:szCs w:val="20"/>
              </w:rPr>
              <w:t>Royal</w:t>
            </w:r>
            <w:proofErr w:type="spellEnd"/>
            <w:r w:rsidRPr="009077EF">
              <w:rPr>
                <w:szCs w:val="20"/>
              </w:rPr>
              <w:t xml:space="preserve"> </w:t>
            </w:r>
            <w:proofErr w:type="spellStart"/>
            <w:r w:rsidRPr="009077EF">
              <w:rPr>
                <w:szCs w:val="20"/>
              </w:rPr>
              <w:t>Rangers</w:t>
            </w:r>
            <w:proofErr w:type="spellEnd"/>
            <w:r w:rsidRPr="009077EF">
              <w:rPr>
                <w:szCs w:val="20"/>
              </w:rPr>
              <w:t xml:space="preserve"> Mariánské Lázně </w:t>
            </w:r>
          </w:p>
          <w:p w:rsidR="009077EF" w:rsidRPr="009077EF" w:rsidRDefault="009077EF" w:rsidP="009077EF">
            <w:pPr>
              <w:spacing w:before="0" w:beforeAutospacing="0" w:after="0" w:afterAutospacing="0" w:line="240" w:lineRule="auto"/>
              <w:jc w:val="left"/>
              <w:rPr>
                <w:szCs w:val="20"/>
              </w:rPr>
            </w:pPr>
            <w:proofErr w:type="spellStart"/>
            <w:r w:rsidRPr="009077EF">
              <w:rPr>
                <w:szCs w:val="20"/>
              </w:rPr>
              <w:t>Joker</w:t>
            </w:r>
            <w:proofErr w:type="spellEnd"/>
            <w:r w:rsidRPr="009077EF">
              <w:rPr>
                <w:szCs w:val="20"/>
              </w:rPr>
              <w:t xml:space="preserve"> </w:t>
            </w:r>
            <w:proofErr w:type="gramStart"/>
            <w:r w:rsidRPr="009077EF">
              <w:rPr>
                <w:szCs w:val="20"/>
              </w:rPr>
              <w:t>o.s.</w:t>
            </w:r>
            <w:proofErr w:type="gramEnd"/>
            <w:r w:rsidRPr="009077EF">
              <w:rPr>
                <w:szCs w:val="20"/>
              </w:rPr>
              <w:t xml:space="preserve"> </w:t>
            </w:r>
          </w:p>
          <w:p w:rsidR="009077EF" w:rsidRPr="009077EF" w:rsidRDefault="009077EF" w:rsidP="009077EF">
            <w:pPr>
              <w:spacing w:before="0" w:beforeAutospacing="0" w:after="0" w:afterAutospacing="0" w:line="240" w:lineRule="auto"/>
              <w:jc w:val="left"/>
              <w:rPr>
                <w:szCs w:val="20"/>
              </w:rPr>
            </w:pPr>
            <w:r w:rsidRPr="009077EF">
              <w:rPr>
                <w:szCs w:val="20"/>
              </w:rPr>
              <w:t xml:space="preserve">Centrum pro zdravotně postižené Karlovarského kraje, o.p.s. </w:t>
            </w:r>
          </w:p>
          <w:p w:rsidR="009077EF" w:rsidRPr="009077EF" w:rsidRDefault="009077EF" w:rsidP="009077EF">
            <w:pPr>
              <w:spacing w:before="0" w:beforeAutospacing="0" w:after="0" w:afterAutospacing="0" w:line="240" w:lineRule="auto"/>
              <w:jc w:val="left"/>
              <w:rPr>
                <w:szCs w:val="20"/>
              </w:rPr>
            </w:pPr>
            <w:r w:rsidRPr="009077EF">
              <w:rPr>
                <w:szCs w:val="20"/>
              </w:rPr>
              <w:t xml:space="preserve">Agentura osobní asistence a sociálního poradenství, o.p.s. </w:t>
            </w:r>
          </w:p>
          <w:p w:rsidR="009077EF" w:rsidRPr="009077EF" w:rsidRDefault="009077EF" w:rsidP="009077EF">
            <w:pPr>
              <w:spacing w:before="0" w:beforeAutospacing="0" w:after="0" w:afterAutospacing="0" w:line="240" w:lineRule="auto"/>
              <w:jc w:val="left"/>
              <w:rPr>
                <w:szCs w:val="20"/>
              </w:rPr>
            </w:pPr>
            <w:r w:rsidRPr="009077EF">
              <w:rPr>
                <w:szCs w:val="20"/>
              </w:rPr>
              <w:t xml:space="preserve">Dveře </w:t>
            </w:r>
            <w:proofErr w:type="gramStart"/>
            <w:r w:rsidRPr="009077EF">
              <w:rPr>
                <w:szCs w:val="20"/>
              </w:rPr>
              <w:t>dokořán z.s.</w:t>
            </w:r>
            <w:proofErr w:type="gramEnd"/>
            <w:r w:rsidRPr="009077EF">
              <w:rPr>
                <w:szCs w:val="20"/>
              </w:rPr>
              <w:t xml:space="preserve"> </w:t>
            </w:r>
          </w:p>
          <w:p w:rsidR="009077EF" w:rsidRPr="009077EF" w:rsidRDefault="009077EF" w:rsidP="009077EF">
            <w:pPr>
              <w:spacing w:before="0" w:beforeAutospacing="0" w:after="0" w:afterAutospacing="0" w:line="240" w:lineRule="auto"/>
              <w:jc w:val="left"/>
              <w:rPr>
                <w:szCs w:val="20"/>
              </w:rPr>
            </w:pPr>
            <w:r w:rsidRPr="009077EF">
              <w:rPr>
                <w:szCs w:val="20"/>
              </w:rPr>
              <w:t>Agentura domácí péče LADARA o.p.s.</w:t>
            </w:r>
          </w:p>
        </w:tc>
      </w:tr>
      <w:tr w:rsidR="009077EF" w:rsidRPr="009077EF" w:rsidTr="00833386">
        <w:tc>
          <w:tcPr>
            <w:tcW w:w="959"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szCs w:val="20"/>
              </w:rPr>
            </w:pPr>
            <w:r w:rsidRPr="009077EF">
              <w:rPr>
                <w:szCs w:val="20"/>
              </w:rPr>
              <w:t>OS</w:t>
            </w:r>
          </w:p>
        </w:tc>
        <w:tc>
          <w:tcPr>
            <w:tcW w:w="2551"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szCs w:val="20"/>
              </w:rPr>
            </w:pPr>
            <w:r w:rsidRPr="009077EF">
              <w:rPr>
                <w:szCs w:val="20"/>
              </w:rPr>
              <w:t>senioři, osoby s tělesným a smyslovým postižením, osoby s mentálním postižením</w:t>
            </w:r>
          </w:p>
        </w:tc>
        <w:tc>
          <w:tcPr>
            <w:tcW w:w="2315"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0,61 úvazku PPP, 7 lůžek</w:t>
            </w:r>
          </w:p>
        </w:tc>
        <w:tc>
          <w:tcPr>
            <w:tcW w:w="2315"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0,61 úvazku PPP</w:t>
            </w:r>
          </w:p>
        </w:tc>
        <w:tc>
          <w:tcPr>
            <w:tcW w:w="2316"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0,48 úvazku PPP</w:t>
            </w:r>
          </w:p>
        </w:tc>
        <w:tc>
          <w:tcPr>
            <w:tcW w:w="3762"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szCs w:val="20"/>
              </w:rPr>
            </w:pPr>
            <w:r w:rsidRPr="009077EF">
              <w:rPr>
                <w:szCs w:val="20"/>
              </w:rPr>
              <w:t xml:space="preserve">Správa zdravotních a sociálních služeb Cheb, p. o. </w:t>
            </w:r>
          </w:p>
        </w:tc>
      </w:tr>
      <w:tr w:rsidR="009077EF" w:rsidRPr="009077EF" w:rsidTr="00833386">
        <w:tc>
          <w:tcPr>
            <w:tcW w:w="959" w:type="dxa"/>
            <w:vMerge w:val="restart"/>
            <w:shd w:val="clear" w:color="auto" w:fill="F2F2F2"/>
            <w:vAlign w:val="center"/>
          </w:tcPr>
          <w:p w:rsidR="009077EF" w:rsidRPr="009077EF" w:rsidRDefault="009077EF" w:rsidP="009077EF">
            <w:pPr>
              <w:spacing w:before="0" w:beforeAutospacing="0" w:after="0" w:afterAutospacing="0" w:line="240" w:lineRule="auto"/>
              <w:jc w:val="left"/>
              <w:rPr>
                <w:szCs w:val="20"/>
              </w:rPr>
            </w:pPr>
            <w:r w:rsidRPr="009077EF">
              <w:rPr>
                <w:szCs w:val="20"/>
              </w:rPr>
              <w:t>OSP</w:t>
            </w:r>
          </w:p>
        </w:tc>
        <w:tc>
          <w:tcPr>
            <w:tcW w:w="2551" w:type="dxa"/>
            <w:shd w:val="clear" w:color="auto" w:fill="F2F2F2"/>
            <w:vAlign w:val="center"/>
          </w:tcPr>
          <w:p w:rsidR="009077EF" w:rsidRPr="009077EF" w:rsidRDefault="009077EF" w:rsidP="009077EF">
            <w:pPr>
              <w:spacing w:before="0" w:beforeAutospacing="0" w:after="0" w:afterAutospacing="0" w:line="240" w:lineRule="auto"/>
              <w:jc w:val="left"/>
              <w:rPr>
                <w:szCs w:val="20"/>
              </w:rPr>
            </w:pPr>
            <w:r w:rsidRPr="009077EF">
              <w:rPr>
                <w:szCs w:val="20"/>
              </w:rPr>
              <w:t>pomoc osobám v nepříznivé sociální situaci v oblasti dluhové a právní, osoby žijící v sociálně vyloučených lokalitách</w:t>
            </w:r>
          </w:p>
        </w:tc>
        <w:tc>
          <w:tcPr>
            <w:tcW w:w="2315" w:type="dxa"/>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11,74 úvazku PPP</w:t>
            </w:r>
          </w:p>
        </w:tc>
        <w:tc>
          <w:tcPr>
            <w:tcW w:w="2315" w:type="dxa"/>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9,1 úvazku PPP</w:t>
            </w:r>
          </w:p>
        </w:tc>
        <w:tc>
          <w:tcPr>
            <w:tcW w:w="2316" w:type="dxa"/>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7,86 úvazku PPP</w:t>
            </w:r>
          </w:p>
        </w:tc>
        <w:tc>
          <w:tcPr>
            <w:tcW w:w="3762" w:type="dxa"/>
            <w:shd w:val="clear" w:color="auto" w:fill="F2F2F2"/>
            <w:vAlign w:val="center"/>
          </w:tcPr>
          <w:p w:rsidR="009077EF" w:rsidRPr="009077EF" w:rsidRDefault="009077EF" w:rsidP="009077EF">
            <w:pPr>
              <w:spacing w:before="0" w:beforeAutospacing="0" w:after="0" w:afterAutospacing="0" w:line="240" w:lineRule="auto"/>
              <w:jc w:val="left"/>
              <w:rPr>
                <w:szCs w:val="20"/>
              </w:rPr>
            </w:pPr>
            <w:r w:rsidRPr="009077EF">
              <w:rPr>
                <w:szCs w:val="20"/>
              </w:rPr>
              <w:t xml:space="preserve">Diecézní charita Plzeň </w:t>
            </w:r>
          </w:p>
          <w:p w:rsidR="009077EF" w:rsidRPr="009077EF" w:rsidRDefault="009077EF" w:rsidP="009077EF">
            <w:pPr>
              <w:spacing w:before="0" w:beforeAutospacing="0" w:after="0" w:afterAutospacing="0" w:line="240" w:lineRule="auto"/>
              <w:jc w:val="left"/>
              <w:rPr>
                <w:szCs w:val="20"/>
              </w:rPr>
            </w:pPr>
            <w:r w:rsidRPr="009077EF">
              <w:rPr>
                <w:szCs w:val="20"/>
              </w:rPr>
              <w:t xml:space="preserve">KSK centrum o.p.s. </w:t>
            </w:r>
          </w:p>
          <w:p w:rsidR="009077EF" w:rsidRPr="009077EF" w:rsidRDefault="009077EF" w:rsidP="009077EF">
            <w:pPr>
              <w:spacing w:before="0" w:beforeAutospacing="0" w:after="0" w:afterAutospacing="0" w:line="240" w:lineRule="auto"/>
              <w:jc w:val="left"/>
              <w:rPr>
                <w:szCs w:val="20"/>
              </w:rPr>
            </w:pPr>
            <w:r w:rsidRPr="009077EF">
              <w:rPr>
                <w:szCs w:val="20"/>
              </w:rPr>
              <w:t xml:space="preserve">Pomoc v nouzi, o.p.s. </w:t>
            </w:r>
          </w:p>
          <w:p w:rsidR="009077EF" w:rsidRPr="009077EF" w:rsidRDefault="009077EF" w:rsidP="009077EF">
            <w:pPr>
              <w:spacing w:before="0" w:beforeAutospacing="0" w:after="0" w:afterAutospacing="0" w:line="240" w:lineRule="auto"/>
              <w:jc w:val="left"/>
              <w:rPr>
                <w:szCs w:val="20"/>
              </w:rPr>
            </w:pPr>
            <w:r w:rsidRPr="009077EF">
              <w:rPr>
                <w:szCs w:val="20"/>
              </w:rPr>
              <w:t xml:space="preserve">Člověk v tísni, o.p.s. </w:t>
            </w:r>
          </w:p>
          <w:p w:rsidR="009077EF" w:rsidRPr="009077EF" w:rsidRDefault="009077EF" w:rsidP="009077EF">
            <w:pPr>
              <w:spacing w:before="0" w:beforeAutospacing="0" w:after="0" w:afterAutospacing="0" w:line="240" w:lineRule="auto"/>
              <w:jc w:val="left"/>
              <w:rPr>
                <w:szCs w:val="20"/>
              </w:rPr>
            </w:pPr>
            <w:r w:rsidRPr="009077EF">
              <w:rPr>
                <w:szCs w:val="20"/>
              </w:rPr>
              <w:t xml:space="preserve">Res </w:t>
            </w:r>
            <w:proofErr w:type="gramStart"/>
            <w:r w:rsidRPr="009077EF">
              <w:rPr>
                <w:szCs w:val="20"/>
              </w:rPr>
              <w:t>vitae, z.s.</w:t>
            </w:r>
            <w:proofErr w:type="gramEnd"/>
            <w:r w:rsidRPr="009077EF">
              <w:rPr>
                <w:szCs w:val="20"/>
              </w:rPr>
              <w:t xml:space="preserve"> </w:t>
            </w:r>
          </w:p>
        </w:tc>
      </w:tr>
      <w:tr w:rsidR="009077EF" w:rsidRPr="009077EF" w:rsidTr="00833386">
        <w:tc>
          <w:tcPr>
            <w:tcW w:w="959" w:type="dxa"/>
            <w:vMerge/>
            <w:shd w:val="clear" w:color="auto" w:fill="F2F2F2"/>
            <w:vAlign w:val="center"/>
          </w:tcPr>
          <w:p w:rsidR="009077EF" w:rsidRPr="009077EF" w:rsidRDefault="009077EF" w:rsidP="009077EF">
            <w:pPr>
              <w:spacing w:before="0" w:beforeAutospacing="0" w:after="0" w:afterAutospacing="0" w:line="240" w:lineRule="auto"/>
              <w:jc w:val="left"/>
              <w:rPr>
                <w:szCs w:val="20"/>
              </w:rPr>
            </w:pPr>
          </w:p>
        </w:tc>
        <w:tc>
          <w:tcPr>
            <w:tcW w:w="2551" w:type="dxa"/>
            <w:shd w:val="clear" w:color="auto" w:fill="F2F2F2"/>
            <w:vAlign w:val="center"/>
          </w:tcPr>
          <w:p w:rsidR="009077EF" w:rsidRPr="009077EF" w:rsidRDefault="009077EF" w:rsidP="009077EF">
            <w:pPr>
              <w:spacing w:before="0" w:beforeAutospacing="0" w:after="0" w:afterAutospacing="0" w:line="240" w:lineRule="auto"/>
              <w:jc w:val="left"/>
              <w:rPr>
                <w:szCs w:val="20"/>
              </w:rPr>
            </w:pPr>
            <w:r w:rsidRPr="009077EF">
              <w:rPr>
                <w:szCs w:val="20"/>
              </w:rPr>
              <w:t>osoby, které vedou či jsou ohroženy rizikovým způsobem života (drogové poradny)</w:t>
            </w:r>
          </w:p>
        </w:tc>
        <w:tc>
          <w:tcPr>
            <w:tcW w:w="2315" w:type="dxa"/>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0,5 úvazku PPP</w:t>
            </w:r>
          </w:p>
        </w:tc>
        <w:tc>
          <w:tcPr>
            <w:tcW w:w="2315" w:type="dxa"/>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0,45 úvazku PPP</w:t>
            </w:r>
          </w:p>
        </w:tc>
        <w:tc>
          <w:tcPr>
            <w:tcW w:w="2316" w:type="dxa"/>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0,32 úvazku PPP</w:t>
            </w:r>
          </w:p>
        </w:tc>
        <w:tc>
          <w:tcPr>
            <w:tcW w:w="3762" w:type="dxa"/>
            <w:shd w:val="clear" w:color="auto" w:fill="F2F2F2"/>
            <w:vAlign w:val="center"/>
          </w:tcPr>
          <w:p w:rsidR="009077EF" w:rsidRPr="009077EF" w:rsidRDefault="009077EF" w:rsidP="009077EF">
            <w:pPr>
              <w:spacing w:before="0" w:beforeAutospacing="0" w:after="0" w:afterAutospacing="0" w:line="240" w:lineRule="auto"/>
              <w:jc w:val="left"/>
              <w:rPr>
                <w:szCs w:val="20"/>
              </w:rPr>
            </w:pPr>
            <w:r w:rsidRPr="009077EF">
              <w:rPr>
                <w:szCs w:val="20"/>
              </w:rPr>
              <w:t xml:space="preserve">Světlo </w:t>
            </w:r>
            <w:proofErr w:type="gramStart"/>
            <w:r w:rsidRPr="009077EF">
              <w:rPr>
                <w:szCs w:val="20"/>
              </w:rPr>
              <w:t>Kadaň, z.s.</w:t>
            </w:r>
            <w:proofErr w:type="gramEnd"/>
            <w:r w:rsidRPr="009077EF">
              <w:rPr>
                <w:szCs w:val="20"/>
              </w:rPr>
              <w:t xml:space="preserve"> </w:t>
            </w:r>
          </w:p>
        </w:tc>
      </w:tr>
      <w:tr w:rsidR="009077EF" w:rsidRPr="009077EF" w:rsidTr="00833386">
        <w:tc>
          <w:tcPr>
            <w:tcW w:w="959" w:type="dxa"/>
            <w:vMerge/>
            <w:shd w:val="clear" w:color="auto" w:fill="F2F2F2"/>
            <w:vAlign w:val="center"/>
          </w:tcPr>
          <w:p w:rsidR="009077EF" w:rsidRPr="009077EF" w:rsidRDefault="009077EF" w:rsidP="009077EF">
            <w:pPr>
              <w:spacing w:before="0" w:beforeAutospacing="0" w:after="0" w:afterAutospacing="0" w:line="240" w:lineRule="auto"/>
              <w:jc w:val="left"/>
              <w:rPr>
                <w:szCs w:val="20"/>
              </w:rPr>
            </w:pPr>
          </w:p>
        </w:tc>
        <w:tc>
          <w:tcPr>
            <w:tcW w:w="2551" w:type="dxa"/>
            <w:shd w:val="clear" w:color="auto" w:fill="F2F2F2"/>
            <w:vAlign w:val="center"/>
          </w:tcPr>
          <w:p w:rsidR="009077EF" w:rsidRPr="009077EF" w:rsidRDefault="009077EF" w:rsidP="009077EF">
            <w:pPr>
              <w:spacing w:before="0" w:beforeAutospacing="0" w:after="0" w:afterAutospacing="0" w:line="240" w:lineRule="auto"/>
              <w:jc w:val="left"/>
              <w:rPr>
                <w:szCs w:val="20"/>
              </w:rPr>
            </w:pPr>
            <w:r w:rsidRPr="009077EF">
              <w:rPr>
                <w:szCs w:val="20"/>
              </w:rPr>
              <w:t>osoby ohrožené rozpadem rodinného soužití</w:t>
            </w:r>
          </w:p>
        </w:tc>
        <w:tc>
          <w:tcPr>
            <w:tcW w:w="2315" w:type="dxa"/>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7 úvazků PPP</w:t>
            </w:r>
          </w:p>
        </w:tc>
        <w:tc>
          <w:tcPr>
            <w:tcW w:w="2315" w:type="dxa"/>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7 úvazků PPP</w:t>
            </w:r>
          </w:p>
        </w:tc>
        <w:tc>
          <w:tcPr>
            <w:tcW w:w="2316" w:type="dxa"/>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5,76 úvazku PPP</w:t>
            </w:r>
          </w:p>
        </w:tc>
        <w:tc>
          <w:tcPr>
            <w:tcW w:w="3762" w:type="dxa"/>
            <w:shd w:val="clear" w:color="auto" w:fill="F2F2F2"/>
            <w:vAlign w:val="center"/>
          </w:tcPr>
          <w:p w:rsidR="009077EF" w:rsidRPr="009077EF" w:rsidRDefault="009077EF" w:rsidP="009077EF">
            <w:pPr>
              <w:spacing w:before="0" w:beforeAutospacing="0" w:after="0" w:afterAutospacing="0" w:line="240" w:lineRule="auto"/>
              <w:jc w:val="left"/>
              <w:rPr>
                <w:szCs w:val="20"/>
              </w:rPr>
            </w:pPr>
            <w:r w:rsidRPr="009077EF">
              <w:rPr>
                <w:szCs w:val="20"/>
              </w:rPr>
              <w:t xml:space="preserve">Sociální služby, p. o. </w:t>
            </w:r>
          </w:p>
          <w:p w:rsidR="009077EF" w:rsidRPr="009077EF" w:rsidRDefault="009077EF" w:rsidP="009077EF">
            <w:pPr>
              <w:spacing w:before="0" w:beforeAutospacing="0" w:after="0" w:afterAutospacing="0" w:line="240" w:lineRule="auto"/>
              <w:jc w:val="left"/>
              <w:rPr>
                <w:szCs w:val="20"/>
              </w:rPr>
            </w:pPr>
            <w:r w:rsidRPr="009077EF">
              <w:rPr>
                <w:szCs w:val="20"/>
              </w:rPr>
              <w:t xml:space="preserve">Res </w:t>
            </w:r>
            <w:proofErr w:type="gramStart"/>
            <w:r w:rsidRPr="009077EF">
              <w:rPr>
                <w:szCs w:val="20"/>
              </w:rPr>
              <w:t>vitae, z.s.</w:t>
            </w:r>
            <w:proofErr w:type="gramEnd"/>
            <w:r w:rsidRPr="009077EF">
              <w:rPr>
                <w:szCs w:val="20"/>
              </w:rPr>
              <w:t xml:space="preserve"> </w:t>
            </w:r>
          </w:p>
        </w:tc>
      </w:tr>
      <w:tr w:rsidR="009077EF" w:rsidRPr="009077EF" w:rsidTr="00833386">
        <w:tc>
          <w:tcPr>
            <w:tcW w:w="959" w:type="dxa"/>
            <w:vMerge/>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szCs w:val="20"/>
              </w:rPr>
            </w:pPr>
          </w:p>
        </w:tc>
        <w:tc>
          <w:tcPr>
            <w:tcW w:w="2551"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szCs w:val="20"/>
                <w:highlight w:val="yellow"/>
              </w:rPr>
            </w:pPr>
            <w:r w:rsidRPr="009077EF">
              <w:rPr>
                <w:szCs w:val="20"/>
              </w:rPr>
              <w:t>senioři, osoby s tělesným a smyslovým postižením, osoby s mentálním postižením, osoby s duševním onemocněním</w:t>
            </w:r>
          </w:p>
        </w:tc>
        <w:tc>
          <w:tcPr>
            <w:tcW w:w="2315"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6,16 úvazku PPP</w:t>
            </w:r>
          </w:p>
        </w:tc>
        <w:tc>
          <w:tcPr>
            <w:tcW w:w="2315"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4,18 úvazku PPP</w:t>
            </w:r>
          </w:p>
        </w:tc>
        <w:tc>
          <w:tcPr>
            <w:tcW w:w="2316"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3,02 úvazku PPP</w:t>
            </w:r>
          </w:p>
        </w:tc>
        <w:tc>
          <w:tcPr>
            <w:tcW w:w="3762"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szCs w:val="20"/>
              </w:rPr>
            </w:pPr>
            <w:r w:rsidRPr="009077EF">
              <w:rPr>
                <w:szCs w:val="20"/>
              </w:rPr>
              <w:t>Centrum pro zdravotně postižené Karlovarského kraje, o.p.s.</w:t>
            </w:r>
          </w:p>
        </w:tc>
      </w:tr>
      <w:tr w:rsidR="009077EF" w:rsidRPr="009077EF" w:rsidTr="00833386">
        <w:tc>
          <w:tcPr>
            <w:tcW w:w="959"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szCs w:val="20"/>
              </w:rPr>
            </w:pPr>
            <w:r w:rsidRPr="009077EF">
              <w:rPr>
                <w:szCs w:val="20"/>
              </w:rPr>
              <w:t>PPS</w:t>
            </w:r>
          </w:p>
        </w:tc>
        <w:tc>
          <w:tcPr>
            <w:tcW w:w="2551"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szCs w:val="20"/>
              </w:rPr>
            </w:pPr>
            <w:r w:rsidRPr="009077EF">
              <w:rPr>
                <w:szCs w:val="20"/>
              </w:rPr>
              <w:t>osoby s tělesným a smyslovým postižením</w:t>
            </w:r>
          </w:p>
        </w:tc>
        <w:tc>
          <w:tcPr>
            <w:tcW w:w="2315"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3,29 úvazku PPP</w:t>
            </w:r>
          </w:p>
        </w:tc>
        <w:tc>
          <w:tcPr>
            <w:tcW w:w="2315"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3,2 úvazku PPP</w:t>
            </w:r>
          </w:p>
        </w:tc>
        <w:tc>
          <w:tcPr>
            <w:tcW w:w="2316"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2,52 úvazku PPP</w:t>
            </w:r>
          </w:p>
        </w:tc>
        <w:tc>
          <w:tcPr>
            <w:tcW w:w="3762"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szCs w:val="20"/>
              </w:rPr>
            </w:pPr>
            <w:proofErr w:type="spellStart"/>
            <w:r w:rsidRPr="009077EF">
              <w:rPr>
                <w:szCs w:val="20"/>
              </w:rPr>
              <w:t>TyfloCentrum</w:t>
            </w:r>
            <w:proofErr w:type="spellEnd"/>
            <w:r w:rsidRPr="009077EF">
              <w:rPr>
                <w:szCs w:val="20"/>
              </w:rPr>
              <w:t xml:space="preserve"> Karlovy Vary, o.p.s.</w:t>
            </w:r>
          </w:p>
        </w:tc>
      </w:tr>
      <w:tr w:rsidR="009077EF" w:rsidRPr="009077EF" w:rsidTr="00833386">
        <w:tc>
          <w:tcPr>
            <w:tcW w:w="959"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szCs w:val="20"/>
              </w:rPr>
            </w:pPr>
            <w:r w:rsidRPr="009077EF">
              <w:rPr>
                <w:szCs w:val="20"/>
              </w:rPr>
              <w:t>PS</w:t>
            </w:r>
          </w:p>
        </w:tc>
        <w:tc>
          <w:tcPr>
            <w:tcW w:w="2551"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szCs w:val="20"/>
              </w:rPr>
            </w:pPr>
            <w:r w:rsidRPr="009077EF">
              <w:rPr>
                <w:szCs w:val="20"/>
              </w:rPr>
              <w:t xml:space="preserve">senioři, osoby s tělesným a smyslovým </w:t>
            </w:r>
            <w:r w:rsidRPr="009077EF">
              <w:rPr>
                <w:szCs w:val="20"/>
              </w:rPr>
              <w:lastRenderedPageBreak/>
              <w:t>postižením, osoby s mentálním postižením</w:t>
            </w:r>
          </w:p>
        </w:tc>
        <w:tc>
          <w:tcPr>
            <w:tcW w:w="2315"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lastRenderedPageBreak/>
              <w:t>155,71 úvazku PPP</w:t>
            </w:r>
          </w:p>
        </w:tc>
        <w:tc>
          <w:tcPr>
            <w:tcW w:w="2315"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148,36 úvazku PPP</w:t>
            </w:r>
          </w:p>
        </w:tc>
        <w:tc>
          <w:tcPr>
            <w:tcW w:w="2316"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123,82 úvazku PPP</w:t>
            </w:r>
          </w:p>
        </w:tc>
        <w:tc>
          <w:tcPr>
            <w:tcW w:w="3762"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szCs w:val="20"/>
              </w:rPr>
            </w:pPr>
            <w:r w:rsidRPr="009077EF">
              <w:rPr>
                <w:szCs w:val="20"/>
              </w:rPr>
              <w:t xml:space="preserve">DOP – HC s.r.o. </w:t>
            </w:r>
          </w:p>
          <w:p w:rsidR="009077EF" w:rsidRPr="009077EF" w:rsidRDefault="009077EF" w:rsidP="009077EF">
            <w:pPr>
              <w:spacing w:before="0" w:beforeAutospacing="0" w:after="0" w:afterAutospacing="0" w:line="240" w:lineRule="auto"/>
              <w:jc w:val="left"/>
              <w:rPr>
                <w:szCs w:val="20"/>
              </w:rPr>
            </w:pPr>
            <w:r w:rsidRPr="009077EF">
              <w:rPr>
                <w:szCs w:val="20"/>
              </w:rPr>
              <w:t xml:space="preserve">Domácí péče Karlovy Vary s.r.o. </w:t>
            </w:r>
          </w:p>
          <w:p w:rsidR="009077EF" w:rsidRPr="009077EF" w:rsidRDefault="009077EF" w:rsidP="009077EF">
            <w:pPr>
              <w:spacing w:before="0" w:beforeAutospacing="0" w:after="0" w:afterAutospacing="0" w:line="240" w:lineRule="auto"/>
              <w:jc w:val="left"/>
              <w:rPr>
                <w:szCs w:val="20"/>
              </w:rPr>
            </w:pPr>
            <w:r w:rsidRPr="009077EF">
              <w:rPr>
                <w:szCs w:val="20"/>
              </w:rPr>
              <w:lastRenderedPageBreak/>
              <w:t xml:space="preserve">Městské zařízení sociálních služeb, p. o. </w:t>
            </w:r>
          </w:p>
          <w:p w:rsidR="009077EF" w:rsidRPr="009077EF" w:rsidRDefault="009077EF" w:rsidP="009077EF">
            <w:pPr>
              <w:spacing w:before="0" w:beforeAutospacing="0" w:after="0" w:afterAutospacing="0" w:line="240" w:lineRule="auto"/>
              <w:jc w:val="left"/>
              <w:rPr>
                <w:szCs w:val="20"/>
              </w:rPr>
            </w:pPr>
            <w:r w:rsidRPr="009077EF">
              <w:rPr>
                <w:szCs w:val="20"/>
              </w:rPr>
              <w:t xml:space="preserve">Agentura domácí péče LADARA o.p.s. </w:t>
            </w:r>
          </w:p>
          <w:p w:rsidR="009077EF" w:rsidRPr="009077EF" w:rsidRDefault="009077EF" w:rsidP="009077EF">
            <w:pPr>
              <w:spacing w:before="0" w:beforeAutospacing="0" w:after="0" w:afterAutospacing="0" w:line="240" w:lineRule="auto"/>
              <w:jc w:val="left"/>
              <w:rPr>
                <w:szCs w:val="20"/>
              </w:rPr>
            </w:pPr>
            <w:r w:rsidRPr="009077EF">
              <w:rPr>
                <w:szCs w:val="20"/>
              </w:rPr>
              <w:t xml:space="preserve">Centrum sociálních služeb Sokolov, o.p.s. </w:t>
            </w:r>
          </w:p>
          <w:p w:rsidR="009077EF" w:rsidRPr="009077EF" w:rsidRDefault="009077EF" w:rsidP="009077EF">
            <w:pPr>
              <w:spacing w:before="0" w:beforeAutospacing="0" w:after="0" w:afterAutospacing="0" w:line="240" w:lineRule="auto"/>
              <w:jc w:val="left"/>
              <w:rPr>
                <w:szCs w:val="20"/>
              </w:rPr>
            </w:pPr>
            <w:r w:rsidRPr="009077EF">
              <w:rPr>
                <w:szCs w:val="20"/>
              </w:rPr>
              <w:t xml:space="preserve">Domov pro seniory a dům s pečovatelskou službou Mariánské Lázně, p. o. </w:t>
            </w:r>
          </w:p>
          <w:p w:rsidR="009077EF" w:rsidRPr="009077EF" w:rsidRDefault="009077EF" w:rsidP="009077EF">
            <w:pPr>
              <w:spacing w:before="0" w:beforeAutospacing="0" w:after="0" w:afterAutospacing="0" w:line="240" w:lineRule="auto"/>
              <w:jc w:val="left"/>
              <w:rPr>
                <w:szCs w:val="20"/>
              </w:rPr>
            </w:pPr>
            <w:r w:rsidRPr="009077EF">
              <w:rPr>
                <w:szCs w:val="20"/>
              </w:rPr>
              <w:t xml:space="preserve">DPS Žlutice, p. o. </w:t>
            </w:r>
          </w:p>
          <w:p w:rsidR="009077EF" w:rsidRPr="009077EF" w:rsidRDefault="009077EF" w:rsidP="009077EF">
            <w:pPr>
              <w:spacing w:before="0" w:beforeAutospacing="0" w:after="0" w:afterAutospacing="0" w:line="240" w:lineRule="auto"/>
              <w:jc w:val="left"/>
              <w:rPr>
                <w:szCs w:val="20"/>
              </w:rPr>
            </w:pPr>
            <w:r w:rsidRPr="009077EF">
              <w:rPr>
                <w:szCs w:val="20"/>
              </w:rPr>
              <w:t xml:space="preserve">Město Aš </w:t>
            </w:r>
          </w:p>
          <w:p w:rsidR="009077EF" w:rsidRPr="009077EF" w:rsidRDefault="009077EF" w:rsidP="009077EF">
            <w:pPr>
              <w:spacing w:before="0" w:beforeAutospacing="0" w:after="0" w:afterAutospacing="0" w:line="240" w:lineRule="auto"/>
              <w:jc w:val="left"/>
              <w:rPr>
                <w:szCs w:val="20"/>
              </w:rPr>
            </w:pPr>
            <w:r w:rsidRPr="009077EF">
              <w:rPr>
                <w:szCs w:val="20"/>
              </w:rPr>
              <w:t xml:space="preserve">Město Františkovy Lázně </w:t>
            </w:r>
          </w:p>
          <w:p w:rsidR="009077EF" w:rsidRPr="009077EF" w:rsidRDefault="009077EF" w:rsidP="009077EF">
            <w:pPr>
              <w:spacing w:before="0" w:beforeAutospacing="0" w:after="0" w:afterAutospacing="0" w:line="240" w:lineRule="auto"/>
              <w:jc w:val="left"/>
              <w:rPr>
                <w:szCs w:val="20"/>
              </w:rPr>
            </w:pPr>
            <w:r w:rsidRPr="009077EF">
              <w:rPr>
                <w:szCs w:val="20"/>
              </w:rPr>
              <w:t xml:space="preserve">Město Habartov </w:t>
            </w:r>
          </w:p>
          <w:p w:rsidR="009077EF" w:rsidRPr="009077EF" w:rsidRDefault="009077EF" w:rsidP="009077EF">
            <w:pPr>
              <w:spacing w:before="0" w:beforeAutospacing="0" w:after="0" w:afterAutospacing="0" w:line="240" w:lineRule="auto"/>
              <w:jc w:val="left"/>
              <w:rPr>
                <w:szCs w:val="20"/>
              </w:rPr>
            </w:pPr>
            <w:r w:rsidRPr="009077EF">
              <w:rPr>
                <w:szCs w:val="20"/>
              </w:rPr>
              <w:t xml:space="preserve">Město Chodov </w:t>
            </w:r>
          </w:p>
          <w:p w:rsidR="009077EF" w:rsidRPr="009077EF" w:rsidRDefault="009077EF" w:rsidP="009077EF">
            <w:pPr>
              <w:spacing w:before="0" w:beforeAutospacing="0" w:after="0" w:afterAutospacing="0" w:line="240" w:lineRule="auto"/>
              <w:jc w:val="left"/>
              <w:rPr>
                <w:szCs w:val="20"/>
              </w:rPr>
            </w:pPr>
            <w:r w:rsidRPr="009077EF">
              <w:rPr>
                <w:szCs w:val="20"/>
              </w:rPr>
              <w:t xml:space="preserve">Město Kraslice </w:t>
            </w:r>
          </w:p>
          <w:p w:rsidR="009077EF" w:rsidRPr="009077EF" w:rsidRDefault="009077EF" w:rsidP="009077EF">
            <w:pPr>
              <w:spacing w:before="0" w:beforeAutospacing="0" w:after="0" w:afterAutospacing="0" w:line="240" w:lineRule="auto"/>
              <w:jc w:val="left"/>
              <w:rPr>
                <w:szCs w:val="20"/>
              </w:rPr>
            </w:pPr>
            <w:r w:rsidRPr="009077EF">
              <w:rPr>
                <w:szCs w:val="20"/>
              </w:rPr>
              <w:t xml:space="preserve">Město Rotava </w:t>
            </w:r>
          </w:p>
          <w:p w:rsidR="009077EF" w:rsidRPr="009077EF" w:rsidRDefault="009077EF" w:rsidP="009077EF">
            <w:pPr>
              <w:spacing w:before="0" w:beforeAutospacing="0" w:after="0" w:afterAutospacing="0" w:line="240" w:lineRule="auto"/>
              <w:jc w:val="left"/>
              <w:rPr>
                <w:szCs w:val="20"/>
              </w:rPr>
            </w:pPr>
            <w:r w:rsidRPr="009077EF">
              <w:rPr>
                <w:szCs w:val="20"/>
              </w:rPr>
              <w:t xml:space="preserve">Město Toužim </w:t>
            </w:r>
          </w:p>
          <w:p w:rsidR="009077EF" w:rsidRPr="009077EF" w:rsidRDefault="009077EF" w:rsidP="009077EF">
            <w:pPr>
              <w:spacing w:before="0" w:beforeAutospacing="0" w:after="0" w:afterAutospacing="0" w:line="240" w:lineRule="auto"/>
              <w:jc w:val="left"/>
              <w:rPr>
                <w:szCs w:val="20"/>
              </w:rPr>
            </w:pPr>
            <w:r w:rsidRPr="009077EF">
              <w:rPr>
                <w:szCs w:val="20"/>
              </w:rPr>
              <w:t xml:space="preserve">Res </w:t>
            </w:r>
            <w:proofErr w:type="gramStart"/>
            <w:r w:rsidRPr="009077EF">
              <w:rPr>
                <w:szCs w:val="20"/>
              </w:rPr>
              <w:t>vitae, z.s.</w:t>
            </w:r>
            <w:proofErr w:type="gramEnd"/>
            <w:r w:rsidRPr="009077EF">
              <w:rPr>
                <w:szCs w:val="20"/>
              </w:rPr>
              <w:t xml:space="preserve"> </w:t>
            </w:r>
          </w:p>
          <w:p w:rsidR="009077EF" w:rsidRPr="009077EF" w:rsidRDefault="009077EF" w:rsidP="009077EF">
            <w:pPr>
              <w:spacing w:before="0" w:beforeAutospacing="0" w:after="0" w:afterAutospacing="0" w:line="240" w:lineRule="auto"/>
              <w:jc w:val="left"/>
              <w:rPr>
                <w:szCs w:val="20"/>
              </w:rPr>
            </w:pPr>
            <w:r w:rsidRPr="009077EF">
              <w:rPr>
                <w:szCs w:val="20"/>
              </w:rPr>
              <w:t xml:space="preserve">Pečovatelská služba S NÁMI DOMA o.p.s. </w:t>
            </w:r>
          </w:p>
          <w:p w:rsidR="009077EF" w:rsidRPr="009077EF" w:rsidRDefault="009077EF" w:rsidP="009077EF">
            <w:pPr>
              <w:spacing w:before="0" w:beforeAutospacing="0" w:after="0" w:afterAutospacing="0" w:line="240" w:lineRule="auto"/>
              <w:jc w:val="left"/>
              <w:rPr>
                <w:szCs w:val="20"/>
              </w:rPr>
            </w:pPr>
            <w:r w:rsidRPr="009077EF">
              <w:rPr>
                <w:szCs w:val="20"/>
              </w:rPr>
              <w:t xml:space="preserve">Pečovatelská služba v Teplé, p. o. </w:t>
            </w:r>
          </w:p>
          <w:p w:rsidR="009077EF" w:rsidRPr="009077EF" w:rsidRDefault="009077EF" w:rsidP="009077EF">
            <w:pPr>
              <w:spacing w:before="0" w:beforeAutospacing="0" w:after="0" w:afterAutospacing="0" w:line="240" w:lineRule="auto"/>
              <w:jc w:val="left"/>
              <w:rPr>
                <w:szCs w:val="20"/>
              </w:rPr>
            </w:pPr>
            <w:r w:rsidRPr="009077EF">
              <w:rPr>
                <w:szCs w:val="20"/>
              </w:rPr>
              <w:t xml:space="preserve">Pečovatelská služba, p. o. </w:t>
            </w:r>
          </w:p>
          <w:p w:rsidR="009077EF" w:rsidRPr="009077EF" w:rsidRDefault="009077EF" w:rsidP="009077EF">
            <w:pPr>
              <w:spacing w:before="0" w:beforeAutospacing="0" w:after="0" w:afterAutospacing="0" w:line="240" w:lineRule="auto"/>
              <w:jc w:val="left"/>
              <w:rPr>
                <w:szCs w:val="20"/>
              </w:rPr>
            </w:pPr>
            <w:r w:rsidRPr="009077EF">
              <w:rPr>
                <w:szCs w:val="20"/>
              </w:rPr>
              <w:t xml:space="preserve">Pomoc v nouzi, o.p.s. </w:t>
            </w:r>
          </w:p>
          <w:p w:rsidR="009077EF" w:rsidRPr="009077EF" w:rsidRDefault="009077EF" w:rsidP="009077EF">
            <w:pPr>
              <w:spacing w:before="0" w:beforeAutospacing="0" w:after="0" w:afterAutospacing="0" w:line="240" w:lineRule="auto"/>
              <w:jc w:val="left"/>
              <w:rPr>
                <w:szCs w:val="20"/>
              </w:rPr>
            </w:pPr>
            <w:r w:rsidRPr="009077EF">
              <w:rPr>
                <w:szCs w:val="20"/>
              </w:rPr>
              <w:t xml:space="preserve">Správa zdravotních a sociálních služeb Cheb, p. o. </w:t>
            </w:r>
          </w:p>
        </w:tc>
      </w:tr>
      <w:tr w:rsidR="009077EF" w:rsidRPr="009077EF" w:rsidTr="00833386">
        <w:tc>
          <w:tcPr>
            <w:tcW w:w="959" w:type="dxa"/>
            <w:vMerge w:val="restart"/>
            <w:shd w:val="clear" w:color="auto" w:fill="D9D9D9"/>
            <w:vAlign w:val="center"/>
          </w:tcPr>
          <w:p w:rsidR="009077EF" w:rsidRPr="009077EF" w:rsidRDefault="009077EF" w:rsidP="009077EF">
            <w:pPr>
              <w:spacing w:before="0" w:beforeAutospacing="0" w:after="0" w:afterAutospacing="0" w:line="240" w:lineRule="auto"/>
              <w:jc w:val="left"/>
              <w:rPr>
                <w:szCs w:val="20"/>
              </w:rPr>
            </w:pPr>
            <w:r w:rsidRPr="009077EF">
              <w:rPr>
                <w:szCs w:val="20"/>
              </w:rPr>
              <w:lastRenderedPageBreak/>
              <w:t>PSB</w:t>
            </w:r>
          </w:p>
        </w:tc>
        <w:tc>
          <w:tcPr>
            <w:tcW w:w="2551" w:type="dxa"/>
            <w:shd w:val="clear" w:color="auto" w:fill="D9D9D9"/>
            <w:vAlign w:val="center"/>
          </w:tcPr>
          <w:p w:rsidR="009077EF" w:rsidRPr="009077EF" w:rsidRDefault="009077EF" w:rsidP="009077EF">
            <w:pPr>
              <w:spacing w:before="0" w:beforeAutospacing="0" w:after="0" w:afterAutospacing="0" w:line="240" w:lineRule="auto"/>
              <w:jc w:val="left"/>
              <w:rPr>
                <w:szCs w:val="20"/>
              </w:rPr>
            </w:pPr>
            <w:r w:rsidRPr="009077EF">
              <w:rPr>
                <w:szCs w:val="20"/>
              </w:rPr>
              <w:t>osoby s mentálním postižením</w:t>
            </w:r>
          </w:p>
        </w:tc>
        <w:tc>
          <w:tcPr>
            <w:tcW w:w="2315" w:type="dxa"/>
            <w:shd w:val="clear" w:color="auto" w:fill="D9D9D9"/>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17,9 úvazku PPP</w:t>
            </w:r>
          </w:p>
        </w:tc>
        <w:tc>
          <w:tcPr>
            <w:tcW w:w="2315" w:type="dxa"/>
            <w:shd w:val="clear" w:color="auto" w:fill="D9D9D9"/>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17,9 úvazku PPP</w:t>
            </w:r>
          </w:p>
        </w:tc>
        <w:tc>
          <w:tcPr>
            <w:tcW w:w="2316" w:type="dxa"/>
            <w:shd w:val="clear" w:color="auto" w:fill="D9D9D9"/>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14,93 úvazku PPP</w:t>
            </w:r>
          </w:p>
        </w:tc>
        <w:tc>
          <w:tcPr>
            <w:tcW w:w="3762" w:type="dxa"/>
            <w:shd w:val="clear" w:color="auto" w:fill="D9D9D9"/>
            <w:vAlign w:val="center"/>
          </w:tcPr>
          <w:p w:rsidR="009077EF" w:rsidRPr="009077EF" w:rsidRDefault="009077EF" w:rsidP="009077EF">
            <w:pPr>
              <w:spacing w:before="0" w:beforeAutospacing="0" w:after="0" w:afterAutospacing="0" w:line="240" w:lineRule="auto"/>
              <w:jc w:val="left"/>
              <w:rPr>
                <w:szCs w:val="20"/>
              </w:rPr>
            </w:pPr>
            <w:r w:rsidRPr="009077EF">
              <w:rPr>
                <w:szCs w:val="20"/>
              </w:rPr>
              <w:t xml:space="preserve">Rytmus – od klienta k občanovi, o.p.s. </w:t>
            </w:r>
          </w:p>
          <w:p w:rsidR="009077EF" w:rsidRPr="009077EF" w:rsidRDefault="009077EF" w:rsidP="009077EF">
            <w:pPr>
              <w:spacing w:before="0" w:beforeAutospacing="0" w:after="0" w:afterAutospacing="0" w:line="240" w:lineRule="auto"/>
              <w:jc w:val="left"/>
              <w:rPr>
                <w:szCs w:val="20"/>
              </w:rPr>
            </w:pPr>
            <w:r w:rsidRPr="009077EF">
              <w:rPr>
                <w:szCs w:val="20"/>
              </w:rPr>
              <w:t xml:space="preserve">Společnost </w:t>
            </w:r>
            <w:proofErr w:type="gramStart"/>
            <w:r w:rsidRPr="009077EF">
              <w:rPr>
                <w:szCs w:val="20"/>
              </w:rPr>
              <w:t xml:space="preserve">Dolmen, </w:t>
            </w:r>
            <w:proofErr w:type="spellStart"/>
            <w:r w:rsidRPr="009077EF">
              <w:rPr>
                <w:szCs w:val="20"/>
              </w:rPr>
              <w:t>z.ú</w:t>
            </w:r>
            <w:proofErr w:type="spellEnd"/>
            <w:r w:rsidRPr="009077EF">
              <w:rPr>
                <w:szCs w:val="20"/>
              </w:rPr>
              <w:t>.</w:t>
            </w:r>
            <w:proofErr w:type="gramEnd"/>
            <w:r w:rsidRPr="009077EF">
              <w:rPr>
                <w:szCs w:val="20"/>
              </w:rPr>
              <w:t xml:space="preserve"> </w:t>
            </w:r>
          </w:p>
        </w:tc>
      </w:tr>
      <w:tr w:rsidR="009077EF" w:rsidRPr="009077EF" w:rsidTr="00833386">
        <w:tc>
          <w:tcPr>
            <w:tcW w:w="959" w:type="dxa"/>
            <w:vMerge/>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szCs w:val="20"/>
              </w:rPr>
            </w:pPr>
          </w:p>
        </w:tc>
        <w:tc>
          <w:tcPr>
            <w:tcW w:w="2551"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szCs w:val="20"/>
              </w:rPr>
            </w:pPr>
            <w:r w:rsidRPr="009077EF">
              <w:rPr>
                <w:szCs w:val="20"/>
              </w:rPr>
              <w:t>osoby s duševním onemocněním</w:t>
            </w:r>
          </w:p>
        </w:tc>
        <w:tc>
          <w:tcPr>
            <w:tcW w:w="2315"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7 úvazků PPP</w:t>
            </w:r>
          </w:p>
        </w:tc>
        <w:tc>
          <w:tcPr>
            <w:tcW w:w="2315"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7 úvazků PPP</w:t>
            </w:r>
          </w:p>
        </w:tc>
        <w:tc>
          <w:tcPr>
            <w:tcW w:w="2316"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5,84 úvazku PPP</w:t>
            </w:r>
          </w:p>
        </w:tc>
        <w:tc>
          <w:tcPr>
            <w:tcW w:w="3762"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szCs w:val="20"/>
              </w:rPr>
            </w:pPr>
            <w:r w:rsidRPr="009077EF">
              <w:rPr>
                <w:szCs w:val="20"/>
              </w:rPr>
              <w:t xml:space="preserve">FOKUS Mladá </w:t>
            </w:r>
            <w:proofErr w:type="gramStart"/>
            <w:r w:rsidRPr="009077EF">
              <w:rPr>
                <w:szCs w:val="20"/>
              </w:rPr>
              <w:t>Boleslav z.s.</w:t>
            </w:r>
            <w:proofErr w:type="gramEnd"/>
          </w:p>
        </w:tc>
      </w:tr>
      <w:tr w:rsidR="009077EF" w:rsidRPr="009077EF" w:rsidTr="00833386">
        <w:tc>
          <w:tcPr>
            <w:tcW w:w="959" w:type="dxa"/>
            <w:vMerge w:val="restart"/>
            <w:shd w:val="clear" w:color="auto" w:fill="F2F2F2"/>
            <w:vAlign w:val="center"/>
          </w:tcPr>
          <w:p w:rsidR="009077EF" w:rsidRPr="009077EF" w:rsidRDefault="009077EF" w:rsidP="009077EF">
            <w:pPr>
              <w:spacing w:before="0" w:beforeAutospacing="0" w:after="0" w:afterAutospacing="0" w:line="240" w:lineRule="auto"/>
              <w:jc w:val="left"/>
              <w:rPr>
                <w:szCs w:val="20"/>
              </w:rPr>
            </w:pPr>
            <w:r w:rsidRPr="009077EF">
              <w:rPr>
                <w:szCs w:val="20"/>
              </w:rPr>
              <w:t>RP</w:t>
            </w:r>
          </w:p>
        </w:tc>
        <w:tc>
          <w:tcPr>
            <w:tcW w:w="2551" w:type="dxa"/>
            <w:shd w:val="clear" w:color="auto" w:fill="F2F2F2"/>
            <w:vAlign w:val="center"/>
          </w:tcPr>
          <w:p w:rsidR="009077EF" w:rsidRPr="009077EF" w:rsidRDefault="009077EF" w:rsidP="009077EF">
            <w:pPr>
              <w:spacing w:before="0" w:beforeAutospacing="0" w:after="0" w:afterAutospacing="0" w:line="240" w:lineRule="auto"/>
              <w:jc w:val="left"/>
              <w:rPr>
                <w:szCs w:val="20"/>
              </w:rPr>
            </w:pPr>
            <w:r w:rsidRPr="009077EF">
              <w:rPr>
                <w:szCs w:val="20"/>
              </w:rPr>
              <w:t>osoby s tělesným a smyslovým postižením (osoby se zrakovým postižením)</w:t>
            </w:r>
          </w:p>
        </w:tc>
        <w:tc>
          <w:tcPr>
            <w:tcW w:w="2315" w:type="dxa"/>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1,51 úvazku PPP</w:t>
            </w:r>
          </w:p>
        </w:tc>
        <w:tc>
          <w:tcPr>
            <w:tcW w:w="2315" w:type="dxa"/>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1,51 úvazku PPP</w:t>
            </w:r>
          </w:p>
        </w:tc>
        <w:tc>
          <w:tcPr>
            <w:tcW w:w="2316" w:type="dxa"/>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1,31 úvazku PPP</w:t>
            </w:r>
          </w:p>
        </w:tc>
        <w:tc>
          <w:tcPr>
            <w:tcW w:w="3762" w:type="dxa"/>
            <w:shd w:val="clear" w:color="auto" w:fill="F2F2F2"/>
            <w:vAlign w:val="center"/>
          </w:tcPr>
          <w:p w:rsidR="009077EF" w:rsidRPr="009077EF" w:rsidRDefault="009077EF" w:rsidP="009077EF">
            <w:pPr>
              <w:spacing w:before="0" w:beforeAutospacing="0" w:after="0" w:afterAutospacing="0" w:line="240" w:lineRule="auto"/>
              <w:jc w:val="left"/>
              <w:rPr>
                <w:szCs w:val="20"/>
              </w:rPr>
            </w:pPr>
            <w:r w:rsidRPr="009077EF">
              <w:rPr>
                <w:szCs w:val="20"/>
              </w:rPr>
              <w:t xml:space="preserve">Raná péče </w:t>
            </w:r>
            <w:proofErr w:type="gramStart"/>
            <w:r w:rsidRPr="009077EF">
              <w:rPr>
                <w:szCs w:val="20"/>
              </w:rPr>
              <w:t xml:space="preserve">Kuk, </w:t>
            </w:r>
            <w:proofErr w:type="spellStart"/>
            <w:r w:rsidRPr="009077EF">
              <w:rPr>
                <w:szCs w:val="20"/>
              </w:rPr>
              <w:t>z.ú</w:t>
            </w:r>
            <w:proofErr w:type="spellEnd"/>
            <w:r w:rsidRPr="009077EF">
              <w:rPr>
                <w:szCs w:val="20"/>
              </w:rPr>
              <w:t>.</w:t>
            </w:r>
            <w:proofErr w:type="gramEnd"/>
            <w:r w:rsidRPr="009077EF">
              <w:rPr>
                <w:szCs w:val="20"/>
              </w:rPr>
              <w:t xml:space="preserve"> </w:t>
            </w:r>
          </w:p>
        </w:tc>
      </w:tr>
      <w:tr w:rsidR="009077EF" w:rsidRPr="009077EF" w:rsidTr="00833386">
        <w:tc>
          <w:tcPr>
            <w:tcW w:w="959" w:type="dxa"/>
            <w:vMerge/>
            <w:shd w:val="clear" w:color="auto" w:fill="F2F2F2"/>
            <w:vAlign w:val="center"/>
          </w:tcPr>
          <w:p w:rsidR="009077EF" w:rsidRPr="009077EF" w:rsidRDefault="009077EF" w:rsidP="009077EF">
            <w:pPr>
              <w:spacing w:before="0" w:beforeAutospacing="0" w:after="0" w:afterAutospacing="0" w:line="240" w:lineRule="auto"/>
              <w:jc w:val="left"/>
              <w:rPr>
                <w:szCs w:val="20"/>
              </w:rPr>
            </w:pPr>
          </w:p>
        </w:tc>
        <w:tc>
          <w:tcPr>
            <w:tcW w:w="2551" w:type="dxa"/>
            <w:shd w:val="clear" w:color="auto" w:fill="F2F2F2"/>
            <w:vAlign w:val="center"/>
          </w:tcPr>
          <w:p w:rsidR="009077EF" w:rsidRPr="009077EF" w:rsidRDefault="009077EF" w:rsidP="009077EF">
            <w:pPr>
              <w:spacing w:before="0" w:beforeAutospacing="0" w:after="0" w:afterAutospacing="0" w:line="240" w:lineRule="auto"/>
              <w:jc w:val="left"/>
              <w:rPr>
                <w:szCs w:val="20"/>
              </w:rPr>
            </w:pPr>
            <w:r w:rsidRPr="009077EF">
              <w:rPr>
                <w:szCs w:val="20"/>
              </w:rPr>
              <w:t>osoby s tělesným a smyslovým postižením (osoby se sluchovým postižením)</w:t>
            </w:r>
          </w:p>
        </w:tc>
        <w:tc>
          <w:tcPr>
            <w:tcW w:w="2315" w:type="dxa"/>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0,18 úvazku PPP</w:t>
            </w:r>
          </w:p>
        </w:tc>
        <w:tc>
          <w:tcPr>
            <w:tcW w:w="2315" w:type="dxa"/>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0,18 úvazku PPP</w:t>
            </w:r>
          </w:p>
        </w:tc>
        <w:tc>
          <w:tcPr>
            <w:tcW w:w="2316" w:type="dxa"/>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0 úvazku PPP</w:t>
            </w:r>
          </w:p>
        </w:tc>
        <w:tc>
          <w:tcPr>
            <w:tcW w:w="3762" w:type="dxa"/>
            <w:shd w:val="clear" w:color="auto" w:fill="F2F2F2"/>
            <w:vAlign w:val="center"/>
          </w:tcPr>
          <w:p w:rsidR="009077EF" w:rsidRPr="009077EF" w:rsidRDefault="009077EF" w:rsidP="009077EF">
            <w:pPr>
              <w:spacing w:before="0" w:beforeAutospacing="0" w:after="0" w:afterAutospacing="0" w:line="240" w:lineRule="auto"/>
              <w:jc w:val="left"/>
              <w:rPr>
                <w:szCs w:val="20"/>
              </w:rPr>
            </w:pPr>
            <w:r w:rsidRPr="009077EF">
              <w:rPr>
                <w:szCs w:val="20"/>
              </w:rPr>
              <w:t>Centrum pro dětský sluch Tamtam, o.p.s.</w:t>
            </w:r>
            <w:r w:rsidRPr="009077EF">
              <w:rPr>
                <w:vertAlign w:val="superscript"/>
              </w:rPr>
              <w:footnoteReference w:id="59"/>
            </w:r>
          </w:p>
        </w:tc>
      </w:tr>
      <w:tr w:rsidR="009077EF" w:rsidRPr="009077EF" w:rsidTr="00833386">
        <w:tc>
          <w:tcPr>
            <w:tcW w:w="959" w:type="dxa"/>
            <w:vMerge/>
            <w:shd w:val="clear" w:color="auto" w:fill="F2F2F2"/>
            <w:vAlign w:val="center"/>
          </w:tcPr>
          <w:p w:rsidR="009077EF" w:rsidRPr="009077EF" w:rsidRDefault="009077EF" w:rsidP="009077EF">
            <w:pPr>
              <w:spacing w:before="0" w:beforeAutospacing="0" w:after="0" w:afterAutospacing="0" w:line="240" w:lineRule="auto"/>
              <w:jc w:val="left"/>
              <w:rPr>
                <w:szCs w:val="20"/>
              </w:rPr>
            </w:pPr>
          </w:p>
        </w:tc>
        <w:tc>
          <w:tcPr>
            <w:tcW w:w="2551"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szCs w:val="20"/>
              </w:rPr>
            </w:pPr>
            <w:r w:rsidRPr="009077EF">
              <w:rPr>
                <w:szCs w:val="20"/>
              </w:rPr>
              <w:t>osoby s mentálním postižením</w:t>
            </w:r>
          </w:p>
        </w:tc>
        <w:tc>
          <w:tcPr>
            <w:tcW w:w="2315"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2 úvazky PPP</w:t>
            </w:r>
          </w:p>
        </w:tc>
        <w:tc>
          <w:tcPr>
            <w:tcW w:w="2315"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2 úvazky PPP</w:t>
            </w:r>
          </w:p>
        </w:tc>
        <w:tc>
          <w:tcPr>
            <w:tcW w:w="2316"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1,73 úvazku PPP</w:t>
            </w:r>
          </w:p>
        </w:tc>
        <w:tc>
          <w:tcPr>
            <w:tcW w:w="3762"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szCs w:val="20"/>
              </w:rPr>
            </w:pPr>
            <w:r w:rsidRPr="009077EF">
              <w:rPr>
                <w:szCs w:val="20"/>
              </w:rPr>
              <w:t xml:space="preserve">Správa zdravotních a sociálních služeb Cheb, p. o. </w:t>
            </w:r>
          </w:p>
        </w:tc>
      </w:tr>
      <w:tr w:rsidR="009077EF" w:rsidRPr="009077EF" w:rsidTr="00833386">
        <w:tc>
          <w:tcPr>
            <w:tcW w:w="959" w:type="dxa"/>
            <w:vMerge/>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szCs w:val="20"/>
              </w:rPr>
            </w:pPr>
          </w:p>
        </w:tc>
        <w:tc>
          <w:tcPr>
            <w:tcW w:w="2551"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osoby s mentálním postižením, osoby s tělesným postižením</w:t>
            </w:r>
          </w:p>
        </w:tc>
        <w:tc>
          <w:tcPr>
            <w:tcW w:w="2315"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1,1 úvazku PPP</w:t>
            </w:r>
          </w:p>
        </w:tc>
        <w:tc>
          <w:tcPr>
            <w:tcW w:w="2315"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1,1 úvazku PPP</w:t>
            </w:r>
          </w:p>
        </w:tc>
        <w:tc>
          <w:tcPr>
            <w:tcW w:w="2316"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0,95 úvazku PPP</w:t>
            </w:r>
          </w:p>
        </w:tc>
        <w:tc>
          <w:tcPr>
            <w:tcW w:w="3762"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szCs w:val="20"/>
              </w:rPr>
            </w:pPr>
            <w:proofErr w:type="gramStart"/>
            <w:r w:rsidRPr="009077EF">
              <w:rPr>
                <w:szCs w:val="20"/>
              </w:rPr>
              <w:t>SPRP, z.s.</w:t>
            </w:r>
            <w:proofErr w:type="gramEnd"/>
            <w:r w:rsidRPr="009077EF">
              <w:rPr>
                <w:szCs w:val="20"/>
              </w:rPr>
              <w:t xml:space="preserve"> </w:t>
            </w:r>
          </w:p>
        </w:tc>
      </w:tr>
      <w:tr w:rsidR="009077EF" w:rsidRPr="009077EF" w:rsidTr="00833386">
        <w:tc>
          <w:tcPr>
            <w:tcW w:w="959" w:type="dxa"/>
            <w:shd w:val="clear" w:color="auto" w:fill="D9D9D9"/>
            <w:vAlign w:val="center"/>
          </w:tcPr>
          <w:p w:rsidR="009077EF" w:rsidRPr="009077EF" w:rsidRDefault="009077EF" w:rsidP="009077EF">
            <w:pPr>
              <w:spacing w:before="0" w:beforeAutospacing="0" w:after="0" w:afterAutospacing="0" w:line="240" w:lineRule="auto"/>
              <w:jc w:val="left"/>
              <w:rPr>
                <w:szCs w:val="20"/>
              </w:rPr>
            </w:pPr>
            <w:r w:rsidRPr="009077EF">
              <w:rPr>
                <w:szCs w:val="20"/>
              </w:rPr>
              <w:t>SASRD</w:t>
            </w:r>
          </w:p>
        </w:tc>
        <w:tc>
          <w:tcPr>
            <w:tcW w:w="2551" w:type="dxa"/>
            <w:shd w:val="clear" w:color="auto" w:fill="D9D9D9"/>
            <w:vAlign w:val="center"/>
          </w:tcPr>
          <w:p w:rsidR="009077EF" w:rsidRPr="009077EF" w:rsidRDefault="009077EF" w:rsidP="009077EF">
            <w:pPr>
              <w:spacing w:before="0" w:beforeAutospacing="0" w:after="0" w:afterAutospacing="0" w:line="240" w:lineRule="auto"/>
              <w:jc w:val="left"/>
              <w:rPr>
                <w:szCs w:val="20"/>
              </w:rPr>
            </w:pPr>
            <w:r w:rsidRPr="009077EF">
              <w:rPr>
                <w:szCs w:val="20"/>
              </w:rPr>
              <w:t>rodiny s dětmi (podpora rodičovských kompetencí), osoby žijící v sociálně vyloučených lokalitách</w:t>
            </w:r>
          </w:p>
        </w:tc>
        <w:tc>
          <w:tcPr>
            <w:tcW w:w="2315" w:type="dxa"/>
            <w:shd w:val="clear" w:color="auto" w:fill="D9D9D9"/>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35,62 úvazku PPP</w:t>
            </w:r>
          </w:p>
        </w:tc>
        <w:tc>
          <w:tcPr>
            <w:tcW w:w="2315" w:type="dxa"/>
            <w:shd w:val="clear" w:color="auto" w:fill="D9D9D9"/>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33,87 úvazku PPP</w:t>
            </w:r>
          </w:p>
        </w:tc>
        <w:tc>
          <w:tcPr>
            <w:tcW w:w="2316" w:type="dxa"/>
            <w:shd w:val="clear" w:color="auto" w:fill="D9D9D9"/>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27,74 úvazku PPP</w:t>
            </w:r>
          </w:p>
        </w:tc>
        <w:tc>
          <w:tcPr>
            <w:tcW w:w="3762" w:type="dxa"/>
            <w:shd w:val="clear" w:color="auto" w:fill="D9D9D9"/>
            <w:vAlign w:val="center"/>
          </w:tcPr>
          <w:p w:rsidR="009077EF" w:rsidRPr="009077EF" w:rsidRDefault="009077EF" w:rsidP="009077EF">
            <w:pPr>
              <w:spacing w:before="0" w:beforeAutospacing="0" w:after="0" w:afterAutospacing="0" w:line="240" w:lineRule="auto"/>
              <w:jc w:val="left"/>
              <w:rPr>
                <w:szCs w:val="20"/>
              </w:rPr>
            </w:pPr>
            <w:r w:rsidRPr="009077EF">
              <w:rPr>
                <w:szCs w:val="20"/>
              </w:rPr>
              <w:t xml:space="preserve">Centrum pro dítě a rodinu </w:t>
            </w:r>
            <w:proofErr w:type="gramStart"/>
            <w:r w:rsidRPr="009077EF">
              <w:rPr>
                <w:szCs w:val="20"/>
              </w:rPr>
              <w:t xml:space="preserve">Valika, </w:t>
            </w:r>
            <w:proofErr w:type="spellStart"/>
            <w:r w:rsidRPr="009077EF">
              <w:rPr>
                <w:szCs w:val="20"/>
              </w:rPr>
              <w:t>z.s</w:t>
            </w:r>
            <w:proofErr w:type="spellEnd"/>
            <w:r w:rsidRPr="009077EF">
              <w:rPr>
                <w:szCs w:val="20"/>
              </w:rPr>
              <w:t>.</w:t>
            </w:r>
            <w:proofErr w:type="gramEnd"/>
            <w:r w:rsidRPr="009077EF">
              <w:rPr>
                <w:szCs w:val="20"/>
              </w:rPr>
              <w:t xml:space="preserve"> </w:t>
            </w:r>
          </w:p>
          <w:p w:rsidR="009077EF" w:rsidRPr="009077EF" w:rsidRDefault="009077EF" w:rsidP="009077EF">
            <w:pPr>
              <w:spacing w:before="0" w:beforeAutospacing="0" w:after="0" w:afterAutospacing="0" w:line="240" w:lineRule="auto"/>
              <w:jc w:val="left"/>
              <w:rPr>
                <w:szCs w:val="20"/>
              </w:rPr>
            </w:pPr>
            <w:r w:rsidRPr="009077EF">
              <w:rPr>
                <w:szCs w:val="20"/>
              </w:rPr>
              <w:t xml:space="preserve">Český západ, o.p.s. </w:t>
            </w:r>
          </w:p>
          <w:p w:rsidR="009077EF" w:rsidRPr="009077EF" w:rsidRDefault="009077EF" w:rsidP="009077EF">
            <w:pPr>
              <w:spacing w:before="0" w:beforeAutospacing="0" w:after="0" w:afterAutospacing="0" w:line="240" w:lineRule="auto"/>
              <w:jc w:val="left"/>
              <w:rPr>
                <w:szCs w:val="20"/>
              </w:rPr>
            </w:pPr>
            <w:r w:rsidRPr="009077EF">
              <w:rPr>
                <w:szCs w:val="20"/>
              </w:rPr>
              <w:t xml:space="preserve">Člověk v tísni, o.p.s. </w:t>
            </w:r>
          </w:p>
          <w:p w:rsidR="009077EF" w:rsidRPr="009077EF" w:rsidRDefault="009077EF" w:rsidP="009077EF">
            <w:pPr>
              <w:spacing w:before="0" w:beforeAutospacing="0" w:after="0" w:afterAutospacing="0" w:line="240" w:lineRule="auto"/>
              <w:jc w:val="left"/>
              <w:rPr>
                <w:szCs w:val="20"/>
              </w:rPr>
            </w:pPr>
            <w:r w:rsidRPr="009077EF">
              <w:rPr>
                <w:szCs w:val="20"/>
              </w:rPr>
              <w:t xml:space="preserve">KOTEC o.p.s. </w:t>
            </w:r>
          </w:p>
          <w:p w:rsidR="009077EF" w:rsidRPr="009077EF" w:rsidRDefault="009077EF" w:rsidP="009077EF">
            <w:pPr>
              <w:spacing w:before="0" w:beforeAutospacing="0" w:after="0" w:afterAutospacing="0" w:line="240" w:lineRule="auto"/>
              <w:jc w:val="left"/>
              <w:rPr>
                <w:szCs w:val="20"/>
              </w:rPr>
            </w:pPr>
            <w:r w:rsidRPr="009077EF">
              <w:rPr>
                <w:szCs w:val="20"/>
              </w:rPr>
              <w:t xml:space="preserve">KSK centrum o.p.s. </w:t>
            </w:r>
          </w:p>
          <w:p w:rsidR="009077EF" w:rsidRPr="009077EF" w:rsidRDefault="009077EF" w:rsidP="009077EF">
            <w:pPr>
              <w:spacing w:before="0" w:beforeAutospacing="0" w:after="0" w:afterAutospacing="0" w:line="240" w:lineRule="auto"/>
              <w:jc w:val="left"/>
              <w:rPr>
                <w:szCs w:val="20"/>
              </w:rPr>
            </w:pPr>
            <w:r w:rsidRPr="009077EF">
              <w:rPr>
                <w:szCs w:val="20"/>
              </w:rPr>
              <w:t xml:space="preserve">SOS dětské </w:t>
            </w:r>
            <w:proofErr w:type="gramStart"/>
            <w:r w:rsidRPr="009077EF">
              <w:rPr>
                <w:szCs w:val="20"/>
              </w:rPr>
              <w:t>vesničky, z.s.</w:t>
            </w:r>
            <w:proofErr w:type="gramEnd"/>
            <w:r w:rsidRPr="009077EF">
              <w:rPr>
                <w:szCs w:val="20"/>
              </w:rPr>
              <w:t xml:space="preserve"> </w:t>
            </w:r>
          </w:p>
          <w:p w:rsidR="009077EF" w:rsidRPr="009077EF" w:rsidRDefault="009077EF" w:rsidP="009077EF">
            <w:pPr>
              <w:spacing w:before="0" w:beforeAutospacing="0" w:after="0" w:afterAutospacing="0" w:line="240" w:lineRule="auto"/>
              <w:jc w:val="left"/>
              <w:rPr>
                <w:szCs w:val="20"/>
              </w:rPr>
            </w:pPr>
            <w:r w:rsidRPr="009077EF">
              <w:rPr>
                <w:szCs w:val="20"/>
              </w:rPr>
              <w:t xml:space="preserve">Útočiště o.p.s. </w:t>
            </w:r>
          </w:p>
        </w:tc>
      </w:tr>
      <w:tr w:rsidR="009077EF" w:rsidRPr="009077EF" w:rsidTr="00833386">
        <w:tc>
          <w:tcPr>
            <w:tcW w:w="959" w:type="dxa"/>
            <w:vMerge w:val="restart"/>
            <w:shd w:val="clear" w:color="auto" w:fill="F2F2F2"/>
            <w:vAlign w:val="center"/>
          </w:tcPr>
          <w:p w:rsidR="009077EF" w:rsidRPr="009077EF" w:rsidRDefault="009077EF" w:rsidP="009077EF">
            <w:pPr>
              <w:spacing w:before="0" w:beforeAutospacing="0" w:after="0" w:afterAutospacing="0" w:line="240" w:lineRule="auto"/>
              <w:jc w:val="left"/>
              <w:rPr>
                <w:szCs w:val="20"/>
              </w:rPr>
            </w:pPr>
            <w:proofErr w:type="spellStart"/>
            <w:r w:rsidRPr="009077EF">
              <w:rPr>
                <w:szCs w:val="20"/>
              </w:rPr>
              <w:t>SASSaZP</w:t>
            </w:r>
            <w:proofErr w:type="spellEnd"/>
          </w:p>
        </w:tc>
        <w:tc>
          <w:tcPr>
            <w:tcW w:w="2551" w:type="dxa"/>
            <w:shd w:val="clear" w:color="auto" w:fill="F2F2F2"/>
            <w:vAlign w:val="center"/>
          </w:tcPr>
          <w:p w:rsidR="009077EF" w:rsidRPr="009077EF" w:rsidRDefault="009077EF" w:rsidP="009077EF">
            <w:pPr>
              <w:spacing w:before="0" w:beforeAutospacing="0" w:after="0" w:afterAutospacing="0" w:line="240" w:lineRule="auto"/>
              <w:jc w:val="left"/>
              <w:rPr>
                <w:szCs w:val="20"/>
              </w:rPr>
            </w:pPr>
            <w:r w:rsidRPr="009077EF">
              <w:rPr>
                <w:szCs w:val="20"/>
              </w:rPr>
              <w:t>osoby s tělesným postižením</w:t>
            </w:r>
          </w:p>
        </w:tc>
        <w:tc>
          <w:tcPr>
            <w:tcW w:w="2315" w:type="dxa"/>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2,82 úvazku PPP</w:t>
            </w:r>
          </w:p>
        </w:tc>
        <w:tc>
          <w:tcPr>
            <w:tcW w:w="2315" w:type="dxa"/>
            <w:shd w:val="clear" w:color="auto" w:fill="F2F2F2"/>
            <w:vAlign w:val="center"/>
          </w:tcPr>
          <w:p w:rsidR="009077EF" w:rsidRPr="009077EF" w:rsidRDefault="009077EF" w:rsidP="009077EF">
            <w:pPr>
              <w:spacing w:before="0" w:beforeAutospacing="0" w:after="0" w:afterAutospacing="0" w:line="240" w:lineRule="auto"/>
              <w:jc w:val="left"/>
              <w:rPr>
                <w:szCs w:val="20"/>
              </w:rPr>
            </w:pPr>
            <w:r w:rsidRPr="009077EF">
              <w:rPr>
                <w:szCs w:val="20"/>
              </w:rPr>
              <w:t>0 úvazků PPP</w:t>
            </w:r>
          </w:p>
        </w:tc>
        <w:tc>
          <w:tcPr>
            <w:tcW w:w="2316" w:type="dxa"/>
            <w:shd w:val="clear" w:color="auto" w:fill="F2F2F2"/>
            <w:vAlign w:val="center"/>
          </w:tcPr>
          <w:p w:rsidR="009077EF" w:rsidRPr="009077EF" w:rsidRDefault="009077EF" w:rsidP="009077EF">
            <w:pPr>
              <w:spacing w:before="0" w:beforeAutospacing="0" w:after="0" w:afterAutospacing="0" w:line="240" w:lineRule="auto"/>
              <w:jc w:val="left"/>
              <w:rPr>
                <w:szCs w:val="20"/>
              </w:rPr>
            </w:pPr>
            <w:r w:rsidRPr="009077EF">
              <w:rPr>
                <w:szCs w:val="20"/>
              </w:rPr>
              <w:t>0 úvazků PPP</w:t>
            </w:r>
          </w:p>
        </w:tc>
        <w:tc>
          <w:tcPr>
            <w:tcW w:w="3762" w:type="dxa"/>
            <w:shd w:val="clear" w:color="auto" w:fill="F2F2F2"/>
            <w:vAlign w:val="center"/>
          </w:tcPr>
          <w:p w:rsidR="009077EF" w:rsidRPr="009077EF" w:rsidRDefault="009077EF" w:rsidP="009077EF">
            <w:pPr>
              <w:spacing w:before="0" w:beforeAutospacing="0" w:after="0" w:afterAutospacing="0" w:line="240" w:lineRule="auto"/>
              <w:jc w:val="left"/>
              <w:rPr>
                <w:szCs w:val="20"/>
              </w:rPr>
            </w:pPr>
          </w:p>
        </w:tc>
      </w:tr>
      <w:tr w:rsidR="009077EF" w:rsidRPr="009077EF" w:rsidTr="00833386">
        <w:tc>
          <w:tcPr>
            <w:tcW w:w="959" w:type="dxa"/>
            <w:vMerge/>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szCs w:val="20"/>
              </w:rPr>
            </w:pPr>
          </w:p>
        </w:tc>
        <w:tc>
          <w:tcPr>
            <w:tcW w:w="2551"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szCs w:val="20"/>
              </w:rPr>
            </w:pPr>
            <w:r w:rsidRPr="009077EF">
              <w:rPr>
                <w:szCs w:val="20"/>
              </w:rPr>
              <w:t>osoby se smyslovým postižením</w:t>
            </w:r>
          </w:p>
        </w:tc>
        <w:tc>
          <w:tcPr>
            <w:tcW w:w="2315"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3,28 úvazku PPP</w:t>
            </w:r>
          </w:p>
        </w:tc>
        <w:tc>
          <w:tcPr>
            <w:tcW w:w="2315"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3 úvazky PPP</w:t>
            </w:r>
          </w:p>
        </w:tc>
        <w:tc>
          <w:tcPr>
            <w:tcW w:w="2316"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2,17 úvazku PPP</w:t>
            </w:r>
          </w:p>
        </w:tc>
        <w:tc>
          <w:tcPr>
            <w:tcW w:w="3762"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szCs w:val="20"/>
              </w:rPr>
            </w:pPr>
            <w:proofErr w:type="spellStart"/>
            <w:r w:rsidRPr="009077EF">
              <w:rPr>
                <w:szCs w:val="20"/>
              </w:rPr>
              <w:t>TyfloCentrum</w:t>
            </w:r>
            <w:proofErr w:type="spellEnd"/>
            <w:r w:rsidRPr="009077EF">
              <w:rPr>
                <w:szCs w:val="20"/>
              </w:rPr>
              <w:t xml:space="preserve"> Karlovy Vary, o.p.s.</w:t>
            </w:r>
          </w:p>
        </w:tc>
      </w:tr>
      <w:tr w:rsidR="009077EF" w:rsidRPr="009077EF" w:rsidTr="00833386">
        <w:tc>
          <w:tcPr>
            <w:tcW w:w="959" w:type="dxa"/>
            <w:vMerge w:val="restart"/>
            <w:shd w:val="clear" w:color="auto" w:fill="D9D9D9"/>
            <w:vAlign w:val="center"/>
          </w:tcPr>
          <w:p w:rsidR="009077EF" w:rsidRPr="009077EF" w:rsidRDefault="009077EF" w:rsidP="009077EF">
            <w:pPr>
              <w:spacing w:before="0" w:beforeAutospacing="0" w:after="0" w:afterAutospacing="0" w:line="240" w:lineRule="auto"/>
              <w:jc w:val="left"/>
              <w:rPr>
                <w:szCs w:val="20"/>
              </w:rPr>
            </w:pPr>
            <w:r w:rsidRPr="009077EF">
              <w:rPr>
                <w:szCs w:val="20"/>
              </w:rPr>
              <w:t>SR</w:t>
            </w:r>
          </w:p>
        </w:tc>
        <w:tc>
          <w:tcPr>
            <w:tcW w:w="2551" w:type="dxa"/>
            <w:shd w:val="clear" w:color="auto" w:fill="D9D9D9"/>
            <w:vAlign w:val="center"/>
          </w:tcPr>
          <w:p w:rsidR="009077EF" w:rsidRPr="009077EF" w:rsidRDefault="009077EF" w:rsidP="009077EF">
            <w:pPr>
              <w:spacing w:before="0" w:beforeAutospacing="0" w:after="0" w:afterAutospacing="0" w:line="240" w:lineRule="auto"/>
              <w:jc w:val="left"/>
              <w:rPr>
                <w:szCs w:val="20"/>
              </w:rPr>
            </w:pPr>
            <w:r w:rsidRPr="009077EF">
              <w:rPr>
                <w:szCs w:val="20"/>
              </w:rPr>
              <w:t>osoby s mentálním postižením</w:t>
            </w:r>
          </w:p>
        </w:tc>
        <w:tc>
          <w:tcPr>
            <w:tcW w:w="2315" w:type="dxa"/>
            <w:shd w:val="clear" w:color="auto" w:fill="D9D9D9"/>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6,8 úvazku PPP</w:t>
            </w:r>
          </w:p>
        </w:tc>
        <w:tc>
          <w:tcPr>
            <w:tcW w:w="2315" w:type="dxa"/>
            <w:shd w:val="clear" w:color="auto" w:fill="D9D9D9"/>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5,94 úvazku PPP</w:t>
            </w:r>
          </w:p>
        </w:tc>
        <w:tc>
          <w:tcPr>
            <w:tcW w:w="2316" w:type="dxa"/>
            <w:shd w:val="clear" w:color="auto" w:fill="D9D9D9"/>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5,15 úvazku PPP</w:t>
            </w:r>
          </w:p>
        </w:tc>
        <w:tc>
          <w:tcPr>
            <w:tcW w:w="3762" w:type="dxa"/>
            <w:shd w:val="clear" w:color="auto" w:fill="D9D9D9"/>
            <w:vAlign w:val="center"/>
          </w:tcPr>
          <w:p w:rsidR="009077EF" w:rsidRPr="009077EF" w:rsidRDefault="009077EF" w:rsidP="009077EF">
            <w:pPr>
              <w:spacing w:before="0" w:beforeAutospacing="0" w:after="0" w:afterAutospacing="0" w:line="240" w:lineRule="auto"/>
              <w:jc w:val="left"/>
              <w:rPr>
                <w:szCs w:val="20"/>
              </w:rPr>
            </w:pPr>
            <w:r w:rsidRPr="009077EF">
              <w:rPr>
                <w:szCs w:val="20"/>
              </w:rPr>
              <w:t xml:space="preserve">Rytmus – od klienta k občanovi, o.p.s. </w:t>
            </w:r>
          </w:p>
        </w:tc>
      </w:tr>
      <w:tr w:rsidR="009077EF" w:rsidRPr="009077EF" w:rsidTr="00833386">
        <w:tc>
          <w:tcPr>
            <w:tcW w:w="959" w:type="dxa"/>
            <w:vMerge/>
            <w:shd w:val="clear" w:color="auto" w:fill="D9D9D9"/>
            <w:vAlign w:val="center"/>
          </w:tcPr>
          <w:p w:rsidR="009077EF" w:rsidRPr="009077EF" w:rsidRDefault="009077EF" w:rsidP="009077EF">
            <w:pPr>
              <w:spacing w:before="0" w:beforeAutospacing="0" w:after="0" w:afterAutospacing="0" w:line="240" w:lineRule="auto"/>
              <w:jc w:val="left"/>
              <w:rPr>
                <w:szCs w:val="20"/>
              </w:rPr>
            </w:pPr>
          </w:p>
        </w:tc>
        <w:tc>
          <w:tcPr>
            <w:tcW w:w="2551" w:type="dxa"/>
            <w:shd w:val="clear" w:color="auto" w:fill="D9D9D9"/>
            <w:vAlign w:val="center"/>
          </w:tcPr>
          <w:p w:rsidR="009077EF" w:rsidRPr="009077EF" w:rsidRDefault="009077EF" w:rsidP="009077EF">
            <w:pPr>
              <w:spacing w:before="0" w:beforeAutospacing="0" w:after="0" w:afterAutospacing="0" w:line="240" w:lineRule="auto"/>
              <w:jc w:val="left"/>
              <w:rPr>
                <w:szCs w:val="20"/>
              </w:rPr>
            </w:pPr>
            <w:r w:rsidRPr="009077EF">
              <w:rPr>
                <w:szCs w:val="20"/>
              </w:rPr>
              <w:t>osoby s duševním onemocněním</w:t>
            </w:r>
          </w:p>
        </w:tc>
        <w:tc>
          <w:tcPr>
            <w:tcW w:w="2315" w:type="dxa"/>
            <w:shd w:val="clear" w:color="auto" w:fill="D9D9D9"/>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16 úvazků PPP</w:t>
            </w:r>
          </w:p>
        </w:tc>
        <w:tc>
          <w:tcPr>
            <w:tcW w:w="2315" w:type="dxa"/>
            <w:shd w:val="clear" w:color="auto" w:fill="D9D9D9"/>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Karlovarský kraj: 16 úvazků PPP</w:t>
            </w:r>
          </w:p>
        </w:tc>
        <w:tc>
          <w:tcPr>
            <w:tcW w:w="2316" w:type="dxa"/>
            <w:shd w:val="clear" w:color="auto" w:fill="D9D9D9"/>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13,88 úvazku PPP</w:t>
            </w:r>
          </w:p>
        </w:tc>
        <w:tc>
          <w:tcPr>
            <w:tcW w:w="3762" w:type="dxa"/>
            <w:shd w:val="clear" w:color="auto" w:fill="D9D9D9"/>
            <w:vAlign w:val="center"/>
          </w:tcPr>
          <w:p w:rsidR="009077EF" w:rsidRPr="009077EF" w:rsidRDefault="009077EF" w:rsidP="009077EF">
            <w:pPr>
              <w:spacing w:before="0" w:beforeAutospacing="0" w:after="0" w:afterAutospacing="0" w:line="240" w:lineRule="auto"/>
              <w:jc w:val="left"/>
              <w:rPr>
                <w:szCs w:val="20"/>
              </w:rPr>
            </w:pPr>
            <w:r w:rsidRPr="009077EF">
              <w:rPr>
                <w:szCs w:val="20"/>
              </w:rPr>
              <w:t xml:space="preserve">FOKUS Mladá </w:t>
            </w:r>
            <w:proofErr w:type="gramStart"/>
            <w:r w:rsidRPr="009077EF">
              <w:rPr>
                <w:szCs w:val="20"/>
              </w:rPr>
              <w:t>Boleslav z.s.</w:t>
            </w:r>
            <w:proofErr w:type="gramEnd"/>
            <w:r w:rsidRPr="009077EF">
              <w:rPr>
                <w:szCs w:val="20"/>
              </w:rPr>
              <w:t xml:space="preserve"> </w:t>
            </w:r>
          </w:p>
        </w:tc>
      </w:tr>
      <w:tr w:rsidR="009077EF" w:rsidRPr="009077EF" w:rsidTr="00833386">
        <w:tc>
          <w:tcPr>
            <w:tcW w:w="959" w:type="dxa"/>
            <w:vMerge/>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szCs w:val="20"/>
              </w:rPr>
            </w:pPr>
          </w:p>
        </w:tc>
        <w:tc>
          <w:tcPr>
            <w:tcW w:w="2551"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szCs w:val="20"/>
              </w:rPr>
            </w:pPr>
            <w:r w:rsidRPr="009077EF">
              <w:rPr>
                <w:szCs w:val="20"/>
              </w:rPr>
              <w:t>osoby s tělesným a smyslovým postižením</w:t>
            </w:r>
          </w:p>
        </w:tc>
        <w:tc>
          <w:tcPr>
            <w:tcW w:w="2315"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4,78 úvazku PPP</w:t>
            </w:r>
          </w:p>
        </w:tc>
        <w:tc>
          <w:tcPr>
            <w:tcW w:w="2315"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Karlovarský kraj: 4,78 úvazku PPP</w:t>
            </w:r>
          </w:p>
        </w:tc>
        <w:tc>
          <w:tcPr>
            <w:tcW w:w="2316"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2,28 úvazku PPP</w:t>
            </w:r>
          </w:p>
        </w:tc>
        <w:tc>
          <w:tcPr>
            <w:tcW w:w="3762"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szCs w:val="20"/>
              </w:rPr>
            </w:pPr>
            <w:proofErr w:type="spellStart"/>
            <w:r w:rsidRPr="009077EF">
              <w:rPr>
                <w:szCs w:val="20"/>
              </w:rPr>
              <w:t>TyfloCentrum</w:t>
            </w:r>
            <w:proofErr w:type="spellEnd"/>
            <w:r w:rsidRPr="009077EF">
              <w:rPr>
                <w:szCs w:val="20"/>
              </w:rPr>
              <w:t xml:space="preserve"> Karlovy Vary, o.p.s. </w:t>
            </w:r>
          </w:p>
          <w:p w:rsidR="009077EF" w:rsidRPr="009077EF" w:rsidRDefault="009077EF" w:rsidP="009077EF">
            <w:pPr>
              <w:spacing w:before="0" w:beforeAutospacing="0" w:after="0" w:afterAutospacing="0" w:line="240" w:lineRule="auto"/>
              <w:jc w:val="left"/>
              <w:rPr>
                <w:szCs w:val="20"/>
              </w:rPr>
            </w:pPr>
            <w:r w:rsidRPr="009077EF">
              <w:rPr>
                <w:szCs w:val="20"/>
              </w:rPr>
              <w:t>Tyfloservis, o.p.s.</w:t>
            </w:r>
            <w:r w:rsidRPr="009077EF">
              <w:rPr>
                <w:vertAlign w:val="superscript"/>
              </w:rPr>
              <w:footnoteReference w:id="60"/>
            </w:r>
          </w:p>
        </w:tc>
      </w:tr>
      <w:tr w:rsidR="009077EF" w:rsidRPr="009077EF" w:rsidTr="00833386">
        <w:tc>
          <w:tcPr>
            <w:tcW w:w="959"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szCs w:val="20"/>
              </w:rPr>
            </w:pPr>
            <w:r w:rsidRPr="009077EF">
              <w:rPr>
                <w:szCs w:val="20"/>
              </w:rPr>
              <w:t>SSPZZLP</w:t>
            </w:r>
          </w:p>
        </w:tc>
        <w:tc>
          <w:tcPr>
            <w:tcW w:w="2551"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szCs w:val="20"/>
              </w:rPr>
            </w:pPr>
            <w:r w:rsidRPr="009077EF">
              <w:rPr>
                <w:szCs w:val="20"/>
              </w:rPr>
              <w:t>senioři</w:t>
            </w:r>
          </w:p>
        </w:tc>
        <w:tc>
          <w:tcPr>
            <w:tcW w:w="2315"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36 lůžek</w:t>
            </w:r>
          </w:p>
        </w:tc>
        <w:tc>
          <w:tcPr>
            <w:tcW w:w="2315"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36 lůžek</w:t>
            </w:r>
          </w:p>
        </w:tc>
        <w:tc>
          <w:tcPr>
            <w:tcW w:w="2316"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24 lůžek</w:t>
            </w:r>
          </w:p>
        </w:tc>
        <w:tc>
          <w:tcPr>
            <w:tcW w:w="3762"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szCs w:val="20"/>
              </w:rPr>
            </w:pPr>
            <w:r w:rsidRPr="009077EF">
              <w:rPr>
                <w:szCs w:val="20"/>
              </w:rPr>
              <w:t xml:space="preserve">Nemocnice Mariánské Lázně s.r.o. </w:t>
            </w:r>
          </w:p>
          <w:p w:rsidR="009077EF" w:rsidRPr="009077EF" w:rsidRDefault="009077EF" w:rsidP="009077EF">
            <w:pPr>
              <w:spacing w:before="0" w:beforeAutospacing="0" w:after="0" w:afterAutospacing="0" w:line="240" w:lineRule="auto"/>
              <w:jc w:val="left"/>
              <w:rPr>
                <w:szCs w:val="20"/>
              </w:rPr>
            </w:pPr>
            <w:r w:rsidRPr="009077EF">
              <w:rPr>
                <w:szCs w:val="20"/>
              </w:rPr>
              <w:t xml:space="preserve">AMICA CENTRUM s.r.o. </w:t>
            </w:r>
          </w:p>
          <w:p w:rsidR="009077EF" w:rsidRPr="009077EF" w:rsidRDefault="009077EF" w:rsidP="009077EF">
            <w:pPr>
              <w:spacing w:before="0" w:beforeAutospacing="0" w:after="0" w:afterAutospacing="0" w:line="240" w:lineRule="auto"/>
              <w:jc w:val="left"/>
              <w:rPr>
                <w:szCs w:val="20"/>
              </w:rPr>
            </w:pPr>
            <w:r w:rsidRPr="009077EF">
              <w:rPr>
                <w:szCs w:val="20"/>
              </w:rPr>
              <w:t xml:space="preserve">DOP – HC s.r.o. </w:t>
            </w:r>
          </w:p>
        </w:tc>
      </w:tr>
      <w:tr w:rsidR="009077EF" w:rsidRPr="009077EF" w:rsidTr="00833386">
        <w:tc>
          <w:tcPr>
            <w:tcW w:w="959" w:type="dxa"/>
            <w:vMerge w:val="restart"/>
            <w:shd w:val="clear" w:color="auto" w:fill="D9D9D9"/>
            <w:vAlign w:val="center"/>
          </w:tcPr>
          <w:p w:rsidR="009077EF" w:rsidRPr="009077EF" w:rsidRDefault="009077EF" w:rsidP="009077EF">
            <w:pPr>
              <w:spacing w:before="0" w:beforeAutospacing="0" w:after="0" w:afterAutospacing="0" w:line="240" w:lineRule="auto"/>
              <w:jc w:val="left"/>
              <w:rPr>
                <w:szCs w:val="20"/>
              </w:rPr>
            </w:pPr>
            <w:r w:rsidRPr="009077EF">
              <w:rPr>
                <w:szCs w:val="20"/>
              </w:rPr>
              <w:t>STD</w:t>
            </w:r>
          </w:p>
        </w:tc>
        <w:tc>
          <w:tcPr>
            <w:tcW w:w="2551" w:type="dxa"/>
            <w:shd w:val="clear" w:color="auto" w:fill="D9D9D9"/>
            <w:vAlign w:val="center"/>
          </w:tcPr>
          <w:p w:rsidR="009077EF" w:rsidRPr="009077EF" w:rsidRDefault="009077EF" w:rsidP="009077EF">
            <w:pPr>
              <w:spacing w:before="0" w:beforeAutospacing="0" w:after="0" w:afterAutospacing="0" w:line="240" w:lineRule="auto"/>
              <w:jc w:val="left"/>
              <w:rPr>
                <w:szCs w:val="20"/>
              </w:rPr>
            </w:pPr>
            <w:r w:rsidRPr="009077EF">
              <w:rPr>
                <w:szCs w:val="20"/>
              </w:rPr>
              <w:t>osoby s duševním onemocněním</w:t>
            </w:r>
          </w:p>
        </w:tc>
        <w:tc>
          <w:tcPr>
            <w:tcW w:w="2315" w:type="dxa"/>
            <w:shd w:val="clear" w:color="auto" w:fill="D9D9D9"/>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4,5 úvazku PPP</w:t>
            </w:r>
          </w:p>
        </w:tc>
        <w:tc>
          <w:tcPr>
            <w:tcW w:w="2315" w:type="dxa"/>
            <w:shd w:val="clear" w:color="auto" w:fill="D9D9D9"/>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4,5 úvazku PPP</w:t>
            </w:r>
          </w:p>
        </w:tc>
        <w:tc>
          <w:tcPr>
            <w:tcW w:w="2316" w:type="dxa"/>
            <w:shd w:val="clear" w:color="auto" w:fill="D9D9D9"/>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3,9 úvazku PPP</w:t>
            </w:r>
          </w:p>
        </w:tc>
        <w:tc>
          <w:tcPr>
            <w:tcW w:w="3762" w:type="dxa"/>
            <w:shd w:val="clear" w:color="auto" w:fill="D9D9D9"/>
            <w:vAlign w:val="center"/>
          </w:tcPr>
          <w:p w:rsidR="009077EF" w:rsidRPr="009077EF" w:rsidRDefault="009077EF" w:rsidP="009077EF">
            <w:pPr>
              <w:spacing w:before="0" w:beforeAutospacing="0" w:after="0" w:afterAutospacing="0" w:line="240" w:lineRule="auto"/>
              <w:jc w:val="left"/>
              <w:rPr>
                <w:szCs w:val="20"/>
              </w:rPr>
            </w:pPr>
            <w:r w:rsidRPr="009077EF">
              <w:rPr>
                <w:szCs w:val="20"/>
              </w:rPr>
              <w:t xml:space="preserve">FOKUS Mladá </w:t>
            </w:r>
            <w:proofErr w:type="gramStart"/>
            <w:r w:rsidRPr="009077EF">
              <w:rPr>
                <w:szCs w:val="20"/>
              </w:rPr>
              <w:t>Boleslav z.s.</w:t>
            </w:r>
            <w:proofErr w:type="gramEnd"/>
          </w:p>
        </w:tc>
      </w:tr>
      <w:tr w:rsidR="009077EF" w:rsidRPr="009077EF" w:rsidTr="00833386">
        <w:tc>
          <w:tcPr>
            <w:tcW w:w="959" w:type="dxa"/>
            <w:vMerge/>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szCs w:val="20"/>
              </w:rPr>
            </w:pPr>
          </w:p>
        </w:tc>
        <w:tc>
          <w:tcPr>
            <w:tcW w:w="2551"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szCs w:val="20"/>
              </w:rPr>
            </w:pPr>
            <w:r w:rsidRPr="009077EF">
              <w:rPr>
                <w:szCs w:val="20"/>
              </w:rPr>
              <w:t>osoby s mentálním postižením</w:t>
            </w:r>
          </w:p>
        </w:tc>
        <w:tc>
          <w:tcPr>
            <w:tcW w:w="2315"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30,1 úvazku PPP</w:t>
            </w:r>
          </w:p>
        </w:tc>
        <w:tc>
          <w:tcPr>
            <w:tcW w:w="2315"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rFonts w:eastAsia="Calibri" w:cs="Arial"/>
                <w:szCs w:val="20"/>
                <w:lang w:eastAsia="cs-CZ"/>
              </w:rPr>
            </w:pPr>
            <w:r w:rsidRPr="009077EF">
              <w:rPr>
                <w:rFonts w:eastAsia="Calibri" w:cs="Arial"/>
                <w:szCs w:val="20"/>
                <w:lang w:eastAsia="cs-CZ"/>
              </w:rPr>
              <w:t>29,96 úvazku PPP</w:t>
            </w:r>
          </w:p>
        </w:tc>
        <w:tc>
          <w:tcPr>
            <w:tcW w:w="2316"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rFonts w:eastAsia="Calibri" w:cs="Arial"/>
                <w:szCs w:val="20"/>
                <w:lang w:eastAsia="cs-CZ"/>
              </w:rPr>
            </w:pPr>
            <w:r w:rsidRPr="009077EF">
              <w:rPr>
                <w:rFonts w:eastAsia="Calibri" w:cs="Arial"/>
                <w:szCs w:val="20"/>
                <w:lang w:eastAsia="cs-CZ"/>
              </w:rPr>
              <w:t>25,98 úvazku PPP</w:t>
            </w:r>
          </w:p>
        </w:tc>
        <w:tc>
          <w:tcPr>
            <w:tcW w:w="3762"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szCs w:val="20"/>
              </w:rPr>
            </w:pPr>
            <w:r w:rsidRPr="009077EF">
              <w:rPr>
                <w:szCs w:val="20"/>
              </w:rPr>
              <w:t xml:space="preserve">15. přední hlídka </w:t>
            </w:r>
            <w:proofErr w:type="spellStart"/>
            <w:r w:rsidRPr="009077EF">
              <w:rPr>
                <w:szCs w:val="20"/>
              </w:rPr>
              <w:t>Royal</w:t>
            </w:r>
            <w:proofErr w:type="spellEnd"/>
            <w:r w:rsidRPr="009077EF">
              <w:rPr>
                <w:szCs w:val="20"/>
              </w:rPr>
              <w:t xml:space="preserve"> </w:t>
            </w:r>
            <w:proofErr w:type="spellStart"/>
            <w:r w:rsidRPr="009077EF">
              <w:rPr>
                <w:szCs w:val="20"/>
              </w:rPr>
              <w:t>Rangers</w:t>
            </w:r>
            <w:proofErr w:type="spellEnd"/>
            <w:r w:rsidRPr="009077EF">
              <w:rPr>
                <w:szCs w:val="20"/>
              </w:rPr>
              <w:t xml:space="preserve"> Mariánské Lázně </w:t>
            </w:r>
          </w:p>
          <w:p w:rsidR="009077EF" w:rsidRPr="009077EF" w:rsidRDefault="009077EF" w:rsidP="009077EF">
            <w:pPr>
              <w:spacing w:before="0" w:beforeAutospacing="0" w:after="0" w:afterAutospacing="0" w:line="240" w:lineRule="auto"/>
              <w:jc w:val="left"/>
              <w:rPr>
                <w:szCs w:val="20"/>
              </w:rPr>
            </w:pPr>
            <w:r w:rsidRPr="009077EF">
              <w:rPr>
                <w:szCs w:val="20"/>
              </w:rPr>
              <w:t xml:space="preserve">Denní centrum Mateřídouška, o.p.s. </w:t>
            </w:r>
          </w:p>
          <w:p w:rsidR="009077EF" w:rsidRPr="009077EF" w:rsidRDefault="009077EF" w:rsidP="009077EF">
            <w:pPr>
              <w:spacing w:before="0" w:beforeAutospacing="0" w:after="0" w:afterAutospacing="0" w:line="240" w:lineRule="auto"/>
              <w:jc w:val="left"/>
              <w:rPr>
                <w:szCs w:val="20"/>
              </w:rPr>
            </w:pPr>
            <w:r w:rsidRPr="009077EF">
              <w:rPr>
                <w:szCs w:val="20"/>
              </w:rPr>
              <w:t xml:space="preserve">Farní charita Karlovy Vary </w:t>
            </w:r>
          </w:p>
          <w:p w:rsidR="009077EF" w:rsidRPr="009077EF" w:rsidRDefault="009077EF" w:rsidP="009077EF">
            <w:pPr>
              <w:spacing w:before="0" w:beforeAutospacing="0" w:after="0" w:afterAutospacing="0" w:line="240" w:lineRule="auto"/>
              <w:jc w:val="left"/>
              <w:rPr>
                <w:szCs w:val="20"/>
              </w:rPr>
            </w:pPr>
            <w:proofErr w:type="spellStart"/>
            <w:r w:rsidRPr="009077EF">
              <w:rPr>
                <w:szCs w:val="20"/>
              </w:rPr>
              <w:t>Joker</w:t>
            </w:r>
            <w:proofErr w:type="spellEnd"/>
            <w:r w:rsidRPr="009077EF">
              <w:rPr>
                <w:szCs w:val="20"/>
              </w:rPr>
              <w:t xml:space="preserve"> </w:t>
            </w:r>
            <w:proofErr w:type="gramStart"/>
            <w:r w:rsidRPr="009077EF">
              <w:rPr>
                <w:szCs w:val="20"/>
              </w:rPr>
              <w:t>o.s.</w:t>
            </w:r>
            <w:proofErr w:type="gramEnd"/>
            <w:r w:rsidRPr="009077EF">
              <w:rPr>
                <w:szCs w:val="20"/>
              </w:rPr>
              <w:t xml:space="preserve"> </w:t>
            </w:r>
          </w:p>
        </w:tc>
      </w:tr>
      <w:tr w:rsidR="009077EF" w:rsidRPr="009077EF" w:rsidTr="00833386">
        <w:tc>
          <w:tcPr>
            <w:tcW w:w="959"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szCs w:val="20"/>
              </w:rPr>
            </w:pPr>
            <w:r w:rsidRPr="009077EF">
              <w:rPr>
                <w:szCs w:val="20"/>
              </w:rPr>
              <w:t>Tísňová péče</w:t>
            </w:r>
          </w:p>
        </w:tc>
        <w:tc>
          <w:tcPr>
            <w:tcW w:w="2551"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szCs w:val="20"/>
              </w:rPr>
            </w:pPr>
            <w:r w:rsidRPr="009077EF">
              <w:rPr>
                <w:szCs w:val="20"/>
              </w:rPr>
              <w:t>senioři</w:t>
            </w:r>
          </w:p>
        </w:tc>
        <w:tc>
          <w:tcPr>
            <w:tcW w:w="2315"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5,12 úvazku PPP</w:t>
            </w:r>
          </w:p>
        </w:tc>
        <w:tc>
          <w:tcPr>
            <w:tcW w:w="2315"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5,12 úvazku PPP</w:t>
            </w:r>
          </w:p>
        </w:tc>
        <w:tc>
          <w:tcPr>
            <w:tcW w:w="2316"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4,27 úvazku PPP</w:t>
            </w:r>
          </w:p>
        </w:tc>
        <w:tc>
          <w:tcPr>
            <w:tcW w:w="3762" w:type="dxa"/>
            <w:tcBorders>
              <w:bottom w:val="single" w:sz="4" w:space="0" w:color="auto"/>
            </w:tcBorders>
            <w:shd w:val="clear" w:color="auto" w:fill="F2F2F2"/>
            <w:vAlign w:val="center"/>
          </w:tcPr>
          <w:p w:rsidR="009077EF" w:rsidRPr="009077EF" w:rsidRDefault="009077EF" w:rsidP="009077EF">
            <w:pPr>
              <w:spacing w:before="0" w:beforeAutospacing="0" w:after="0" w:afterAutospacing="0" w:line="240" w:lineRule="auto"/>
              <w:jc w:val="left"/>
              <w:rPr>
                <w:szCs w:val="20"/>
              </w:rPr>
            </w:pPr>
            <w:r w:rsidRPr="009077EF">
              <w:rPr>
                <w:szCs w:val="20"/>
              </w:rPr>
              <w:t xml:space="preserve">Agentura domácí péče LADARA o.p.s. </w:t>
            </w:r>
          </w:p>
          <w:p w:rsidR="009077EF" w:rsidRPr="009077EF" w:rsidRDefault="009077EF" w:rsidP="009077EF">
            <w:pPr>
              <w:spacing w:before="0" w:beforeAutospacing="0" w:after="0" w:afterAutospacing="0" w:line="240" w:lineRule="auto"/>
              <w:jc w:val="left"/>
              <w:rPr>
                <w:szCs w:val="20"/>
              </w:rPr>
            </w:pPr>
            <w:r w:rsidRPr="009077EF">
              <w:rPr>
                <w:szCs w:val="20"/>
              </w:rPr>
              <w:t>Pečovatelská služba S NÁMI DOMA o.p.s.</w:t>
            </w:r>
          </w:p>
        </w:tc>
      </w:tr>
      <w:tr w:rsidR="009077EF" w:rsidRPr="009077EF" w:rsidTr="00833386">
        <w:tc>
          <w:tcPr>
            <w:tcW w:w="959"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szCs w:val="20"/>
              </w:rPr>
            </w:pPr>
            <w:r w:rsidRPr="009077EF">
              <w:rPr>
                <w:szCs w:val="20"/>
              </w:rPr>
              <w:t>TKP</w:t>
            </w:r>
          </w:p>
        </w:tc>
        <w:tc>
          <w:tcPr>
            <w:tcW w:w="2551"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szCs w:val="20"/>
              </w:rPr>
            </w:pPr>
            <w:r w:rsidRPr="009077EF">
              <w:rPr>
                <w:szCs w:val="20"/>
              </w:rPr>
              <w:t>pomoc při řešení krizových a ohrožujících situací</w:t>
            </w:r>
          </w:p>
        </w:tc>
        <w:tc>
          <w:tcPr>
            <w:tcW w:w="2315"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4,34 úvazku PPP</w:t>
            </w:r>
          </w:p>
        </w:tc>
        <w:tc>
          <w:tcPr>
            <w:tcW w:w="2315"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3,7 úvazku PPP</w:t>
            </w:r>
          </w:p>
        </w:tc>
        <w:tc>
          <w:tcPr>
            <w:tcW w:w="2316"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3,03 úvazku PPP</w:t>
            </w:r>
          </w:p>
        </w:tc>
        <w:tc>
          <w:tcPr>
            <w:tcW w:w="3762" w:type="dxa"/>
            <w:tcBorders>
              <w:bottom w:val="single" w:sz="4" w:space="0" w:color="auto"/>
            </w:tcBorders>
            <w:shd w:val="clear" w:color="auto" w:fill="D9D9D9"/>
            <w:vAlign w:val="center"/>
          </w:tcPr>
          <w:p w:rsidR="009077EF" w:rsidRPr="009077EF" w:rsidRDefault="009077EF" w:rsidP="009077EF">
            <w:pPr>
              <w:spacing w:before="0" w:beforeAutospacing="0" w:after="0" w:afterAutospacing="0" w:line="240" w:lineRule="auto"/>
              <w:jc w:val="left"/>
              <w:rPr>
                <w:szCs w:val="20"/>
              </w:rPr>
            </w:pPr>
            <w:r w:rsidRPr="009077EF">
              <w:rPr>
                <w:szCs w:val="20"/>
              </w:rPr>
              <w:t xml:space="preserve">Sociální služby, p. o. </w:t>
            </w:r>
          </w:p>
          <w:p w:rsidR="009077EF" w:rsidRPr="009077EF" w:rsidRDefault="009077EF" w:rsidP="009077EF">
            <w:pPr>
              <w:spacing w:before="0" w:beforeAutospacing="0" w:after="0" w:afterAutospacing="0" w:line="240" w:lineRule="auto"/>
              <w:jc w:val="left"/>
              <w:rPr>
                <w:szCs w:val="20"/>
              </w:rPr>
            </w:pPr>
            <w:r w:rsidRPr="009077EF">
              <w:rPr>
                <w:szCs w:val="20"/>
              </w:rPr>
              <w:t xml:space="preserve">Res </w:t>
            </w:r>
            <w:proofErr w:type="gramStart"/>
            <w:r w:rsidRPr="009077EF">
              <w:rPr>
                <w:szCs w:val="20"/>
              </w:rPr>
              <w:t>vitae, z.s.</w:t>
            </w:r>
            <w:proofErr w:type="gramEnd"/>
            <w:r w:rsidRPr="009077EF">
              <w:rPr>
                <w:szCs w:val="20"/>
              </w:rPr>
              <w:t xml:space="preserve"> </w:t>
            </w:r>
          </w:p>
        </w:tc>
      </w:tr>
      <w:tr w:rsidR="009077EF" w:rsidRPr="009077EF" w:rsidTr="00833386">
        <w:tc>
          <w:tcPr>
            <w:tcW w:w="959" w:type="dxa"/>
            <w:shd w:val="clear" w:color="auto" w:fill="F2F2F2"/>
            <w:vAlign w:val="center"/>
          </w:tcPr>
          <w:p w:rsidR="009077EF" w:rsidRPr="009077EF" w:rsidRDefault="009077EF" w:rsidP="009077EF">
            <w:pPr>
              <w:spacing w:before="0" w:beforeAutospacing="0" w:after="0" w:afterAutospacing="0" w:line="240" w:lineRule="auto"/>
              <w:jc w:val="left"/>
              <w:rPr>
                <w:szCs w:val="20"/>
              </w:rPr>
            </w:pPr>
            <w:r w:rsidRPr="009077EF">
              <w:rPr>
                <w:szCs w:val="20"/>
              </w:rPr>
              <w:t>TP</w:t>
            </w:r>
          </w:p>
        </w:tc>
        <w:tc>
          <w:tcPr>
            <w:tcW w:w="2551" w:type="dxa"/>
            <w:shd w:val="clear" w:color="auto" w:fill="F2F2F2"/>
            <w:vAlign w:val="center"/>
          </w:tcPr>
          <w:p w:rsidR="009077EF" w:rsidRPr="009077EF" w:rsidRDefault="009077EF" w:rsidP="009077EF">
            <w:pPr>
              <w:spacing w:before="0" w:beforeAutospacing="0" w:after="0" w:afterAutospacing="0" w:line="240" w:lineRule="auto"/>
              <w:jc w:val="left"/>
              <w:rPr>
                <w:szCs w:val="20"/>
              </w:rPr>
            </w:pPr>
            <w:r w:rsidRPr="009077EF">
              <w:rPr>
                <w:szCs w:val="20"/>
              </w:rPr>
              <w:t>osoby žijící v sociálně vyloučených lokalitách, rodiny s dětmi (podpora rodičovských kompetencí), osoby, které vedou či jsou ohroženy rizikovým způsobem života</w:t>
            </w:r>
          </w:p>
        </w:tc>
        <w:tc>
          <w:tcPr>
            <w:tcW w:w="2315" w:type="dxa"/>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36,42 úvazku PPP</w:t>
            </w:r>
          </w:p>
        </w:tc>
        <w:tc>
          <w:tcPr>
            <w:tcW w:w="2315" w:type="dxa"/>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36,42 úvazku PPP</w:t>
            </w:r>
          </w:p>
        </w:tc>
        <w:tc>
          <w:tcPr>
            <w:tcW w:w="2316" w:type="dxa"/>
            <w:shd w:val="clear" w:color="auto" w:fill="F2F2F2"/>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29,8 úvazku PPP</w:t>
            </w:r>
          </w:p>
        </w:tc>
        <w:tc>
          <w:tcPr>
            <w:tcW w:w="3762" w:type="dxa"/>
            <w:shd w:val="clear" w:color="auto" w:fill="F2F2F2"/>
            <w:vAlign w:val="center"/>
          </w:tcPr>
          <w:p w:rsidR="009077EF" w:rsidRPr="009077EF" w:rsidRDefault="009077EF" w:rsidP="009077EF">
            <w:pPr>
              <w:spacing w:before="0" w:beforeAutospacing="0" w:after="0" w:afterAutospacing="0" w:line="240" w:lineRule="auto"/>
              <w:jc w:val="left"/>
              <w:rPr>
                <w:szCs w:val="20"/>
              </w:rPr>
            </w:pPr>
            <w:r w:rsidRPr="009077EF">
              <w:rPr>
                <w:szCs w:val="20"/>
              </w:rPr>
              <w:t xml:space="preserve">Český západ, o.p.s. </w:t>
            </w:r>
          </w:p>
          <w:p w:rsidR="009077EF" w:rsidRPr="009077EF" w:rsidRDefault="009077EF" w:rsidP="009077EF">
            <w:pPr>
              <w:spacing w:before="0" w:beforeAutospacing="0" w:after="0" w:afterAutospacing="0" w:line="240" w:lineRule="auto"/>
              <w:jc w:val="left"/>
              <w:rPr>
                <w:szCs w:val="20"/>
              </w:rPr>
            </w:pPr>
            <w:r w:rsidRPr="009077EF">
              <w:rPr>
                <w:szCs w:val="20"/>
              </w:rPr>
              <w:t xml:space="preserve">Světlo </w:t>
            </w:r>
            <w:proofErr w:type="gramStart"/>
            <w:r w:rsidRPr="009077EF">
              <w:rPr>
                <w:szCs w:val="20"/>
              </w:rPr>
              <w:t>Kadaň, z.s.</w:t>
            </w:r>
            <w:proofErr w:type="gramEnd"/>
            <w:r w:rsidRPr="009077EF">
              <w:rPr>
                <w:szCs w:val="20"/>
              </w:rPr>
              <w:t xml:space="preserve"> </w:t>
            </w:r>
          </w:p>
          <w:p w:rsidR="009077EF" w:rsidRPr="009077EF" w:rsidRDefault="009077EF" w:rsidP="009077EF">
            <w:pPr>
              <w:spacing w:before="0" w:beforeAutospacing="0" w:after="0" w:afterAutospacing="0" w:line="240" w:lineRule="auto"/>
              <w:jc w:val="left"/>
              <w:rPr>
                <w:szCs w:val="20"/>
              </w:rPr>
            </w:pPr>
            <w:r w:rsidRPr="009077EF">
              <w:rPr>
                <w:szCs w:val="20"/>
              </w:rPr>
              <w:t xml:space="preserve">Člověk v tísni, o.p.s. </w:t>
            </w:r>
          </w:p>
          <w:p w:rsidR="009077EF" w:rsidRPr="009077EF" w:rsidRDefault="009077EF" w:rsidP="009077EF">
            <w:pPr>
              <w:spacing w:before="0" w:beforeAutospacing="0" w:after="0" w:afterAutospacing="0" w:line="240" w:lineRule="auto"/>
              <w:jc w:val="left"/>
              <w:rPr>
                <w:szCs w:val="20"/>
              </w:rPr>
            </w:pPr>
            <w:r w:rsidRPr="009077EF">
              <w:rPr>
                <w:szCs w:val="20"/>
              </w:rPr>
              <w:t xml:space="preserve">KOTEC o.p.s.  </w:t>
            </w:r>
          </w:p>
          <w:p w:rsidR="009077EF" w:rsidRPr="009077EF" w:rsidRDefault="009077EF" w:rsidP="009077EF">
            <w:pPr>
              <w:spacing w:before="0" w:beforeAutospacing="0" w:after="0" w:afterAutospacing="0" w:line="240" w:lineRule="auto"/>
              <w:jc w:val="left"/>
              <w:rPr>
                <w:szCs w:val="20"/>
              </w:rPr>
            </w:pPr>
            <w:proofErr w:type="spellStart"/>
            <w:r w:rsidRPr="009077EF">
              <w:rPr>
                <w:szCs w:val="20"/>
              </w:rPr>
              <w:t>Khamoro</w:t>
            </w:r>
            <w:proofErr w:type="spellEnd"/>
            <w:r w:rsidRPr="009077EF">
              <w:rPr>
                <w:szCs w:val="20"/>
              </w:rPr>
              <w:t xml:space="preserve"> o.p.s. </w:t>
            </w:r>
          </w:p>
          <w:p w:rsidR="009077EF" w:rsidRPr="009077EF" w:rsidRDefault="009077EF" w:rsidP="009077EF">
            <w:pPr>
              <w:spacing w:before="0" w:beforeAutospacing="0" w:after="0" w:afterAutospacing="0" w:line="240" w:lineRule="auto"/>
              <w:jc w:val="left"/>
              <w:rPr>
                <w:szCs w:val="20"/>
              </w:rPr>
            </w:pPr>
            <w:r w:rsidRPr="009077EF">
              <w:rPr>
                <w:szCs w:val="20"/>
              </w:rPr>
              <w:t xml:space="preserve">KSK centrum o.p.s. </w:t>
            </w:r>
          </w:p>
        </w:tc>
      </w:tr>
      <w:tr w:rsidR="009077EF" w:rsidRPr="009077EF" w:rsidTr="00833386">
        <w:tc>
          <w:tcPr>
            <w:tcW w:w="959" w:type="dxa"/>
            <w:shd w:val="clear" w:color="auto" w:fill="D9D9D9"/>
            <w:vAlign w:val="center"/>
          </w:tcPr>
          <w:p w:rsidR="009077EF" w:rsidRPr="009077EF" w:rsidRDefault="009077EF" w:rsidP="009077EF">
            <w:pPr>
              <w:spacing w:before="0" w:beforeAutospacing="0" w:after="0" w:afterAutospacing="0" w:line="240" w:lineRule="auto"/>
              <w:jc w:val="left"/>
              <w:rPr>
                <w:szCs w:val="20"/>
              </w:rPr>
            </w:pPr>
            <w:r w:rsidRPr="009077EF">
              <w:rPr>
                <w:szCs w:val="20"/>
              </w:rPr>
              <w:t>TS</w:t>
            </w:r>
          </w:p>
        </w:tc>
        <w:tc>
          <w:tcPr>
            <w:tcW w:w="2551" w:type="dxa"/>
            <w:shd w:val="clear" w:color="auto" w:fill="D9D9D9"/>
            <w:vAlign w:val="center"/>
          </w:tcPr>
          <w:p w:rsidR="009077EF" w:rsidRPr="009077EF" w:rsidRDefault="009077EF" w:rsidP="009077EF">
            <w:pPr>
              <w:spacing w:before="0" w:beforeAutospacing="0" w:after="0" w:afterAutospacing="0" w:line="240" w:lineRule="auto"/>
              <w:jc w:val="left"/>
              <w:rPr>
                <w:szCs w:val="20"/>
              </w:rPr>
            </w:pPr>
            <w:r w:rsidRPr="009077EF">
              <w:rPr>
                <w:szCs w:val="20"/>
              </w:rPr>
              <w:t>senioři (osoby se stařeckou, Alzheimerovou demencí a ostatními typy demencí)</w:t>
            </w:r>
          </w:p>
        </w:tc>
        <w:tc>
          <w:tcPr>
            <w:tcW w:w="2315" w:type="dxa"/>
            <w:shd w:val="clear" w:color="auto" w:fill="D9D9D9"/>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10 lůžek</w:t>
            </w:r>
          </w:p>
        </w:tc>
        <w:tc>
          <w:tcPr>
            <w:tcW w:w="2315" w:type="dxa"/>
            <w:shd w:val="clear" w:color="auto" w:fill="D9D9D9"/>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10 lůžek</w:t>
            </w:r>
          </w:p>
        </w:tc>
        <w:tc>
          <w:tcPr>
            <w:tcW w:w="2316" w:type="dxa"/>
            <w:shd w:val="clear" w:color="auto" w:fill="D9D9D9"/>
            <w:vAlign w:val="center"/>
          </w:tcPr>
          <w:p w:rsidR="009077EF" w:rsidRPr="009077EF" w:rsidRDefault="009077EF" w:rsidP="009077EF">
            <w:pPr>
              <w:spacing w:before="0" w:beforeAutospacing="0" w:after="0" w:afterAutospacing="0" w:line="240" w:lineRule="auto"/>
              <w:jc w:val="left"/>
              <w:rPr>
                <w:rFonts w:eastAsia="Calibri" w:cs="Arial"/>
                <w:color w:val="000000"/>
                <w:szCs w:val="20"/>
                <w:lang w:eastAsia="cs-CZ"/>
              </w:rPr>
            </w:pPr>
            <w:r w:rsidRPr="009077EF">
              <w:rPr>
                <w:rFonts w:eastAsia="Calibri" w:cs="Arial"/>
                <w:color w:val="000000"/>
                <w:szCs w:val="20"/>
                <w:lang w:eastAsia="cs-CZ"/>
              </w:rPr>
              <w:t>8 lůžek</w:t>
            </w:r>
          </w:p>
        </w:tc>
        <w:tc>
          <w:tcPr>
            <w:tcW w:w="3762" w:type="dxa"/>
            <w:shd w:val="clear" w:color="auto" w:fill="D9D9D9"/>
            <w:vAlign w:val="center"/>
          </w:tcPr>
          <w:p w:rsidR="009077EF" w:rsidRPr="009077EF" w:rsidRDefault="009077EF" w:rsidP="009077EF">
            <w:pPr>
              <w:spacing w:before="0" w:beforeAutospacing="0" w:after="0" w:afterAutospacing="0" w:line="240" w:lineRule="auto"/>
              <w:jc w:val="left"/>
              <w:rPr>
                <w:szCs w:val="20"/>
              </w:rPr>
            </w:pPr>
            <w:r w:rsidRPr="009077EF">
              <w:rPr>
                <w:szCs w:val="20"/>
              </w:rPr>
              <w:t xml:space="preserve">Farní charita Karlovy Vary </w:t>
            </w:r>
          </w:p>
        </w:tc>
      </w:tr>
    </w:tbl>
    <w:p w:rsidR="00957067" w:rsidRDefault="00957067" w:rsidP="00957067">
      <w:pPr>
        <w:spacing w:before="0" w:beforeAutospacing="0" w:after="0" w:afterAutospacing="0" w:line="240" w:lineRule="auto"/>
        <w:rPr>
          <w:szCs w:val="20"/>
          <w:u w:val="single"/>
        </w:rPr>
      </w:pPr>
    </w:p>
    <w:p w:rsidR="00F348F3" w:rsidRPr="005F2B7F" w:rsidRDefault="00F348F3" w:rsidP="00957067">
      <w:pPr>
        <w:spacing w:before="0" w:beforeAutospacing="0" w:after="0" w:afterAutospacing="0" w:line="240" w:lineRule="auto"/>
        <w:rPr>
          <w:szCs w:val="20"/>
          <w:u w:val="single"/>
        </w:rPr>
      </w:pPr>
      <w:r w:rsidRPr="005F2B7F">
        <w:rPr>
          <w:szCs w:val="20"/>
          <w:u w:val="single"/>
        </w:rPr>
        <w:t>Použité zkratky:</w:t>
      </w:r>
    </w:p>
    <w:p w:rsidR="00F348F3" w:rsidRPr="005F2B7F" w:rsidRDefault="00F348F3" w:rsidP="00957067">
      <w:pPr>
        <w:spacing w:before="0" w:beforeAutospacing="0" w:after="0" w:afterAutospacing="0" w:line="240" w:lineRule="auto"/>
        <w:rPr>
          <w:szCs w:val="20"/>
        </w:rPr>
      </w:pPr>
      <w:r w:rsidRPr="005F2B7F">
        <w:rPr>
          <w:szCs w:val="20"/>
        </w:rPr>
        <w:t xml:space="preserve">druh sociální služby: </w:t>
      </w:r>
      <w:r w:rsidRPr="005F2B7F">
        <w:rPr>
          <w:szCs w:val="20"/>
        </w:rPr>
        <w:tab/>
        <w:t>AD – azylové domy</w:t>
      </w:r>
    </w:p>
    <w:p w:rsidR="00F348F3" w:rsidRPr="005F2B7F" w:rsidRDefault="00F348F3" w:rsidP="00F348F3">
      <w:pPr>
        <w:spacing w:before="0" w:beforeAutospacing="0" w:after="0" w:afterAutospacing="0" w:line="240" w:lineRule="auto"/>
        <w:ind w:left="2160"/>
        <w:rPr>
          <w:szCs w:val="20"/>
        </w:rPr>
      </w:pPr>
      <w:r w:rsidRPr="005F2B7F">
        <w:rPr>
          <w:szCs w:val="20"/>
        </w:rPr>
        <w:t>CDS – centra denních služeb</w:t>
      </w:r>
    </w:p>
    <w:p w:rsidR="00F348F3" w:rsidRPr="005F2B7F" w:rsidRDefault="00F348F3" w:rsidP="00F348F3">
      <w:pPr>
        <w:spacing w:before="0" w:beforeAutospacing="0" w:after="0" w:afterAutospacing="0" w:line="240" w:lineRule="auto"/>
        <w:ind w:left="2160"/>
        <w:rPr>
          <w:szCs w:val="20"/>
        </w:rPr>
      </w:pPr>
      <w:proofErr w:type="spellStart"/>
      <w:r w:rsidRPr="005F2B7F">
        <w:rPr>
          <w:szCs w:val="20"/>
        </w:rPr>
        <w:t>DnPC</w:t>
      </w:r>
      <w:proofErr w:type="spellEnd"/>
      <w:r w:rsidRPr="005F2B7F">
        <w:rPr>
          <w:szCs w:val="20"/>
        </w:rPr>
        <w:t xml:space="preserve"> – domy na půl cesty</w:t>
      </w:r>
    </w:p>
    <w:p w:rsidR="00F348F3" w:rsidRPr="005F2B7F" w:rsidRDefault="00F348F3" w:rsidP="00F348F3">
      <w:pPr>
        <w:spacing w:before="0" w:beforeAutospacing="0" w:after="0" w:afterAutospacing="0" w:line="240" w:lineRule="auto"/>
        <w:ind w:left="2160"/>
        <w:rPr>
          <w:szCs w:val="20"/>
        </w:rPr>
      </w:pPr>
      <w:r w:rsidRPr="005F2B7F">
        <w:rPr>
          <w:szCs w:val="20"/>
        </w:rPr>
        <w:t>DOZP – domovy pro osoby se zdravotním postižením</w:t>
      </w:r>
    </w:p>
    <w:p w:rsidR="00F348F3" w:rsidRPr="005F2B7F" w:rsidRDefault="00F348F3" w:rsidP="00F348F3">
      <w:pPr>
        <w:spacing w:before="0" w:beforeAutospacing="0" w:after="0" w:afterAutospacing="0" w:line="240" w:lineRule="auto"/>
        <w:ind w:left="2160"/>
        <w:rPr>
          <w:szCs w:val="20"/>
        </w:rPr>
      </w:pPr>
      <w:r w:rsidRPr="005F2B7F">
        <w:rPr>
          <w:szCs w:val="20"/>
        </w:rPr>
        <w:t>DpS – domovy pro seniory</w:t>
      </w:r>
    </w:p>
    <w:p w:rsidR="00F348F3" w:rsidRPr="005F2B7F" w:rsidRDefault="00F348F3" w:rsidP="00F348F3">
      <w:pPr>
        <w:spacing w:before="0" w:beforeAutospacing="0" w:after="0" w:afterAutospacing="0" w:line="240" w:lineRule="auto"/>
        <w:ind w:left="2160"/>
        <w:rPr>
          <w:szCs w:val="20"/>
        </w:rPr>
      </w:pPr>
      <w:r w:rsidRPr="005F2B7F">
        <w:rPr>
          <w:szCs w:val="20"/>
        </w:rPr>
        <w:t>DS – denní stacionáře</w:t>
      </w:r>
    </w:p>
    <w:p w:rsidR="00F348F3" w:rsidRPr="005F2B7F" w:rsidRDefault="00F348F3" w:rsidP="00F348F3">
      <w:pPr>
        <w:spacing w:before="0" w:beforeAutospacing="0" w:after="0" w:afterAutospacing="0" w:line="240" w:lineRule="auto"/>
        <w:ind w:left="2160"/>
        <w:rPr>
          <w:szCs w:val="20"/>
        </w:rPr>
      </w:pPr>
      <w:r w:rsidRPr="005F2B7F">
        <w:rPr>
          <w:szCs w:val="20"/>
        </w:rPr>
        <w:t>DZR – domovy se zvláštním režimem</w:t>
      </w:r>
    </w:p>
    <w:p w:rsidR="00F348F3" w:rsidRPr="005F2B7F" w:rsidRDefault="00F348F3" w:rsidP="00F348F3">
      <w:pPr>
        <w:spacing w:before="0" w:beforeAutospacing="0" w:after="0" w:afterAutospacing="0" w:line="240" w:lineRule="auto"/>
        <w:ind w:left="2160"/>
        <w:rPr>
          <w:szCs w:val="20"/>
        </w:rPr>
      </w:pPr>
      <w:r w:rsidRPr="005F2B7F">
        <w:rPr>
          <w:szCs w:val="20"/>
        </w:rPr>
        <w:t>CHB – chráněné bydlení</w:t>
      </w:r>
    </w:p>
    <w:p w:rsidR="00F348F3" w:rsidRPr="005F2B7F" w:rsidRDefault="00F348F3" w:rsidP="00F348F3">
      <w:pPr>
        <w:spacing w:before="0" w:beforeAutospacing="0" w:after="0" w:afterAutospacing="0" w:line="240" w:lineRule="auto"/>
        <w:ind w:left="2160"/>
        <w:rPr>
          <w:szCs w:val="20"/>
        </w:rPr>
      </w:pPr>
      <w:r w:rsidRPr="005F2B7F">
        <w:rPr>
          <w:szCs w:val="20"/>
        </w:rPr>
        <w:t>IC – intervenční centra</w:t>
      </w:r>
    </w:p>
    <w:p w:rsidR="00F348F3" w:rsidRPr="005F2B7F" w:rsidRDefault="00F348F3" w:rsidP="00F348F3">
      <w:pPr>
        <w:spacing w:before="0" w:beforeAutospacing="0" w:after="0" w:afterAutospacing="0" w:line="240" w:lineRule="auto"/>
        <w:ind w:left="2160"/>
        <w:rPr>
          <w:szCs w:val="20"/>
        </w:rPr>
      </w:pPr>
      <w:r w:rsidRPr="005F2B7F">
        <w:rPr>
          <w:szCs w:val="20"/>
        </w:rPr>
        <w:t>KC – kontaktní centra</w:t>
      </w:r>
    </w:p>
    <w:p w:rsidR="00F348F3" w:rsidRPr="005F2B7F" w:rsidRDefault="00F348F3" w:rsidP="00F348F3">
      <w:pPr>
        <w:spacing w:before="0" w:beforeAutospacing="0" w:after="0" w:afterAutospacing="0" w:line="240" w:lineRule="auto"/>
        <w:ind w:left="2160"/>
        <w:rPr>
          <w:szCs w:val="20"/>
        </w:rPr>
      </w:pPr>
      <w:r w:rsidRPr="005F2B7F">
        <w:rPr>
          <w:szCs w:val="20"/>
        </w:rPr>
        <w:t>KP – krizová pomoc</w:t>
      </w:r>
    </w:p>
    <w:p w:rsidR="00F348F3" w:rsidRPr="005F2B7F" w:rsidRDefault="00F348F3" w:rsidP="00F348F3">
      <w:pPr>
        <w:spacing w:before="0" w:beforeAutospacing="0" w:after="0" w:afterAutospacing="0" w:line="240" w:lineRule="auto"/>
        <w:ind w:left="2160"/>
        <w:rPr>
          <w:szCs w:val="20"/>
        </w:rPr>
      </w:pPr>
      <w:r w:rsidRPr="005F2B7F">
        <w:rPr>
          <w:szCs w:val="20"/>
        </w:rPr>
        <w:lastRenderedPageBreak/>
        <w:t>NDC – nízkoprahová denní centra</w:t>
      </w:r>
    </w:p>
    <w:p w:rsidR="00F348F3" w:rsidRPr="005F2B7F" w:rsidRDefault="00F348F3" w:rsidP="00F348F3">
      <w:pPr>
        <w:spacing w:before="0" w:beforeAutospacing="0" w:after="0" w:afterAutospacing="0" w:line="240" w:lineRule="auto"/>
        <w:ind w:left="2160"/>
        <w:rPr>
          <w:szCs w:val="20"/>
        </w:rPr>
      </w:pPr>
      <w:r w:rsidRPr="005F2B7F">
        <w:rPr>
          <w:szCs w:val="20"/>
        </w:rPr>
        <w:t>NOC - noclehárny</w:t>
      </w:r>
    </w:p>
    <w:p w:rsidR="00F348F3" w:rsidRPr="005F2B7F" w:rsidRDefault="00F348F3" w:rsidP="00F348F3">
      <w:pPr>
        <w:spacing w:before="0" w:beforeAutospacing="0" w:after="0" w:afterAutospacing="0" w:line="240" w:lineRule="auto"/>
        <w:ind w:left="2160"/>
        <w:rPr>
          <w:szCs w:val="20"/>
        </w:rPr>
      </w:pPr>
      <w:r w:rsidRPr="005F2B7F">
        <w:rPr>
          <w:szCs w:val="20"/>
        </w:rPr>
        <w:t>NZDM – nízkoprahová zařízení pro děti a mládež</w:t>
      </w:r>
    </w:p>
    <w:p w:rsidR="00F348F3" w:rsidRPr="005F2B7F" w:rsidRDefault="00F348F3" w:rsidP="00F348F3">
      <w:pPr>
        <w:spacing w:before="0" w:beforeAutospacing="0" w:after="0" w:afterAutospacing="0" w:line="240" w:lineRule="auto"/>
        <w:ind w:left="2160"/>
        <w:rPr>
          <w:szCs w:val="20"/>
        </w:rPr>
      </w:pPr>
      <w:r w:rsidRPr="005F2B7F">
        <w:rPr>
          <w:szCs w:val="20"/>
        </w:rPr>
        <w:t>OA – osobní asistence</w:t>
      </w:r>
    </w:p>
    <w:p w:rsidR="00F348F3" w:rsidRPr="005F2B7F" w:rsidRDefault="00F348F3" w:rsidP="00F348F3">
      <w:pPr>
        <w:spacing w:before="0" w:beforeAutospacing="0" w:after="0" w:afterAutospacing="0" w:line="240" w:lineRule="auto"/>
        <w:ind w:left="2160"/>
        <w:rPr>
          <w:szCs w:val="20"/>
        </w:rPr>
      </w:pPr>
      <w:r w:rsidRPr="005F2B7F">
        <w:rPr>
          <w:szCs w:val="20"/>
        </w:rPr>
        <w:t>OS – odlehčovací služby</w:t>
      </w:r>
    </w:p>
    <w:p w:rsidR="00F348F3" w:rsidRPr="005F2B7F" w:rsidRDefault="00F348F3" w:rsidP="00F348F3">
      <w:pPr>
        <w:spacing w:before="0" w:beforeAutospacing="0" w:after="0" w:afterAutospacing="0" w:line="240" w:lineRule="auto"/>
        <w:ind w:left="2160"/>
        <w:rPr>
          <w:szCs w:val="20"/>
        </w:rPr>
      </w:pPr>
      <w:r w:rsidRPr="005F2B7F">
        <w:rPr>
          <w:szCs w:val="20"/>
        </w:rPr>
        <w:t>OSP – odborné sociální poradenství</w:t>
      </w:r>
    </w:p>
    <w:p w:rsidR="00F348F3" w:rsidRPr="005F2B7F" w:rsidRDefault="00F348F3" w:rsidP="00F348F3">
      <w:pPr>
        <w:spacing w:before="0" w:beforeAutospacing="0" w:after="0" w:afterAutospacing="0" w:line="240" w:lineRule="auto"/>
        <w:ind w:left="2160"/>
        <w:rPr>
          <w:szCs w:val="20"/>
        </w:rPr>
      </w:pPr>
      <w:r w:rsidRPr="005F2B7F">
        <w:rPr>
          <w:szCs w:val="20"/>
        </w:rPr>
        <w:t>PPS – průvodcovské a předčitatelské služby</w:t>
      </w:r>
    </w:p>
    <w:p w:rsidR="00F348F3" w:rsidRPr="005F2B7F" w:rsidRDefault="00F348F3" w:rsidP="00F348F3">
      <w:pPr>
        <w:spacing w:before="0" w:beforeAutospacing="0" w:after="0" w:afterAutospacing="0" w:line="240" w:lineRule="auto"/>
        <w:ind w:left="2160"/>
        <w:rPr>
          <w:szCs w:val="20"/>
        </w:rPr>
      </w:pPr>
      <w:r w:rsidRPr="005F2B7F">
        <w:rPr>
          <w:szCs w:val="20"/>
        </w:rPr>
        <w:t>PS – pečovatelská služba</w:t>
      </w:r>
    </w:p>
    <w:p w:rsidR="00F348F3" w:rsidRPr="005F2B7F" w:rsidRDefault="00F348F3" w:rsidP="00F348F3">
      <w:pPr>
        <w:spacing w:before="0" w:beforeAutospacing="0" w:after="0" w:afterAutospacing="0" w:line="240" w:lineRule="auto"/>
        <w:ind w:left="2160"/>
        <w:rPr>
          <w:szCs w:val="20"/>
        </w:rPr>
      </w:pPr>
      <w:r w:rsidRPr="005F2B7F">
        <w:rPr>
          <w:szCs w:val="20"/>
        </w:rPr>
        <w:t>PSB – podpora samostatného bydlení</w:t>
      </w:r>
    </w:p>
    <w:p w:rsidR="00F348F3" w:rsidRPr="005F2B7F" w:rsidRDefault="00F348F3" w:rsidP="00F348F3">
      <w:pPr>
        <w:spacing w:before="0" w:beforeAutospacing="0" w:after="0" w:afterAutospacing="0" w:line="240" w:lineRule="auto"/>
        <w:ind w:left="2160"/>
        <w:rPr>
          <w:szCs w:val="20"/>
        </w:rPr>
      </w:pPr>
      <w:r w:rsidRPr="005F2B7F">
        <w:rPr>
          <w:szCs w:val="20"/>
        </w:rPr>
        <w:t>RP – raná péče</w:t>
      </w:r>
    </w:p>
    <w:p w:rsidR="00F348F3" w:rsidRPr="005F2B7F" w:rsidRDefault="00F348F3" w:rsidP="00F348F3">
      <w:pPr>
        <w:spacing w:before="0" w:beforeAutospacing="0" w:after="0" w:afterAutospacing="0" w:line="240" w:lineRule="auto"/>
        <w:ind w:left="2160"/>
        <w:rPr>
          <w:szCs w:val="20"/>
        </w:rPr>
      </w:pPr>
      <w:r w:rsidRPr="005F2B7F">
        <w:rPr>
          <w:szCs w:val="20"/>
        </w:rPr>
        <w:t>SASRD – sociálně aktivizační služby pro rodiny s dětmi</w:t>
      </w:r>
    </w:p>
    <w:p w:rsidR="00F348F3" w:rsidRPr="005F2B7F" w:rsidRDefault="00F348F3" w:rsidP="00F348F3">
      <w:pPr>
        <w:spacing w:before="0" w:beforeAutospacing="0" w:after="0" w:afterAutospacing="0" w:line="240" w:lineRule="auto"/>
        <w:ind w:left="2160"/>
        <w:rPr>
          <w:szCs w:val="20"/>
        </w:rPr>
      </w:pPr>
      <w:proofErr w:type="spellStart"/>
      <w:r w:rsidRPr="005F2B7F">
        <w:rPr>
          <w:szCs w:val="20"/>
        </w:rPr>
        <w:t>SASSaZP</w:t>
      </w:r>
      <w:proofErr w:type="spellEnd"/>
      <w:r w:rsidRPr="005F2B7F">
        <w:rPr>
          <w:szCs w:val="20"/>
        </w:rPr>
        <w:t xml:space="preserve"> – sociálně aktivizační služby pro seniory a osoby se zdravotním postižením</w:t>
      </w:r>
    </w:p>
    <w:p w:rsidR="00F348F3" w:rsidRPr="005F2B7F" w:rsidRDefault="00F348F3" w:rsidP="00F348F3">
      <w:pPr>
        <w:spacing w:before="0" w:beforeAutospacing="0" w:after="0" w:afterAutospacing="0" w:line="240" w:lineRule="auto"/>
        <w:ind w:left="2160"/>
        <w:rPr>
          <w:szCs w:val="20"/>
        </w:rPr>
      </w:pPr>
      <w:r w:rsidRPr="005F2B7F">
        <w:rPr>
          <w:szCs w:val="20"/>
        </w:rPr>
        <w:t>SR – sociální rehabilitace</w:t>
      </w:r>
    </w:p>
    <w:p w:rsidR="00F348F3" w:rsidRPr="005F2B7F" w:rsidRDefault="00F348F3" w:rsidP="00F348F3">
      <w:pPr>
        <w:spacing w:before="0" w:beforeAutospacing="0" w:after="0" w:afterAutospacing="0" w:line="240" w:lineRule="auto"/>
        <w:ind w:left="2160"/>
        <w:rPr>
          <w:szCs w:val="20"/>
        </w:rPr>
      </w:pPr>
      <w:r w:rsidRPr="005F2B7F">
        <w:rPr>
          <w:szCs w:val="20"/>
        </w:rPr>
        <w:t>SSPZZLP – sociální služby poskytované ve zdravotnických zařízeních lůžkové péče</w:t>
      </w:r>
    </w:p>
    <w:p w:rsidR="00F348F3" w:rsidRPr="005F2B7F" w:rsidRDefault="00F348F3" w:rsidP="00F348F3">
      <w:pPr>
        <w:spacing w:before="0" w:beforeAutospacing="0" w:after="0" w:afterAutospacing="0" w:line="240" w:lineRule="auto"/>
        <w:ind w:left="2160"/>
        <w:rPr>
          <w:szCs w:val="20"/>
        </w:rPr>
      </w:pPr>
      <w:r w:rsidRPr="005F2B7F">
        <w:rPr>
          <w:szCs w:val="20"/>
        </w:rPr>
        <w:t>STD – sociálně terapeutické dílny</w:t>
      </w:r>
    </w:p>
    <w:p w:rsidR="00F348F3" w:rsidRPr="005F2B7F" w:rsidRDefault="00F348F3" w:rsidP="00F348F3">
      <w:pPr>
        <w:spacing w:before="0" w:beforeAutospacing="0" w:after="0" w:afterAutospacing="0" w:line="240" w:lineRule="auto"/>
        <w:ind w:left="2160"/>
        <w:rPr>
          <w:szCs w:val="20"/>
        </w:rPr>
      </w:pPr>
      <w:r w:rsidRPr="005F2B7F">
        <w:rPr>
          <w:szCs w:val="20"/>
        </w:rPr>
        <w:t>TKP – telefonická krizová pomoc</w:t>
      </w:r>
    </w:p>
    <w:p w:rsidR="00F348F3" w:rsidRPr="005F2B7F" w:rsidRDefault="00F348F3" w:rsidP="00F348F3">
      <w:pPr>
        <w:spacing w:before="0" w:beforeAutospacing="0" w:after="0" w:afterAutospacing="0" w:line="240" w:lineRule="auto"/>
        <w:ind w:left="2160"/>
        <w:rPr>
          <w:szCs w:val="20"/>
        </w:rPr>
      </w:pPr>
      <w:r w:rsidRPr="005F2B7F">
        <w:rPr>
          <w:szCs w:val="20"/>
        </w:rPr>
        <w:t>TP – terénní programy</w:t>
      </w:r>
    </w:p>
    <w:p w:rsidR="004E2DE5" w:rsidRPr="00F348F3" w:rsidRDefault="00F348F3" w:rsidP="00A3560A">
      <w:pPr>
        <w:spacing w:before="0" w:beforeAutospacing="0" w:after="0" w:afterAutospacing="0" w:line="240" w:lineRule="auto"/>
        <w:ind w:left="2160"/>
        <w:rPr>
          <w:b/>
          <w:color w:val="4D3B30"/>
          <w:szCs w:val="20"/>
        </w:rPr>
      </w:pPr>
      <w:r w:rsidRPr="005F2B7F">
        <w:rPr>
          <w:szCs w:val="20"/>
        </w:rPr>
        <w:t>TS – týdenní stacionáře</w:t>
      </w:r>
    </w:p>
    <w:p w:rsidR="001B61D1" w:rsidRDefault="005229EE" w:rsidP="005229EE">
      <w:pPr>
        <w:rPr>
          <w:b/>
          <w:color w:val="4D3B30"/>
          <w:sz w:val="24"/>
        </w:rPr>
      </w:pPr>
      <w:r>
        <w:rPr>
          <w:b/>
          <w:color w:val="4D3B30"/>
          <w:sz w:val="24"/>
        </w:rPr>
        <w:br w:type="page"/>
      </w:r>
      <w:r w:rsidRPr="001E5C51">
        <w:rPr>
          <w:b/>
          <w:color w:val="4D3B30"/>
          <w:sz w:val="24"/>
        </w:rPr>
        <w:lastRenderedPageBreak/>
        <w:t>Příloha č. 2 – Síť sociálních služeb v Karlovarském kraji pro rok 2</w:t>
      </w:r>
      <w:r w:rsidR="00D94C2D" w:rsidRPr="001E5C51">
        <w:rPr>
          <w:b/>
          <w:color w:val="4D3B30"/>
          <w:sz w:val="24"/>
        </w:rPr>
        <w:t>017</w:t>
      </w:r>
      <w:r w:rsidRPr="001E5C51">
        <w:rPr>
          <w:b/>
          <w:color w:val="4D3B30"/>
          <w:sz w:val="24"/>
        </w:rPr>
        <w:t xml:space="preserve"> (kategorie A)</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242"/>
        <w:gridCol w:w="2835"/>
        <w:gridCol w:w="1418"/>
        <w:gridCol w:w="2835"/>
        <w:gridCol w:w="5528"/>
      </w:tblGrid>
      <w:tr w:rsidR="001B61D1" w:rsidRPr="009A7530" w:rsidTr="00BB1937">
        <w:trPr>
          <w:trHeight w:val="930"/>
        </w:trPr>
        <w:tc>
          <w:tcPr>
            <w:tcW w:w="1242" w:type="dxa"/>
            <w:shd w:val="clear" w:color="auto" w:fill="685040"/>
            <w:vAlign w:val="center"/>
            <w:hideMark/>
          </w:tcPr>
          <w:p w:rsidR="001B61D1" w:rsidRPr="009A7530" w:rsidRDefault="001B61D1" w:rsidP="00D57C98">
            <w:pPr>
              <w:spacing w:before="0" w:beforeAutospacing="0" w:after="0" w:afterAutospacing="0" w:line="240" w:lineRule="auto"/>
              <w:jc w:val="left"/>
              <w:rPr>
                <w:rFonts w:cs="Arial"/>
                <w:b/>
                <w:bCs/>
                <w:color w:val="FFFFFF"/>
                <w:szCs w:val="20"/>
                <w:lang w:eastAsia="cs-CZ"/>
              </w:rPr>
            </w:pPr>
            <w:r w:rsidRPr="009A7530">
              <w:rPr>
                <w:rFonts w:cs="Arial"/>
                <w:b/>
                <w:bCs/>
                <w:color w:val="FFFFFF"/>
                <w:szCs w:val="20"/>
                <w:lang w:eastAsia="cs-CZ"/>
              </w:rPr>
              <w:t>Druh služby</w:t>
            </w:r>
          </w:p>
          <w:p w:rsidR="001B61D1" w:rsidRPr="009A7530" w:rsidRDefault="001B61D1" w:rsidP="00D57C98">
            <w:pPr>
              <w:spacing w:before="0" w:beforeAutospacing="0" w:after="0" w:afterAutospacing="0" w:line="240" w:lineRule="auto"/>
              <w:jc w:val="left"/>
              <w:rPr>
                <w:rFonts w:cs="Arial"/>
                <w:b/>
                <w:bCs/>
                <w:color w:val="FFFFFF"/>
                <w:szCs w:val="20"/>
                <w:lang w:eastAsia="cs-CZ"/>
              </w:rPr>
            </w:pPr>
            <w:r w:rsidRPr="009A7530">
              <w:rPr>
                <w:rFonts w:cs="Arial"/>
                <w:b/>
                <w:bCs/>
                <w:color w:val="FFFFFF"/>
                <w:szCs w:val="20"/>
                <w:lang w:eastAsia="cs-CZ"/>
              </w:rPr>
              <w:t>(forma poskytování)</w:t>
            </w:r>
          </w:p>
        </w:tc>
        <w:tc>
          <w:tcPr>
            <w:tcW w:w="2835" w:type="dxa"/>
            <w:shd w:val="clear" w:color="auto" w:fill="685040"/>
            <w:vAlign w:val="center"/>
            <w:hideMark/>
          </w:tcPr>
          <w:p w:rsidR="001B61D1" w:rsidRPr="009A7530" w:rsidRDefault="001B61D1" w:rsidP="00D57C98">
            <w:pPr>
              <w:spacing w:before="0" w:beforeAutospacing="0" w:after="0" w:afterAutospacing="0" w:line="240" w:lineRule="auto"/>
              <w:jc w:val="left"/>
              <w:rPr>
                <w:rFonts w:cs="Arial"/>
                <w:b/>
                <w:bCs/>
                <w:color w:val="FFFFFF"/>
                <w:szCs w:val="20"/>
                <w:lang w:eastAsia="cs-CZ"/>
              </w:rPr>
            </w:pPr>
            <w:r w:rsidRPr="009A7530">
              <w:rPr>
                <w:rFonts w:cs="Arial"/>
                <w:b/>
                <w:bCs/>
                <w:color w:val="FFFFFF"/>
                <w:szCs w:val="20"/>
                <w:lang w:eastAsia="cs-CZ"/>
              </w:rPr>
              <w:t>Cílová skupina (dle Strategických a Dílčích cílů SPRSS)</w:t>
            </w:r>
          </w:p>
        </w:tc>
        <w:tc>
          <w:tcPr>
            <w:tcW w:w="1418" w:type="dxa"/>
            <w:shd w:val="clear" w:color="auto" w:fill="685040"/>
            <w:vAlign w:val="center"/>
            <w:hideMark/>
          </w:tcPr>
          <w:p w:rsidR="001B61D1" w:rsidRPr="009A7530" w:rsidRDefault="001B61D1" w:rsidP="00D57C98">
            <w:pPr>
              <w:spacing w:before="0" w:beforeAutospacing="0" w:after="0" w:afterAutospacing="0" w:line="240" w:lineRule="auto"/>
              <w:jc w:val="left"/>
              <w:rPr>
                <w:rFonts w:cs="Arial"/>
                <w:b/>
                <w:bCs/>
                <w:color w:val="FFFFFF"/>
                <w:szCs w:val="20"/>
                <w:lang w:eastAsia="cs-CZ"/>
              </w:rPr>
            </w:pPr>
            <w:r w:rsidRPr="009A7530">
              <w:rPr>
                <w:rFonts w:cs="Arial"/>
                <w:b/>
                <w:bCs/>
                <w:color w:val="FFFFFF"/>
                <w:szCs w:val="20"/>
                <w:lang w:eastAsia="cs-CZ"/>
              </w:rPr>
              <w:t>Územní působnost (dle SPRSS)</w:t>
            </w:r>
          </w:p>
        </w:tc>
        <w:tc>
          <w:tcPr>
            <w:tcW w:w="2835" w:type="dxa"/>
            <w:shd w:val="clear" w:color="auto" w:fill="685040"/>
            <w:vAlign w:val="center"/>
          </w:tcPr>
          <w:p w:rsidR="001B61D1" w:rsidRPr="009A7530" w:rsidRDefault="00C75ABE" w:rsidP="00D57C98">
            <w:pPr>
              <w:spacing w:before="0" w:after="0" w:line="240" w:lineRule="auto"/>
              <w:jc w:val="left"/>
              <w:rPr>
                <w:rFonts w:cs="Arial"/>
                <w:b/>
                <w:bCs/>
                <w:color w:val="FFFFFF"/>
                <w:szCs w:val="20"/>
                <w:lang w:eastAsia="cs-CZ"/>
              </w:rPr>
            </w:pPr>
            <w:r>
              <w:rPr>
                <w:rFonts w:cs="Arial"/>
                <w:b/>
                <w:bCs/>
                <w:color w:val="FFFFFF"/>
                <w:szCs w:val="20"/>
                <w:lang w:eastAsia="cs-CZ"/>
              </w:rPr>
              <w:t>Potřebná kapacita na rok 2017</w:t>
            </w:r>
            <w:r w:rsidR="00CA587A" w:rsidRPr="009A7530">
              <w:rPr>
                <w:rFonts w:cs="Arial"/>
                <w:b/>
                <w:bCs/>
                <w:color w:val="FFFFFF"/>
                <w:szCs w:val="20"/>
                <w:lang w:eastAsia="cs-CZ"/>
              </w:rPr>
              <w:t xml:space="preserve"> (max. počet lůžek, úvazků PPP</w:t>
            </w:r>
            <w:r w:rsidR="00CA587A" w:rsidRPr="009A7530">
              <w:rPr>
                <w:rStyle w:val="Znakapoznpodarou"/>
                <w:rFonts w:cs="Arial"/>
                <w:b/>
                <w:bCs/>
                <w:color w:val="FFFFFF"/>
                <w:szCs w:val="20"/>
                <w:lang w:eastAsia="cs-CZ"/>
              </w:rPr>
              <w:footnoteReference w:id="61"/>
            </w:r>
            <w:r w:rsidR="00CA587A" w:rsidRPr="009A7530">
              <w:rPr>
                <w:rFonts w:cs="Arial"/>
                <w:b/>
                <w:bCs/>
                <w:color w:val="FFFFFF"/>
                <w:szCs w:val="20"/>
                <w:lang w:eastAsia="cs-CZ"/>
              </w:rPr>
              <w:t>)</w:t>
            </w:r>
            <w:r w:rsidR="001B61D1" w:rsidRPr="009A7530">
              <w:rPr>
                <w:rFonts w:cs="Arial"/>
                <w:b/>
                <w:bCs/>
                <w:color w:val="FFFFFF"/>
                <w:szCs w:val="20"/>
                <w:lang w:eastAsia="cs-CZ"/>
              </w:rPr>
              <w:t>, předpokládaný počet uživatelů / hovorů</w:t>
            </w:r>
          </w:p>
        </w:tc>
        <w:tc>
          <w:tcPr>
            <w:tcW w:w="5528" w:type="dxa"/>
            <w:shd w:val="clear" w:color="auto" w:fill="685040"/>
            <w:vAlign w:val="center"/>
          </w:tcPr>
          <w:p w:rsidR="001B61D1" w:rsidRPr="009A7530" w:rsidRDefault="005F0378" w:rsidP="00D57C98">
            <w:pPr>
              <w:spacing w:before="0" w:beforeAutospacing="0" w:after="0" w:afterAutospacing="0" w:line="240" w:lineRule="auto"/>
              <w:jc w:val="left"/>
              <w:rPr>
                <w:rFonts w:cs="Arial"/>
                <w:b/>
                <w:bCs/>
                <w:color w:val="FFFFFF"/>
                <w:szCs w:val="20"/>
                <w:lang w:eastAsia="cs-CZ"/>
              </w:rPr>
            </w:pPr>
            <w:r w:rsidRPr="009A7530">
              <w:rPr>
                <w:rFonts w:cs="Arial"/>
                <w:b/>
                <w:bCs/>
                <w:color w:val="FFFFFF"/>
                <w:szCs w:val="20"/>
                <w:lang w:eastAsia="cs-CZ"/>
              </w:rPr>
              <w:t>Seznam subjektů</w:t>
            </w:r>
            <w:r w:rsidRPr="009A7530">
              <w:rPr>
                <w:rStyle w:val="Znakapoznpodarou"/>
                <w:rFonts w:cs="Arial"/>
                <w:b/>
                <w:bCs/>
                <w:color w:val="FFFFFF"/>
                <w:szCs w:val="20"/>
                <w:lang w:eastAsia="cs-CZ"/>
              </w:rPr>
              <w:footnoteReference w:id="62"/>
            </w:r>
          </w:p>
        </w:tc>
      </w:tr>
      <w:tr w:rsidR="001B61D1" w:rsidRPr="009A7530" w:rsidTr="00BB1937">
        <w:trPr>
          <w:trHeight w:val="20"/>
        </w:trPr>
        <w:tc>
          <w:tcPr>
            <w:tcW w:w="1242" w:type="dxa"/>
            <w:vMerge w:val="restart"/>
            <w:shd w:val="clear" w:color="auto" w:fill="F2F2F2"/>
            <w:vAlign w:val="center"/>
            <w:hideMark/>
          </w:tcPr>
          <w:p w:rsidR="001B61D1" w:rsidRPr="009A7530" w:rsidRDefault="00D57C98"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AD (P)</w:t>
            </w:r>
          </w:p>
        </w:tc>
        <w:tc>
          <w:tcPr>
            <w:tcW w:w="2835" w:type="dxa"/>
            <w:shd w:val="clear" w:color="auto" w:fill="F2F2F2"/>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osoby bez přístřeší (jednotlivci)</w:t>
            </w:r>
          </w:p>
        </w:tc>
        <w:tc>
          <w:tcPr>
            <w:tcW w:w="1418" w:type="dxa"/>
            <w:shd w:val="clear" w:color="auto" w:fill="F2F2F2"/>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okresní</w:t>
            </w:r>
          </w:p>
        </w:tc>
        <w:tc>
          <w:tcPr>
            <w:tcW w:w="2835" w:type="dxa"/>
            <w:shd w:val="clear" w:color="auto" w:fill="F2F2F2"/>
            <w:vAlign w:val="center"/>
          </w:tcPr>
          <w:p w:rsidR="001B61D1" w:rsidRDefault="00CA587A"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Karlovarský kraj: 70 lůžek</w:t>
            </w:r>
          </w:p>
          <w:p w:rsidR="00BB1937" w:rsidRDefault="00BB1937"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okres Cheb: 23 lůžek</w:t>
            </w:r>
          </w:p>
          <w:p w:rsidR="00BB1937" w:rsidRDefault="00BB1937"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okres K. Vary: 28 lůžek</w:t>
            </w:r>
          </w:p>
          <w:p w:rsidR="00BB1937" w:rsidRPr="009A7530" w:rsidRDefault="00BB1937"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okres Sokolov: 19 lůžek</w:t>
            </w:r>
          </w:p>
        </w:tc>
        <w:tc>
          <w:tcPr>
            <w:tcW w:w="5528" w:type="dxa"/>
            <w:shd w:val="clear" w:color="auto" w:fill="F2F2F2"/>
            <w:vAlign w:val="center"/>
          </w:tcPr>
          <w:p w:rsidR="001B61D1" w:rsidRPr="009A7530" w:rsidRDefault="00CA587A" w:rsidP="00D57C98">
            <w:pPr>
              <w:spacing w:before="0" w:beforeAutospacing="0" w:after="0" w:afterAutospacing="0" w:line="240" w:lineRule="auto"/>
              <w:jc w:val="left"/>
              <w:rPr>
                <w:rFonts w:cs="Arial"/>
                <w:color w:val="000000"/>
                <w:szCs w:val="20"/>
                <w:lang w:eastAsia="cs-CZ"/>
              </w:rPr>
            </w:pPr>
            <w:r w:rsidRPr="00062764">
              <w:rPr>
                <w:rFonts w:cs="Arial"/>
                <w:color w:val="000000"/>
                <w:szCs w:val="20"/>
                <w:u w:val="single"/>
                <w:lang w:eastAsia="cs-CZ"/>
              </w:rPr>
              <w:t>okres Cheb:</w:t>
            </w:r>
            <w:r w:rsidR="00BB1937">
              <w:rPr>
                <w:rFonts w:cs="Arial"/>
                <w:color w:val="000000"/>
                <w:szCs w:val="20"/>
                <w:lang w:eastAsia="cs-CZ"/>
              </w:rPr>
              <w:t xml:space="preserve"> </w:t>
            </w:r>
            <w:r w:rsidRPr="009A7530">
              <w:rPr>
                <w:rFonts w:cs="Arial"/>
                <w:color w:val="000000"/>
                <w:szCs w:val="20"/>
                <w:lang w:eastAsia="cs-CZ"/>
              </w:rPr>
              <w:t>Diecézní charita Plzeň</w:t>
            </w:r>
            <w:r w:rsidR="005F0378" w:rsidRPr="009A7530">
              <w:rPr>
                <w:rFonts w:cs="Arial"/>
                <w:color w:val="000000"/>
                <w:szCs w:val="20"/>
                <w:lang w:eastAsia="cs-CZ"/>
              </w:rPr>
              <w:t xml:space="preserve"> </w:t>
            </w:r>
            <w:r w:rsidR="00BB1937" w:rsidRPr="009A7530">
              <w:rPr>
                <w:rFonts w:cs="Arial"/>
                <w:color w:val="000000"/>
                <w:szCs w:val="20"/>
                <w:lang w:eastAsia="cs-CZ"/>
              </w:rPr>
              <w:t xml:space="preserve">23 lůžek </w:t>
            </w:r>
            <w:r w:rsidR="005F0378" w:rsidRPr="009A7530">
              <w:rPr>
                <w:rFonts w:cs="Arial"/>
                <w:color w:val="000000"/>
                <w:szCs w:val="20"/>
                <w:lang w:eastAsia="cs-CZ"/>
              </w:rPr>
              <w:t>(ID 4882516)</w:t>
            </w:r>
          </w:p>
          <w:p w:rsidR="00CA587A" w:rsidRPr="009A7530" w:rsidRDefault="00BB1937" w:rsidP="00D57C98">
            <w:pPr>
              <w:spacing w:before="0" w:beforeAutospacing="0" w:after="0" w:afterAutospacing="0" w:line="240" w:lineRule="auto"/>
              <w:jc w:val="left"/>
              <w:rPr>
                <w:rFonts w:cs="Arial"/>
                <w:color w:val="000000"/>
                <w:szCs w:val="20"/>
                <w:lang w:eastAsia="cs-CZ"/>
              </w:rPr>
            </w:pPr>
            <w:r>
              <w:rPr>
                <w:rFonts w:cs="Arial"/>
                <w:color w:val="000000"/>
                <w:szCs w:val="20"/>
                <w:u w:val="single"/>
                <w:lang w:eastAsia="cs-CZ"/>
              </w:rPr>
              <w:t>okres K.</w:t>
            </w:r>
            <w:r w:rsidR="00CA587A" w:rsidRPr="00062764">
              <w:rPr>
                <w:rFonts w:cs="Arial"/>
                <w:color w:val="000000"/>
                <w:szCs w:val="20"/>
                <w:u w:val="single"/>
                <w:lang w:eastAsia="cs-CZ"/>
              </w:rPr>
              <w:t xml:space="preserve"> Vary:</w:t>
            </w:r>
            <w:r>
              <w:rPr>
                <w:rFonts w:cs="Arial"/>
                <w:color w:val="000000"/>
                <w:szCs w:val="20"/>
                <w:lang w:eastAsia="cs-CZ"/>
              </w:rPr>
              <w:t xml:space="preserve"> </w:t>
            </w:r>
            <w:r w:rsidR="00CA587A" w:rsidRPr="009A7530">
              <w:rPr>
                <w:rFonts w:cs="Arial"/>
                <w:color w:val="000000"/>
                <w:szCs w:val="20"/>
                <w:lang w:eastAsia="cs-CZ"/>
              </w:rPr>
              <w:t>Armáda spásy v</w:t>
            </w:r>
            <w:r w:rsidR="006500C1">
              <w:rPr>
                <w:rFonts w:cs="Arial"/>
                <w:color w:val="000000"/>
                <w:szCs w:val="20"/>
                <w:lang w:eastAsia="cs-CZ"/>
              </w:rPr>
              <w:t xml:space="preserve"> České </w:t>
            </w:r>
            <w:proofErr w:type="gramStart"/>
            <w:r w:rsidR="006500C1">
              <w:rPr>
                <w:rFonts w:cs="Arial"/>
                <w:color w:val="000000"/>
                <w:szCs w:val="20"/>
                <w:lang w:eastAsia="cs-CZ"/>
              </w:rPr>
              <w:t>republice, z.s.</w:t>
            </w:r>
            <w:proofErr w:type="gramEnd"/>
            <w:r w:rsidR="00CA587A" w:rsidRPr="009A7530">
              <w:rPr>
                <w:rFonts w:cs="Arial"/>
                <w:color w:val="000000"/>
                <w:szCs w:val="20"/>
                <w:lang w:eastAsia="cs-CZ"/>
              </w:rPr>
              <w:t xml:space="preserve"> </w:t>
            </w:r>
            <w:r w:rsidRPr="009A7530">
              <w:rPr>
                <w:rFonts w:cs="Arial"/>
                <w:color w:val="000000"/>
                <w:szCs w:val="20"/>
                <w:lang w:eastAsia="cs-CZ"/>
              </w:rPr>
              <w:t xml:space="preserve">28 lůžek </w:t>
            </w:r>
            <w:r w:rsidR="00CA587A" w:rsidRPr="009A7530">
              <w:rPr>
                <w:rFonts w:cs="Arial"/>
                <w:color w:val="000000"/>
                <w:szCs w:val="20"/>
                <w:lang w:eastAsia="cs-CZ"/>
              </w:rPr>
              <w:t xml:space="preserve">(ID </w:t>
            </w:r>
            <w:r w:rsidR="005F0378" w:rsidRPr="009A7530">
              <w:rPr>
                <w:rFonts w:cs="Arial"/>
                <w:color w:val="000000"/>
                <w:szCs w:val="20"/>
                <w:lang w:eastAsia="cs-CZ"/>
              </w:rPr>
              <w:t>3786114)</w:t>
            </w:r>
          </w:p>
          <w:p w:rsidR="00CA587A" w:rsidRPr="009A7530" w:rsidRDefault="00CA587A" w:rsidP="00BB1937">
            <w:pPr>
              <w:spacing w:before="0" w:beforeAutospacing="0" w:after="0" w:afterAutospacing="0" w:line="240" w:lineRule="auto"/>
              <w:jc w:val="left"/>
              <w:rPr>
                <w:rFonts w:cs="Arial"/>
                <w:color w:val="000000"/>
                <w:szCs w:val="20"/>
                <w:lang w:eastAsia="cs-CZ"/>
              </w:rPr>
            </w:pPr>
            <w:r w:rsidRPr="00062764">
              <w:rPr>
                <w:rFonts w:cs="Arial"/>
                <w:color w:val="000000"/>
                <w:szCs w:val="20"/>
                <w:u w:val="single"/>
                <w:lang w:eastAsia="cs-CZ"/>
              </w:rPr>
              <w:t>okres Sokolov:</w:t>
            </w:r>
            <w:r w:rsidR="00BB1937">
              <w:rPr>
                <w:rFonts w:cs="Arial"/>
                <w:color w:val="000000"/>
                <w:szCs w:val="20"/>
                <w:lang w:eastAsia="cs-CZ"/>
              </w:rPr>
              <w:t xml:space="preserve"> </w:t>
            </w:r>
            <w:r w:rsidRPr="009A7530">
              <w:rPr>
                <w:rFonts w:cs="Arial"/>
                <w:color w:val="000000"/>
                <w:szCs w:val="20"/>
                <w:lang w:eastAsia="cs-CZ"/>
              </w:rPr>
              <w:t>Pomoc v nouzi, o.p.s.</w:t>
            </w:r>
            <w:r w:rsidR="005F0378" w:rsidRPr="009A7530">
              <w:rPr>
                <w:rFonts w:cs="Arial"/>
                <w:color w:val="000000"/>
                <w:szCs w:val="20"/>
                <w:lang w:eastAsia="cs-CZ"/>
              </w:rPr>
              <w:t xml:space="preserve"> </w:t>
            </w:r>
            <w:r w:rsidR="00BB1937" w:rsidRPr="009A7530">
              <w:rPr>
                <w:rFonts w:cs="Arial"/>
                <w:color w:val="000000"/>
                <w:szCs w:val="20"/>
                <w:lang w:eastAsia="cs-CZ"/>
              </w:rPr>
              <w:t xml:space="preserve">19 lůžek </w:t>
            </w:r>
            <w:r w:rsidR="005F0378" w:rsidRPr="009A7530">
              <w:rPr>
                <w:rFonts w:cs="Arial"/>
                <w:color w:val="000000"/>
                <w:szCs w:val="20"/>
                <w:lang w:eastAsia="cs-CZ"/>
              </w:rPr>
              <w:t>(ID 7703067)</w:t>
            </w:r>
          </w:p>
        </w:tc>
      </w:tr>
      <w:tr w:rsidR="001B61D1" w:rsidRPr="009A7530" w:rsidTr="00BB1937">
        <w:trPr>
          <w:trHeight w:val="20"/>
        </w:trPr>
        <w:tc>
          <w:tcPr>
            <w:tcW w:w="1242" w:type="dxa"/>
            <w:vMerge/>
            <w:shd w:val="clear" w:color="auto" w:fill="F2F2F2"/>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p>
        </w:tc>
        <w:tc>
          <w:tcPr>
            <w:tcW w:w="2835" w:type="dxa"/>
            <w:shd w:val="clear" w:color="auto" w:fill="F2F2F2"/>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osoby bez přístřeší (rodiny s dětmi)</w:t>
            </w:r>
          </w:p>
        </w:tc>
        <w:tc>
          <w:tcPr>
            <w:tcW w:w="1418" w:type="dxa"/>
            <w:shd w:val="clear" w:color="auto" w:fill="F2F2F2"/>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okresní</w:t>
            </w:r>
          </w:p>
        </w:tc>
        <w:tc>
          <w:tcPr>
            <w:tcW w:w="2835" w:type="dxa"/>
            <w:shd w:val="clear" w:color="auto" w:fill="F2F2F2"/>
            <w:vAlign w:val="center"/>
          </w:tcPr>
          <w:p w:rsidR="001B61D1" w:rsidRDefault="0018149E"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Karlovarský kraj: 9</w:t>
            </w:r>
            <w:r w:rsidR="005F0378" w:rsidRPr="009A7530">
              <w:rPr>
                <w:rFonts w:cs="Arial"/>
                <w:color w:val="000000"/>
                <w:szCs w:val="20"/>
                <w:lang w:eastAsia="cs-CZ"/>
              </w:rPr>
              <w:t>4 lůžek</w:t>
            </w:r>
          </w:p>
          <w:p w:rsidR="00BB1937" w:rsidRDefault="00BB1937"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okres Cheb: 39 lůžek</w:t>
            </w:r>
          </w:p>
          <w:p w:rsidR="00BB1937" w:rsidRDefault="00BB1937"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okres K. Vary: 17 lůžek</w:t>
            </w:r>
          </w:p>
          <w:p w:rsidR="00BB1937" w:rsidRPr="009A7530" w:rsidRDefault="00BB1937"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okres Sokolov: 38 lůžek</w:t>
            </w:r>
          </w:p>
        </w:tc>
        <w:tc>
          <w:tcPr>
            <w:tcW w:w="5528" w:type="dxa"/>
            <w:shd w:val="clear" w:color="auto" w:fill="F2F2F2"/>
            <w:vAlign w:val="center"/>
          </w:tcPr>
          <w:p w:rsidR="005F0378" w:rsidRPr="009A7530" w:rsidRDefault="005F0378" w:rsidP="00D57C98">
            <w:pPr>
              <w:spacing w:before="0" w:beforeAutospacing="0" w:after="0" w:afterAutospacing="0" w:line="240" w:lineRule="auto"/>
              <w:jc w:val="left"/>
              <w:rPr>
                <w:rFonts w:cs="Arial"/>
                <w:color w:val="000000"/>
                <w:szCs w:val="20"/>
                <w:lang w:eastAsia="cs-CZ"/>
              </w:rPr>
            </w:pPr>
            <w:r w:rsidRPr="00062764">
              <w:rPr>
                <w:rFonts w:cs="Arial"/>
                <w:color w:val="000000"/>
                <w:szCs w:val="20"/>
                <w:u w:val="single"/>
                <w:lang w:eastAsia="cs-CZ"/>
              </w:rPr>
              <w:t>okres Cheb:</w:t>
            </w:r>
            <w:r w:rsidR="00BB1937">
              <w:rPr>
                <w:rFonts w:cs="Arial"/>
                <w:color w:val="000000"/>
                <w:szCs w:val="20"/>
                <w:lang w:eastAsia="cs-CZ"/>
              </w:rPr>
              <w:t xml:space="preserve"> </w:t>
            </w:r>
            <w:r w:rsidRPr="009A7530">
              <w:rPr>
                <w:rFonts w:cs="Arial"/>
                <w:color w:val="000000"/>
                <w:szCs w:val="20"/>
                <w:lang w:eastAsia="cs-CZ"/>
              </w:rPr>
              <w:t>Diecézní charita Plzeň 21 lůžek (ID 4882516), Farní charita Aš 18 lůžek (ID 3160752)</w:t>
            </w:r>
          </w:p>
          <w:p w:rsidR="005F0378" w:rsidRPr="009A7530" w:rsidRDefault="00BB1937" w:rsidP="00D57C98">
            <w:pPr>
              <w:spacing w:before="0" w:beforeAutospacing="0" w:after="0" w:afterAutospacing="0" w:line="240" w:lineRule="auto"/>
              <w:jc w:val="left"/>
              <w:rPr>
                <w:rFonts w:cs="Arial"/>
                <w:color w:val="000000"/>
                <w:szCs w:val="20"/>
                <w:lang w:eastAsia="cs-CZ"/>
              </w:rPr>
            </w:pPr>
            <w:r>
              <w:rPr>
                <w:rFonts w:cs="Arial"/>
                <w:color w:val="000000"/>
                <w:szCs w:val="20"/>
                <w:u w:val="single"/>
                <w:lang w:eastAsia="cs-CZ"/>
              </w:rPr>
              <w:t>okres K.</w:t>
            </w:r>
            <w:r w:rsidR="005F0378" w:rsidRPr="00062764">
              <w:rPr>
                <w:rFonts w:cs="Arial"/>
                <w:color w:val="000000"/>
                <w:szCs w:val="20"/>
                <w:u w:val="single"/>
                <w:lang w:eastAsia="cs-CZ"/>
              </w:rPr>
              <w:t xml:space="preserve"> Vary:</w:t>
            </w:r>
            <w:r>
              <w:rPr>
                <w:rFonts w:cs="Arial"/>
                <w:color w:val="000000"/>
                <w:szCs w:val="20"/>
                <w:lang w:eastAsia="cs-CZ"/>
              </w:rPr>
              <w:t xml:space="preserve"> </w:t>
            </w:r>
            <w:r w:rsidR="005F0378" w:rsidRPr="009A7530">
              <w:rPr>
                <w:rFonts w:cs="Arial"/>
                <w:color w:val="000000"/>
                <w:szCs w:val="20"/>
                <w:lang w:eastAsia="cs-CZ"/>
              </w:rPr>
              <w:t xml:space="preserve">Farní charita Karlovy Vary </w:t>
            </w:r>
            <w:r w:rsidRPr="009A7530">
              <w:rPr>
                <w:rFonts w:cs="Arial"/>
                <w:color w:val="000000"/>
                <w:szCs w:val="20"/>
                <w:lang w:eastAsia="cs-CZ"/>
              </w:rPr>
              <w:t xml:space="preserve">17 lůžek </w:t>
            </w:r>
            <w:r w:rsidR="005F0378" w:rsidRPr="009A7530">
              <w:rPr>
                <w:rFonts w:cs="Arial"/>
                <w:color w:val="000000"/>
                <w:szCs w:val="20"/>
                <w:lang w:eastAsia="cs-CZ"/>
              </w:rPr>
              <w:t>(ID 8514354)</w:t>
            </w:r>
          </w:p>
          <w:p w:rsidR="005F0378" w:rsidRPr="009A7530" w:rsidRDefault="005F0378" w:rsidP="00BB1937">
            <w:pPr>
              <w:spacing w:before="0" w:beforeAutospacing="0" w:after="0" w:afterAutospacing="0" w:line="240" w:lineRule="auto"/>
              <w:jc w:val="left"/>
              <w:rPr>
                <w:rFonts w:cs="Arial"/>
                <w:color w:val="000000"/>
                <w:szCs w:val="20"/>
                <w:lang w:eastAsia="cs-CZ"/>
              </w:rPr>
            </w:pPr>
            <w:r w:rsidRPr="00062764">
              <w:rPr>
                <w:rFonts w:cs="Arial"/>
                <w:color w:val="000000"/>
                <w:szCs w:val="20"/>
                <w:u w:val="single"/>
                <w:lang w:eastAsia="cs-CZ"/>
              </w:rPr>
              <w:t>okres Sokolov:</w:t>
            </w:r>
            <w:r w:rsidR="00BB1937">
              <w:rPr>
                <w:rFonts w:cs="Arial"/>
                <w:color w:val="000000"/>
                <w:szCs w:val="20"/>
                <w:lang w:eastAsia="cs-CZ"/>
              </w:rPr>
              <w:t xml:space="preserve"> </w:t>
            </w:r>
            <w:r w:rsidRPr="009A7530">
              <w:rPr>
                <w:rFonts w:cs="Arial"/>
                <w:color w:val="000000"/>
                <w:szCs w:val="20"/>
                <w:lang w:eastAsia="cs-CZ"/>
              </w:rPr>
              <w:t xml:space="preserve">Pomoc v nouzi, o.p.s. </w:t>
            </w:r>
            <w:r w:rsidR="00BB1937" w:rsidRPr="009A7530">
              <w:rPr>
                <w:rFonts w:cs="Arial"/>
                <w:color w:val="000000"/>
                <w:szCs w:val="20"/>
                <w:lang w:eastAsia="cs-CZ"/>
              </w:rPr>
              <w:t xml:space="preserve">38 lůžek </w:t>
            </w:r>
            <w:r w:rsidRPr="009A7530">
              <w:rPr>
                <w:rFonts w:cs="Arial"/>
                <w:color w:val="000000"/>
                <w:szCs w:val="20"/>
                <w:lang w:eastAsia="cs-CZ"/>
              </w:rPr>
              <w:t>(ID 7703067)</w:t>
            </w:r>
          </w:p>
        </w:tc>
      </w:tr>
      <w:tr w:rsidR="001B61D1" w:rsidRPr="009A7530" w:rsidTr="00BB1937">
        <w:trPr>
          <w:trHeight w:val="20"/>
        </w:trPr>
        <w:tc>
          <w:tcPr>
            <w:tcW w:w="1242" w:type="dxa"/>
            <w:shd w:val="clear" w:color="auto" w:fill="D9D9D9"/>
            <w:vAlign w:val="center"/>
            <w:hideMark/>
          </w:tcPr>
          <w:p w:rsidR="001B61D1" w:rsidRPr="009A7530" w:rsidRDefault="00D57C98"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CDS (A)</w:t>
            </w:r>
          </w:p>
        </w:tc>
        <w:tc>
          <w:tcPr>
            <w:tcW w:w="2835" w:type="dxa"/>
            <w:shd w:val="clear" w:color="auto" w:fill="D9D9D9"/>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osoby s mentálním postižením (zejména osoby s poruchou autistického spektra)</w:t>
            </w:r>
          </w:p>
        </w:tc>
        <w:tc>
          <w:tcPr>
            <w:tcW w:w="1418" w:type="dxa"/>
            <w:shd w:val="clear" w:color="auto" w:fill="D9D9D9"/>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krajská</w:t>
            </w:r>
          </w:p>
        </w:tc>
        <w:tc>
          <w:tcPr>
            <w:tcW w:w="2835" w:type="dxa"/>
            <w:shd w:val="clear" w:color="auto" w:fill="D9D9D9"/>
            <w:vAlign w:val="center"/>
          </w:tcPr>
          <w:p w:rsidR="001B61D1" w:rsidRPr="009A7530" w:rsidRDefault="005F0378"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Karlo</w:t>
            </w:r>
            <w:r w:rsidR="00C75ABE">
              <w:rPr>
                <w:rFonts w:cs="Arial"/>
                <w:color w:val="000000"/>
                <w:szCs w:val="20"/>
                <w:lang w:eastAsia="cs-CZ"/>
              </w:rPr>
              <w:t>varský kraj: 4,75 úvazku PPP, 20</w:t>
            </w:r>
            <w:r w:rsidRPr="009A7530">
              <w:rPr>
                <w:rFonts w:cs="Arial"/>
                <w:color w:val="000000"/>
                <w:szCs w:val="20"/>
                <w:lang w:eastAsia="cs-CZ"/>
              </w:rPr>
              <w:t xml:space="preserve"> uživatelů</w:t>
            </w:r>
          </w:p>
        </w:tc>
        <w:tc>
          <w:tcPr>
            <w:tcW w:w="5528" w:type="dxa"/>
            <w:shd w:val="clear" w:color="auto" w:fill="D9D9D9"/>
            <w:vAlign w:val="center"/>
          </w:tcPr>
          <w:p w:rsidR="001B61D1" w:rsidRPr="009A7530" w:rsidRDefault="005F0378"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 xml:space="preserve">NEJSTE SAMI </w:t>
            </w:r>
            <w:r w:rsidR="00BB1937">
              <w:rPr>
                <w:rFonts w:cs="Arial"/>
                <w:color w:val="000000"/>
                <w:szCs w:val="20"/>
                <w:lang w:eastAsia="cs-CZ"/>
              </w:rPr>
              <w:t xml:space="preserve">4,75 úvazku PPP </w:t>
            </w:r>
            <w:r w:rsidRPr="009A7530">
              <w:rPr>
                <w:rFonts w:cs="Arial"/>
                <w:color w:val="000000"/>
                <w:szCs w:val="20"/>
                <w:lang w:eastAsia="cs-CZ"/>
              </w:rPr>
              <w:t>(ID 4941796)</w:t>
            </w:r>
          </w:p>
        </w:tc>
      </w:tr>
      <w:tr w:rsidR="001B61D1" w:rsidRPr="009A7530" w:rsidTr="00BB1937">
        <w:trPr>
          <w:trHeight w:val="20"/>
        </w:trPr>
        <w:tc>
          <w:tcPr>
            <w:tcW w:w="1242" w:type="dxa"/>
            <w:shd w:val="clear" w:color="auto" w:fill="F2F2F2"/>
            <w:vAlign w:val="center"/>
            <w:hideMark/>
          </w:tcPr>
          <w:p w:rsidR="001B61D1" w:rsidRPr="009A7530" w:rsidRDefault="00D57C98" w:rsidP="00D57C98">
            <w:pPr>
              <w:spacing w:before="0" w:beforeAutospacing="0" w:after="0" w:afterAutospacing="0" w:line="240" w:lineRule="auto"/>
              <w:jc w:val="left"/>
              <w:rPr>
                <w:rFonts w:cs="Arial"/>
                <w:color w:val="000000"/>
                <w:szCs w:val="20"/>
                <w:lang w:eastAsia="cs-CZ"/>
              </w:rPr>
            </w:pPr>
            <w:proofErr w:type="spellStart"/>
            <w:r w:rsidRPr="009A7530">
              <w:rPr>
                <w:rFonts w:cs="Arial"/>
                <w:color w:val="000000"/>
                <w:szCs w:val="20"/>
                <w:lang w:eastAsia="cs-CZ"/>
              </w:rPr>
              <w:t>DnPC</w:t>
            </w:r>
            <w:proofErr w:type="spellEnd"/>
            <w:r w:rsidRPr="009A7530">
              <w:rPr>
                <w:rFonts w:cs="Arial"/>
                <w:color w:val="000000"/>
                <w:szCs w:val="20"/>
                <w:lang w:eastAsia="cs-CZ"/>
              </w:rPr>
              <w:t xml:space="preserve"> (P)</w:t>
            </w:r>
          </w:p>
        </w:tc>
        <w:tc>
          <w:tcPr>
            <w:tcW w:w="2835" w:type="dxa"/>
            <w:shd w:val="clear" w:color="auto" w:fill="F2F2F2"/>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osoby bez přístřeší</w:t>
            </w:r>
          </w:p>
        </w:tc>
        <w:tc>
          <w:tcPr>
            <w:tcW w:w="1418" w:type="dxa"/>
            <w:shd w:val="clear" w:color="auto" w:fill="F2F2F2"/>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okresní</w:t>
            </w:r>
          </w:p>
        </w:tc>
        <w:tc>
          <w:tcPr>
            <w:tcW w:w="2835" w:type="dxa"/>
            <w:shd w:val="clear" w:color="auto" w:fill="F2F2F2"/>
            <w:vAlign w:val="center"/>
          </w:tcPr>
          <w:p w:rsidR="001B61D1" w:rsidRDefault="005F0378"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Karlovarský kraj: 35 lůžek</w:t>
            </w:r>
          </w:p>
          <w:p w:rsidR="00BB1937" w:rsidRDefault="00BB1937"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okres Cheb: 12 lůžek</w:t>
            </w:r>
          </w:p>
          <w:p w:rsidR="00BB1937" w:rsidRDefault="00BB1937"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okres K. Vary: 13 lůžek</w:t>
            </w:r>
          </w:p>
          <w:p w:rsidR="00BB1937" w:rsidRPr="009A7530" w:rsidRDefault="00BB1937"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okres Sokolov: 10 lůžek</w:t>
            </w:r>
          </w:p>
        </w:tc>
        <w:tc>
          <w:tcPr>
            <w:tcW w:w="5528" w:type="dxa"/>
            <w:shd w:val="clear" w:color="auto" w:fill="F2F2F2"/>
            <w:vAlign w:val="center"/>
          </w:tcPr>
          <w:p w:rsidR="001B61D1" w:rsidRPr="009A7530" w:rsidRDefault="005F0378" w:rsidP="00D57C98">
            <w:pPr>
              <w:spacing w:before="0" w:beforeAutospacing="0" w:after="0" w:afterAutospacing="0" w:line="240" w:lineRule="auto"/>
              <w:jc w:val="left"/>
              <w:rPr>
                <w:rFonts w:cs="Arial"/>
                <w:color w:val="000000"/>
                <w:szCs w:val="20"/>
                <w:lang w:eastAsia="cs-CZ"/>
              </w:rPr>
            </w:pPr>
            <w:r w:rsidRPr="00BB1937">
              <w:rPr>
                <w:rFonts w:cs="Arial"/>
                <w:color w:val="000000"/>
                <w:szCs w:val="20"/>
                <w:u w:val="single"/>
                <w:lang w:eastAsia="cs-CZ"/>
              </w:rPr>
              <w:t>okres Cheb:</w:t>
            </w:r>
            <w:r w:rsidR="00BB1937">
              <w:rPr>
                <w:rFonts w:cs="Arial"/>
                <w:color w:val="000000"/>
                <w:szCs w:val="20"/>
                <w:lang w:eastAsia="cs-CZ"/>
              </w:rPr>
              <w:t xml:space="preserve"> </w:t>
            </w:r>
            <w:r w:rsidRPr="009A7530">
              <w:rPr>
                <w:rFonts w:cs="Arial"/>
                <w:color w:val="000000"/>
                <w:szCs w:val="20"/>
                <w:lang w:eastAsia="cs-CZ"/>
              </w:rPr>
              <w:t xml:space="preserve">Pomoc v nouzi, o.p.s. </w:t>
            </w:r>
            <w:r w:rsidR="00BB1937" w:rsidRPr="009A7530">
              <w:rPr>
                <w:rFonts w:cs="Arial"/>
                <w:color w:val="000000"/>
                <w:szCs w:val="20"/>
                <w:lang w:eastAsia="cs-CZ"/>
              </w:rPr>
              <w:t xml:space="preserve">12 lůžek </w:t>
            </w:r>
            <w:r w:rsidRPr="009A7530">
              <w:rPr>
                <w:rFonts w:cs="Arial"/>
                <w:color w:val="000000"/>
                <w:szCs w:val="20"/>
                <w:lang w:eastAsia="cs-CZ"/>
              </w:rPr>
              <w:t>(ID 8198888)</w:t>
            </w:r>
          </w:p>
          <w:p w:rsidR="005F0378" w:rsidRPr="009A7530" w:rsidRDefault="00BB1937" w:rsidP="00D57C98">
            <w:pPr>
              <w:spacing w:before="0" w:beforeAutospacing="0" w:after="0" w:afterAutospacing="0" w:line="240" w:lineRule="auto"/>
              <w:jc w:val="left"/>
              <w:rPr>
                <w:rFonts w:cs="Arial"/>
                <w:color w:val="000000"/>
                <w:szCs w:val="20"/>
                <w:lang w:eastAsia="cs-CZ"/>
              </w:rPr>
            </w:pPr>
            <w:r w:rsidRPr="00BB1937">
              <w:rPr>
                <w:rFonts w:cs="Arial"/>
                <w:color w:val="000000"/>
                <w:szCs w:val="20"/>
                <w:u w:val="single"/>
                <w:lang w:eastAsia="cs-CZ"/>
              </w:rPr>
              <w:t>okres K.</w:t>
            </w:r>
            <w:r w:rsidR="005F0378" w:rsidRPr="00BB1937">
              <w:rPr>
                <w:rFonts w:cs="Arial"/>
                <w:color w:val="000000"/>
                <w:szCs w:val="20"/>
                <w:u w:val="single"/>
                <w:lang w:eastAsia="cs-CZ"/>
              </w:rPr>
              <w:t xml:space="preserve"> Vary:</w:t>
            </w:r>
            <w:r>
              <w:rPr>
                <w:rFonts w:cs="Arial"/>
                <w:color w:val="000000"/>
                <w:szCs w:val="20"/>
                <w:lang w:eastAsia="cs-CZ"/>
              </w:rPr>
              <w:t xml:space="preserve"> </w:t>
            </w:r>
            <w:r w:rsidR="005F0378" w:rsidRPr="009A7530">
              <w:rPr>
                <w:rFonts w:cs="Arial"/>
                <w:color w:val="000000"/>
                <w:szCs w:val="20"/>
                <w:lang w:eastAsia="cs-CZ"/>
              </w:rPr>
              <w:t xml:space="preserve">Farní charita Karlovy Vary </w:t>
            </w:r>
            <w:r w:rsidRPr="009A7530">
              <w:rPr>
                <w:rFonts w:cs="Arial"/>
                <w:color w:val="000000"/>
                <w:szCs w:val="20"/>
                <w:lang w:eastAsia="cs-CZ"/>
              </w:rPr>
              <w:t xml:space="preserve">13 lůžek </w:t>
            </w:r>
            <w:r w:rsidR="005F0378" w:rsidRPr="009A7530">
              <w:rPr>
                <w:rFonts w:cs="Arial"/>
                <w:color w:val="000000"/>
                <w:szCs w:val="20"/>
                <w:lang w:eastAsia="cs-CZ"/>
              </w:rPr>
              <w:t>(ID 3961836)</w:t>
            </w:r>
          </w:p>
          <w:p w:rsidR="005F0378" w:rsidRPr="009A7530" w:rsidRDefault="005F0378" w:rsidP="00BB1937">
            <w:pPr>
              <w:spacing w:before="0" w:beforeAutospacing="0" w:after="0" w:afterAutospacing="0" w:line="240" w:lineRule="auto"/>
              <w:jc w:val="left"/>
              <w:rPr>
                <w:rFonts w:cs="Arial"/>
                <w:color w:val="000000"/>
                <w:szCs w:val="20"/>
                <w:lang w:eastAsia="cs-CZ"/>
              </w:rPr>
            </w:pPr>
            <w:r w:rsidRPr="00BB1937">
              <w:rPr>
                <w:rFonts w:cs="Arial"/>
                <w:color w:val="000000"/>
                <w:szCs w:val="20"/>
                <w:u w:val="single"/>
                <w:lang w:eastAsia="cs-CZ"/>
              </w:rPr>
              <w:t>okres Sokolov:</w:t>
            </w:r>
            <w:r w:rsidR="00BB1937">
              <w:rPr>
                <w:rFonts w:cs="Arial"/>
                <w:color w:val="000000"/>
                <w:szCs w:val="20"/>
                <w:lang w:eastAsia="cs-CZ"/>
              </w:rPr>
              <w:t xml:space="preserve"> </w:t>
            </w:r>
            <w:r w:rsidRPr="009A7530">
              <w:rPr>
                <w:rFonts w:cs="Arial"/>
                <w:color w:val="000000"/>
                <w:szCs w:val="20"/>
                <w:lang w:eastAsia="cs-CZ"/>
              </w:rPr>
              <w:t xml:space="preserve">Pomoc v nouzi, o.p.s. </w:t>
            </w:r>
            <w:r w:rsidR="00BB1937" w:rsidRPr="009A7530">
              <w:rPr>
                <w:rFonts w:cs="Arial"/>
                <w:color w:val="000000"/>
                <w:szCs w:val="20"/>
                <w:lang w:eastAsia="cs-CZ"/>
              </w:rPr>
              <w:t xml:space="preserve">10 lůžek </w:t>
            </w:r>
            <w:r w:rsidRPr="009A7530">
              <w:rPr>
                <w:rFonts w:cs="Arial"/>
                <w:color w:val="000000"/>
                <w:szCs w:val="20"/>
                <w:lang w:eastAsia="cs-CZ"/>
              </w:rPr>
              <w:t xml:space="preserve">(ID </w:t>
            </w:r>
            <w:r w:rsidR="00F800F8" w:rsidRPr="009A7530">
              <w:rPr>
                <w:rFonts w:cs="Arial"/>
                <w:color w:val="000000"/>
                <w:szCs w:val="20"/>
                <w:lang w:eastAsia="cs-CZ"/>
              </w:rPr>
              <w:t>8198888)</w:t>
            </w:r>
          </w:p>
        </w:tc>
      </w:tr>
      <w:tr w:rsidR="001B61D1" w:rsidRPr="009A7530" w:rsidTr="00BB1937">
        <w:trPr>
          <w:trHeight w:val="20"/>
        </w:trPr>
        <w:tc>
          <w:tcPr>
            <w:tcW w:w="1242" w:type="dxa"/>
            <w:shd w:val="clear" w:color="auto" w:fill="D9D9D9"/>
            <w:vAlign w:val="center"/>
            <w:hideMark/>
          </w:tcPr>
          <w:p w:rsidR="001B61D1" w:rsidRPr="009A7530" w:rsidRDefault="00D57C98"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DOZP (P)</w:t>
            </w:r>
          </w:p>
        </w:tc>
        <w:tc>
          <w:tcPr>
            <w:tcW w:w="2835" w:type="dxa"/>
            <w:shd w:val="clear" w:color="auto" w:fill="D9D9D9"/>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osoby s mentálním postižením</w:t>
            </w:r>
          </w:p>
        </w:tc>
        <w:tc>
          <w:tcPr>
            <w:tcW w:w="1418" w:type="dxa"/>
            <w:shd w:val="clear" w:color="auto" w:fill="D9D9D9"/>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okresní</w:t>
            </w:r>
          </w:p>
        </w:tc>
        <w:tc>
          <w:tcPr>
            <w:tcW w:w="2835" w:type="dxa"/>
            <w:shd w:val="clear" w:color="auto" w:fill="D9D9D9"/>
            <w:vAlign w:val="center"/>
          </w:tcPr>
          <w:p w:rsidR="001B61D1" w:rsidRDefault="00C75ABE"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Karlovarský kraj: 382</w:t>
            </w:r>
            <w:r w:rsidR="00D57C98" w:rsidRPr="009A7530">
              <w:rPr>
                <w:rFonts w:cs="Arial"/>
                <w:color w:val="000000"/>
                <w:szCs w:val="20"/>
                <w:lang w:eastAsia="cs-CZ"/>
              </w:rPr>
              <w:t xml:space="preserve"> lůžek</w:t>
            </w:r>
          </w:p>
          <w:p w:rsidR="00BB1937" w:rsidRDefault="00C75ABE"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okres Cheb: 147</w:t>
            </w:r>
            <w:r w:rsidR="00BB1937">
              <w:rPr>
                <w:rFonts w:cs="Arial"/>
                <w:color w:val="000000"/>
                <w:szCs w:val="20"/>
                <w:lang w:eastAsia="cs-CZ"/>
              </w:rPr>
              <w:t xml:space="preserve"> lůžek</w:t>
            </w:r>
          </w:p>
          <w:p w:rsidR="00BB1937" w:rsidRDefault="00C75ABE"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okres K. Vary: 195</w:t>
            </w:r>
            <w:r w:rsidR="00BB1937">
              <w:rPr>
                <w:rFonts w:cs="Arial"/>
                <w:color w:val="000000"/>
                <w:szCs w:val="20"/>
                <w:lang w:eastAsia="cs-CZ"/>
              </w:rPr>
              <w:t xml:space="preserve"> lůžek</w:t>
            </w:r>
          </w:p>
          <w:p w:rsidR="00BB1937" w:rsidRPr="009A7530" w:rsidRDefault="00BB1937"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okres Sokolov: 40 lůžek</w:t>
            </w:r>
          </w:p>
        </w:tc>
        <w:tc>
          <w:tcPr>
            <w:tcW w:w="5528" w:type="dxa"/>
            <w:shd w:val="clear" w:color="auto" w:fill="D9D9D9"/>
            <w:vAlign w:val="center"/>
          </w:tcPr>
          <w:p w:rsidR="001B61D1" w:rsidRDefault="00D57C98" w:rsidP="00D57C98">
            <w:pPr>
              <w:spacing w:before="0" w:beforeAutospacing="0" w:after="0" w:afterAutospacing="0" w:line="240" w:lineRule="auto"/>
              <w:jc w:val="left"/>
              <w:rPr>
                <w:rFonts w:cs="Arial"/>
                <w:color w:val="000000"/>
                <w:szCs w:val="20"/>
                <w:lang w:eastAsia="cs-CZ"/>
              </w:rPr>
            </w:pPr>
            <w:r w:rsidRPr="00BB1937">
              <w:rPr>
                <w:rFonts w:cs="Arial"/>
                <w:color w:val="000000"/>
                <w:szCs w:val="20"/>
                <w:u w:val="single"/>
                <w:lang w:eastAsia="cs-CZ"/>
              </w:rPr>
              <w:t>okres Cheb:</w:t>
            </w:r>
            <w:r w:rsidR="00BB1937">
              <w:rPr>
                <w:rFonts w:cs="Arial"/>
                <w:color w:val="000000"/>
                <w:szCs w:val="20"/>
                <w:lang w:eastAsia="cs-CZ"/>
              </w:rPr>
              <w:t xml:space="preserve"> </w:t>
            </w:r>
            <w:r w:rsidRPr="009A7530">
              <w:rPr>
                <w:rFonts w:cs="Arial"/>
                <w:color w:val="000000"/>
                <w:szCs w:val="20"/>
                <w:lang w:eastAsia="cs-CZ"/>
              </w:rPr>
              <w:t>Domov pro osoby se zdravotním postižením „PATA“ v Hazlově, p.</w:t>
            </w:r>
            <w:r w:rsidR="00BB1937">
              <w:rPr>
                <w:rFonts w:cs="Arial"/>
                <w:color w:val="000000"/>
                <w:szCs w:val="20"/>
                <w:lang w:eastAsia="cs-CZ"/>
              </w:rPr>
              <w:t xml:space="preserve"> </w:t>
            </w:r>
            <w:r w:rsidR="00C75ABE">
              <w:rPr>
                <w:rFonts w:cs="Arial"/>
                <w:color w:val="000000"/>
                <w:szCs w:val="20"/>
                <w:lang w:eastAsia="cs-CZ"/>
              </w:rPr>
              <w:t>o. 55</w:t>
            </w:r>
            <w:r w:rsidRPr="009A7530">
              <w:rPr>
                <w:rFonts w:cs="Arial"/>
                <w:color w:val="000000"/>
                <w:szCs w:val="20"/>
                <w:lang w:eastAsia="cs-CZ"/>
              </w:rPr>
              <w:t xml:space="preserve"> lůžek (ID</w:t>
            </w:r>
            <w:r w:rsidR="00BB1937">
              <w:rPr>
                <w:rFonts w:cs="Arial"/>
                <w:color w:val="000000"/>
                <w:szCs w:val="20"/>
                <w:lang w:eastAsia="cs-CZ"/>
              </w:rPr>
              <w:t xml:space="preserve"> 7151202</w:t>
            </w:r>
            <w:r w:rsidRPr="009A7530">
              <w:rPr>
                <w:rFonts w:cs="Arial"/>
                <w:color w:val="000000"/>
                <w:szCs w:val="20"/>
                <w:lang w:eastAsia="cs-CZ"/>
              </w:rPr>
              <w:t>), Domov pro osoby se zdravotním postižením „PRAMEN“ v Mnichově, p.</w:t>
            </w:r>
            <w:r w:rsidR="00BB1937">
              <w:rPr>
                <w:rFonts w:cs="Arial"/>
                <w:color w:val="000000"/>
                <w:szCs w:val="20"/>
                <w:lang w:eastAsia="cs-CZ"/>
              </w:rPr>
              <w:t xml:space="preserve"> </w:t>
            </w:r>
            <w:r w:rsidRPr="009A7530">
              <w:rPr>
                <w:rFonts w:cs="Arial"/>
                <w:color w:val="000000"/>
                <w:szCs w:val="20"/>
                <w:lang w:eastAsia="cs-CZ"/>
              </w:rPr>
              <w:t>o. 76 lůžek (ID</w:t>
            </w:r>
            <w:r w:rsidR="00BB1937">
              <w:rPr>
                <w:rFonts w:cs="Arial"/>
                <w:color w:val="000000"/>
                <w:szCs w:val="20"/>
                <w:lang w:eastAsia="cs-CZ"/>
              </w:rPr>
              <w:t xml:space="preserve"> 4426710</w:t>
            </w:r>
            <w:r w:rsidRPr="009A7530">
              <w:rPr>
                <w:rFonts w:cs="Arial"/>
                <w:color w:val="000000"/>
                <w:szCs w:val="20"/>
                <w:lang w:eastAsia="cs-CZ"/>
              </w:rPr>
              <w:t>), Správa zdravotních a sociálních služeb Cheb, p.</w:t>
            </w:r>
            <w:r w:rsidR="00BB1937">
              <w:rPr>
                <w:rFonts w:cs="Arial"/>
                <w:color w:val="000000"/>
                <w:szCs w:val="20"/>
                <w:lang w:eastAsia="cs-CZ"/>
              </w:rPr>
              <w:t xml:space="preserve"> </w:t>
            </w:r>
            <w:r w:rsidRPr="009A7530">
              <w:rPr>
                <w:rFonts w:cs="Arial"/>
                <w:color w:val="000000"/>
                <w:szCs w:val="20"/>
                <w:lang w:eastAsia="cs-CZ"/>
              </w:rPr>
              <w:t>o. 16 lůžek (ID</w:t>
            </w:r>
            <w:r w:rsidR="005235CE">
              <w:rPr>
                <w:rFonts w:cs="Arial"/>
                <w:color w:val="000000"/>
                <w:szCs w:val="20"/>
                <w:lang w:eastAsia="cs-CZ"/>
              </w:rPr>
              <w:t xml:space="preserve"> 8456188</w:t>
            </w:r>
            <w:r w:rsidRPr="009A7530">
              <w:rPr>
                <w:rFonts w:cs="Arial"/>
                <w:color w:val="000000"/>
                <w:szCs w:val="20"/>
                <w:lang w:eastAsia="cs-CZ"/>
              </w:rPr>
              <w:t>)</w:t>
            </w:r>
          </w:p>
          <w:p w:rsidR="00BB1937" w:rsidRDefault="00BB1937" w:rsidP="00D57C98">
            <w:pPr>
              <w:spacing w:before="0" w:beforeAutospacing="0" w:after="0" w:afterAutospacing="0" w:line="240" w:lineRule="auto"/>
              <w:jc w:val="left"/>
              <w:rPr>
                <w:rFonts w:cs="Arial"/>
                <w:color w:val="000000"/>
                <w:szCs w:val="20"/>
                <w:lang w:eastAsia="cs-CZ"/>
              </w:rPr>
            </w:pPr>
            <w:r w:rsidRPr="005235CE">
              <w:rPr>
                <w:rFonts w:cs="Arial"/>
                <w:color w:val="000000"/>
                <w:szCs w:val="20"/>
                <w:u w:val="single"/>
                <w:lang w:eastAsia="cs-CZ"/>
              </w:rPr>
              <w:t>okres K. Vary:</w:t>
            </w:r>
            <w:r>
              <w:rPr>
                <w:rFonts w:cs="Arial"/>
                <w:color w:val="000000"/>
                <w:szCs w:val="20"/>
                <w:lang w:eastAsia="cs-CZ"/>
              </w:rPr>
              <w:t xml:space="preserve"> Domov pro osoby se zdravotním p</w:t>
            </w:r>
            <w:r w:rsidR="00C75ABE">
              <w:rPr>
                <w:rFonts w:cs="Arial"/>
                <w:color w:val="000000"/>
                <w:szCs w:val="20"/>
                <w:lang w:eastAsia="cs-CZ"/>
              </w:rPr>
              <w:t>ostižením v Mariánské, p. o. 145</w:t>
            </w:r>
            <w:r>
              <w:rPr>
                <w:rFonts w:cs="Arial"/>
                <w:color w:val="000000"/>
                <w:szCs w:val="20"/>
                <w:lang w:eastAsia="cs-CZ"/>
              </w:rPr>
              <w:t xml:space="preserve"> lůžek (ID</w:t>
            </w:r>
            <w:r w:rsidR="005235CE">
              <w:rPr>
                <w:rFonts w:cs="Arial"/>
                <w:color w:val="000000"/>
                <w:szCs w:val="20"/>
                <w:lang w:eastAsia="cs-CZ"/>
              </w:rPr>
              <w:t xml:space="preserve"> 1588549</w:t>
            </w:r>
            <w:r>
              <w:rPr>
                <w:rFonts w:cs="Arial"/>
                <w:color w:val="000000"/>
                <w:szCs w:val="20"/>
                <w:lang w:eastAsia="cs-CZ"/>
              </w:rPr>
              <w:t xml:space="preserve">), Domov pro osoby se zdravotním postižením v Radošově, p. o. 50 lůžek </w:t>
            </w:r>
            <w:r>
              <w:rPr>
                <w:rFonts w:cs="Arial"/>
                <w:color w:val="000000"/>
                <w:szCs w:val="20"/>
                <w:lang w:eastAsia="cs-CZ"/>
              </w:rPr>
              <w:lastRenderedPageBreak/>
              <w:t>(ID</w:t>
            </w:r>
            <w:r w:rsidR="005235CE">
              <w:rPr>
                <w:rFonts w:cs="Arial"/>
                <w:color w:val="000000"/>
                <w:szCs w:val="20"/>
                <w:lang w:eastAsia="cs-CZ"/>
              </w:rPr>
              <w:t xml:space="preserve"> 6885580</w:t>
            </w:r>
            <w:r>
              <w:rPr>
                <w:rFonts w:cs="Arial"/>
                <w:color w:val="000000"/>
                <w:szCs w:val="20"/>
                <w:lang w:eastAsia="cs-CZ"/>
              </w:rPr>
              <w:t>)</w:t>
            </w:r>
          </w:p>
          <w:p w:rsidR="00BB1937" w:rsidRPr="009A7530" w:rsidRDefault="00BB1937" w:rsidP="00D57C98">
            <w:pPr>
              <w:spacing w:before="0" w:beforeAutospacing="0" w:after="0" w:afterAutospacing="0" w:line="240" w:lineRule="auto"/>
              <w:jc w:val="left"/>
              <w:rPr>
                <w:rFonts w:cs="Arial"/>
                <w:color w:val="000000"/>
                <w:szCs w:val="20"/>
                <w:lang w:eastAsia="cs-CZ"/>
              </w:rPr>
            </w:pPr>
            <w:r w:rsidRPr="005235CE">
              <w:rPr>
                <w:rFonts w:cs="Arial"/>
                <w:color w:val="000000"/>
                <w:szCs w:val="20"/>
                <w:u w:val="single"/>
                <w:lang w:eastAsia="cs-CZ"/>
              </w:rPr>
              <w:t>okres Sokolov:</w:t>
            </w:r>
            <w:r>
              <w:rPr>
                <w:rFonts w:cs="Arial"/>
                <w:color w:val="000000"/>
                <w:szCs w:val="20"/>
                <w:lang w:eastAsia="cs-CZ"/>
              </w:rPr>
              <w:t xml:space="preserve"> Domov pro osoby se zdravotním postižením „SOKOLÍK“ v Sokolově, p. o. 34 lůžek (ID 1822560)), Sociální služby, p. o. 6 lůžek (ID</w:t>
            </w:r>
            <w:r w:rsidR="005235CE">
              <w:rPr>
                <w:rFonts w:cs="Arial"/>
                <w:color w:val="000000"/>
                <w:szCs w:val="20"/>
                <w:lang w:eastAsia="cs-CZ"/>
              </w:rPr>
              <w:t xml:space="preserve"> 2030094)</w:t>
            </w:r>
          </w:p>
        </w:tc>
      </w:tr>
      <w:tr w:rsidR="001B61D1" w:rsidRPr="009A7530" w:rsidTr="00BB1937">
        <w:trPr>
          <w:trHeight w:val="20"/>
        </w:trPr>
        <w:tc>
          <w:tcPr>
            <w:tcW w:w="1242" w:type="dxa"/>
            <w:shd w:val="clear" w:color="auto" w:fill="F2F2F2"/>
            <w:vAlign w:val="center"/>
            <w:hideMark/>
          </w:tcPr>
          <w:p w:rsidR="001B61D1" w:rsidRPr="009A7530" w:rsidRDefault="00D57C98"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lastRenderedPageBreak/>
              <w:t>DpS (P)</w:t>
            </w:r>
          </w:p>
        </w:tc>
        <w:tc>
          <w:tcPr>
            <w:tcW w:w="2835" w:type="dxa"/>
            <w:shd w:val="clear" w:color="auto" w:fill="F2F2F2"/>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senioři</w:t>
            </w:r>
          </w:p>
        </w:tc>
        <w:tc>
          <w:tcPr>
            <w:tcW w:w="1418" w:type="dxa"/>
            <w:shd w:val="clear" w:color="auto" w:fill="F2F2F2"/>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nestanovena</w:t>
            </w:r>
          </w:p>
        </w:tc>
        <w:tc>
          <w:tcPr>
            <w:tcW w:w="2835" w:type="dxa"/>
            <w:shd w:val="clear" w:color="auto" w:fill="F2F2F2"/>
            <w:vAlign w:val="center"/>
          </w:tcPr>
          <w:p w:rsidR="001B61D1" w:rsidRDefault="00C75ABE" w:rsidP="00D57C98">
            <w:pPr>
              <w:spacing w:before="0" w:beforeAutospacing="0" w:after="0" w:afterAutospacing="0" w:line="240" w:lineRule="auto"/>
              <w:jc w:val="left"/>
              <w:rPr>
                <w:rFonts w:cs="Arial"/>
                <w:szCs w:val="20"/>
                <w:lang w:eastAsia="cs-CZ"/>
              </w:rPr>
            </w:pPr>
            <w:r>
              <w:rPr>
                <w:rFonts w:cs="Arial"/>
                <w:szCs w:val="20"/>
                <w:lang w:eastAsia="cs-CZ"/>
              </w:rPr>
              <w:t>Karlovarský kraj: 793</w:t>
            </w:r>
            <w:r w:rsidR="00B22C34">
              <w:rPr>
                <w:rFonts w:cs="Arial"/>
                <w:szCs w:val="20"/>
                <w:lang w:eastAsia="cs-CZ"/>
              </w:rPr>
              <w:t xml:space="preserve"> lůžek</w:t>
            </w:r>
          </w:p>
          <w:p w:rsidR="00B22C34" w:rsidRDefault="00C75ABE" w:rsidP="00D57C98">
            <w:pPr>
              <w:spacing w:before="0" w:beforeAutospacing="0" w:after="0" w:afterAutospacing="0" w:line="240" w:lineRule="auto"/>
              <w:jc w:val="left"/>
              <w:rPr>
                <w:rFonts w:cs="Arial"/>
                <w:szCs w:val="20"/>
                <w:lang w:eastAsia="cs-CZ"/>
              </w:rPr>
            </w:pPr>
            <w:r>
              <w:rPr>
                <w:rFonts w:cs="Arial"/>
                <w:szCs w:val="20"/>
                <w:lang w:eastAsia="cs-CZ"/>
              </w:rPr>
              <w:t>okres Cheb: 442</w:t>
            </w:r>
            <w:r w:rsidR="00B22C34">
              <w:rPr>
                <w:rFonts w:cs="Arial"/>
                <w:szCs w:val="20"/>
                <w:lang w:eastAsia="cs-CZ"/>
              </w:rPr>
              <w:t xml:space="preserve"> lůžek</w:t>
            </w:r>
          </w:p>
          <w:p w:rsidR="00B22C34" w:rsidRDefault="00B22C34" w:rsidP="00D57C98">
            <w:pPr>
              <w:spacing w:before="0" w:beforeAutospacing="0" w:after="0" w:afterAutospacing="0" w:line="240" w:lineRule="auto"/>
              <w:jc w:val="left"/>
              <w:rPr>
                <w:rFonts w:cs="Arial"/>
                <w:szCs w:val="20"/>
                <w:lang w:eastAsia="cs-CZ"/>
              </w:rPr>
            </w:pPr>
            <w:r>
              <w:rPr>
                <w:rFonts w:cs="Arial"/>
                <w:szCs w:val="20"/>
                <w:lang w:eastAsia="cs-CZ"/>
              </w:rPr>
              <w:t>okres K. Vary: 161 lůžek</w:t>
            </w:r>
          </w:p>
          <w:p w:rsidR="00B22C34" w:rsidRPr="009A7530" w:rsidRDefault="00B22C34" w:rsidP="00D57C98">
            <w:pPr>
              <w:spacing w:before="0" w:beforeAutospacing="0" w:after="0" w:afterAutospacing="0" w:line="240" w:lineRule="auto"/>
              <w:jc w:val="left"/>
              <w:rPr>
                <w:rFonts w:cs="Arial"/>
                <w:szCs w:val="20"/>
                <w:lang w:eastAsia="cs-CZ"/>
              </w:rPr>
            </w:pPr>
            <w:r>
              <w:rPr>
                <w:rFonts w:cs="Arial"/>
                <w:szCs w:val="20"/>
                <w:lang w:eastAsia="cs-CZ"/>
              </w:rPr>
              <w:t>okres Sokolov: 190 lůžek</w:t>
            </w:r>
          </w:p>
        </w:tc>
        <w:tc>
          <w:tcPr>
            <w:tcW w:w="5528" w:type="dxa"/>
            <w:shd w:val="clear" w:color="auto" w:fill="F2F2F2"/>
            <w:vAlign w:val="center"/>
          </w:tcPr>
          <w:p w:rsidR="001B61D1" w:rsidRPr="009A7530" w:rsidRDefault="00B22C34"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 xml:space="preserve">Souhrnná potřebná kapacita domovů pro seniory </w:t>
            </w:r>
            <w:r w:rsidR="00C75ABE">
              <w:rPr>
                <w:rFonts w:cs="Arial"/>
                <w:color w:val="000000"/>
                <w:szCs w:val="20"/>
                <w:lang w:eastAsia="cs-CZ"/>
              </w:rPr>
              <w:t>v Karlovarském kraji na rok 2017</w:t>
            </w:r>
            <w:r>
              <w:rPr>
                <w:rFonts w:cs="Arial"/>
                <w:color w:val="000000"/>
                <w:szCs w:val="20"/>
                <w:lang w:eastAsia="cs-CZ"/>
              </w:rPr>
              <w:t xml:space="preserve"> je stanovena v souladu s dokumentem Dlouhodobé směřování Karlovarského kraje v oblasti zajištění a rozvoje podpory seniorů a osob se zdravotním postižením, nevychází z počtu registrovaných lůžek domovů pro seniory v Karlovarském kraji.</w:t>
            </w:r>
          </w:p>
        </w:tc>
      </w:tr>
      <w:tr w:rsidR="001B61D1" w:rsidRPr="009A7530" w:rsidTr="00BB1937">
        <w:trPr>
          <w:trHeight w:val="20"/>
        </w:trPr>
        <w:tc>
          <w:tcPr>
            <w:tcW w:w="1242" w:type="dxa"/>
            <w:vMerge w:val="restart"/>
            <w:shd w:val="clear" w:color="auto" w:fill="D9D9D9"/>
            <w:vAlign w:val="center"/>
            <w:hideMark/>
          </w:tcPr>
          <w:p w:rsidR="001B61D1" w:rsidRPr="009A7530" w:rsidRDefault="00D57C98"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DS (A)</w:t>
            </w:r>
          </w:p>
        </w:tc>
        <w:tc>
          <w:tcPr>
            <w:tcW w:w="2835" w:type="dxa"/>
            <w:shd w:val="clear" w:color="auto" w:fill="D9D9D9"/>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senioři</w:t>
            </w:r>
            <w:r w:rsidR="006527D9">
              <w:rPr>
                <w:rFonts w:cs="Arial"/>
                <w:color w:val="000000"/>
                <w:szCs w:val="20"/>
                <w:lang w:eastAsia="cs-CZ"/>
              </w:rPr>
              <w:t>, osoby s tělesným a smyslovým postižením</w:t>
            </w:r>
          </w:p>
        </w:tc>
        <w:tc>
          <w:tcPr>
            <w:tcW w:w="1418" w:type="dxa"/>
            <w:shd w:val="clear" w:color="auto" w:fill="D9D9D9"/>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okresní</w:t>
            </w:r>
          </w:p>
        </w:tc>
        <w:tc>
          <w:tcPr>
            <w:tcW w:w="2835" w:type="dxa"/>
            <w:shd w:val="clear" w:color="auto" w:fill="D9D9D9"/>
            <w:vAlign w:val="center"/>
          </w:tcPr>
          <w:p w:rsidR="001B61D1" w:rsidRDefault="006527D9"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 xml:space="preserve">Karlovarský kraj: 5,9 úvazku </w:t>
            </w:r>
            <w:r w:rsidR="00C75ABE">
              <w:rPr>
                <w:rFonts w:cs="Arial"/>
                <w:color w:val="000000"/>
                <w:szCs w:val="20"/>
                <w:lang w:eastAsia="cs-CZ"/>
              </w:rPr>
              <w:t>PPP, 26</w:t>
            </w:r>
            <w:r>
              <w:rPr>
                <w:rFonts w:cs="Arial"/>
                <w:color w:val="000000"/>
                <w:szCs w:val="20"/>
                <w:lang w:eastAsia="cs-CZ"/>
              </w:rPr>
              <w:t xml:space="preserve"> uživatelů</w:t>
            </w:r>
          </w:p>
          <w:p w:rsidR="006527D9" w:rsidRDefault="00C75ABE"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okres Cheb: 3,6</w:t>
            </w:r>
            <w:r w:rsidR="006527D9">
              <w:rPr>
                <w:rFonts w:cs="Arial"/>
                <w:color w:val="000000"/>
                <w:szCs w:val="20"/>
                <w:lang w:eastAsia="cs-CZ"/>
              </w:rPr>
              <w:t xml:space="preserve"> úvazku PPP</w:t>
            </w:r>
          </w:p>
          <w:p w:rsidR="006527D9" w:rsidRDefault="006527D9"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okres K. Vary: 2,</w:t>
            </w:r>
            <w:r w:rsidR="00C75ABE">
              <w:rPr>
                <w:rFonts w:cs="Arial"/>
                <w:color w:val="000000"/>
                <w:szCs w:val="20"/>
                <w:lang w:eastAsia="cs-CZ"/>
              </w:rPr>
              <w:t>3</w:t>
            </w:r>
            <w:r>
              <w:rPr>
                <w:rFonts w:cs="Arial"/>
                <w:color w:val="000000"/>
                <w:szCs w:val="20"/>
                <w:lang w:eastAsia="cs-CZ"/>
              </w:rPr>
              <w:t xml:space="preserve"> úvazku PPP</w:t>
            </w:r>
          </w:p>
          <w:p w:rsidR="006527D9" w:rsidRPr="009A7530" w:rsidRDefault="006527D9"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okres Sokolov: 0 úvazku PPP</w:t>
            </w:r>
          </w:p>
        </w:tc>
        <w:tc>
          <w:tcPr>
            <w:tcW w:w="5528" w:type="dxa"/>
            <w:shd w:val="clear" w:color="auto" w:fill="D9D9D9"/>
            <w:vAlign w:val="center"/>
          </w:tcPr>
          <w:p w:rsidR="001B61D1" w:rsidRDefault="006527D9" w:rsidP="00D57C98">
            <w:pPr>
              <w:spacing w:before="0" w:beforeAutospacing="0" w:after="0" w:afterAutospacing="0" w:line="240" w:lineRule="auto"/>
              <w:jc w:val="left"/>
              <w:rPr>
                <w:rFonts w:cs="Arial"/>
                <w:color w:val="000000"/>
                <w:szCs w:val="20"/>
                <w:lang w:eastAsia="cs-CZ"/>
              </w:rPr>
            </w:pPr>
            <w:r w:rsidRPr="006527D9">
              <w:rPr>
                <w:rFonts w:cs="Arial"/>
                <w:color w:val="000000"/>
                <w:szCs w:val="20"/>
                <w:u w:val="single"/>
                <w:lang w:eastAsia="cs-CZ"/>
              </w:rPr>
              <w:t>okres Cheb:</w:t>
            </w:r>
            <w:r>
              <w:rPr>
                <w:rFonts w:cs="Arial"/>
                <w:color w:val="000000"/>
                <w:szCs w:val="20"/>
                <w:lang w:eastAsia="cs-CZ"/>
              </w:rPr>
              <w:t xml:space="preserve"> </w:t>
            </w:r>
            <w:r w:rsidR="00C75ABE">
              <w:rPr>
                <w:rFonts w:cs="Arial"/>
                <w:color w:val="000000"/>
                <w:szCs w:val="20"/>
                <w:lang w:eastAsia="cs-CZ"/>
              </w:rPr>
              <w:t>CENTRUM DENNÍCH SLUŽEB Mariánské Lázně o.p.s. 2,2</w:t>
            </w:r>
            <w:r>
              <w:rPr>
                <w:rFonts w:cs="Arial"/>
                <w:color w:val="000000"/>
                <w:szCs w:val="20"/>
                <w:lang w:eastAsia="cs-CZ"/>
              </w:rPr>
              <w:t xml:space="preserve"> úvazku PPP (ID 6619024)</w:t>
            </w:r>
          </w:p>
          <w:p w:rsidR="006527D9" w:rsidRPr="009A7530" w:rsidRDefault="006527D9" w:rsidP="00D57C98">
            <w:pPr>
              <w:spacing w:before="0" w:beforeAutospacing="0" w:after="0" w:afterAutospacing="0" w:line="240" w:lineRule="auto"/>
              <w:jc w:val="left"/>
              <w:rPr>
                <w:rFonts w:cs="Arial"/>
                <w:color w:val="000000"/>
                <w:szCs w:val="20"/>
                <w:lang w:eastAsia="cs-CZ"/>
              </w:rPr>
            </w:pPr>
            <w:r w:rsidRPr="006527D9">
              <w:rPr>
                <w:rFonts w:cs="Arial"/>
                <w:color w:val="000000"/>
                <w:szCs w:val="20"/>
                <w:u w:val="single"/>
                <w:lang w:eastAsia="cs-CZ"/>
              </w:rPr>
              <w:t>okres K. Vary:</w:t>
            </w:r>
            <w:r w:rsidR="00C75ABE">
              <w:rPr>
                <w:rFonts w:cs="Arial"/>
                <w:color w:val="000000"/>
                <w:szCs w:val="20"/>
                <w:lang w:eastAsia="cs-CZ"/>
              </w:rPr>
              <w:t xml:space="preserve"> Oblastní charita Ostrov 2,3</w:t>
            </w:r>
            <w:r>
              <w:rPr>
                <w:rFonts w:cs="Arial"/>
                <w:color w:val="000000"/>
                <w:szCs w:val="20"/>
                <w:lang w:eastAsia="cs-CZ"/>
              </w:rPr>
              <w:t xml:space="preserve"> úvazku PPP (ID 5139103)</w:t>
            </w:r>
          </w:p>
        </w:tc>
      </w:tr>
      <w:tr w:rsidR="001B61D1" w:rsidRPr="009A7530" w:rsidTr="00BB1937">
        <w:trPr>
          <w:trHeight w:val="20"/>
        </w:trPr>
        <w:tc>
          <w:tcPr>
            <w:tcW w:w="1242" w:type="dxa"/>
            <w:vMerge/>
            <w:shd w:val="clear" w:color="auto" w:fill="D9D9D9"/>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p>
        </w:tc>
        <w:tc>
          <w:tcPr>
            <w:tcW w:w="2835" w:type="dxa"/>
            <w:shd w:val="clear" w:color="auto" w:fill="D9D9D9"/>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osoby s mentálním postižením</w:t>
            </w:r>
          </w:p>
        </w:tc>
        <w:tc>
          <w:tcPr>
            <w:tcW w:w="1418" w:type="dxa"/>
            <w:shd w:val="clear" w:color="auto" w:fill="D9D9D9"/>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okresní</w:t>
            </w:r>
          </w:p>
        </w:tc>
        <w:tc>
          <w:tcPr>
            <w:tcW w:w="2835" w:type="dxa"/>
            <w:shd w:val="clear" w:color="auto" w:fill="D9D9D9"/>
            <w:vAlign w:val="center"/>
          </w:tcPr>
          <w:p w:rsidR="001B61D1" w:rsidRDefault="007F7604"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Karlova</w:t>
            </w:r>
            <w:r w:rsidR="00C75ABE">
              <w:rPr>
                <w:rFonts w:cs="Arial"/>
                <w:color w:val="000000"/>
                <w:szCs w:val="20"/>
                <w:lang w:eastAsia="cs-CZ"/>
              </w:rPr>
              <w:t>rský kraj: 22,72 úvazku PPP, 110</w:t>
            </w:r>
            <w:r>
              <w:rPr>
                <w:rFonts w:cs="Arial"/>
                <w:color w:val="000000"/>
                <w:szCs w:val="20"/>
                <w:lang w:eastAsia="cs-CZ"/>
              </w:rPr>
              <w:t xml:space="preserve"> uživatelů</w:t>
            </w:r>
          </w:p>
          <w:p w:rsidR="007F7604" w:rsidRDefault="007F7604"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okres Cheb: 6,52 úvazku PPP</w:t>
            </w:r>
          </w:p>
          <w:p w:rsidR="007F7604" w:rsidRDefault="007F7604"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okres K. Vary:</w:t>
            </w:r>
            <w:r w:rsidR="00D53C26">
              <w:rPr>
                <w:rFonts w:cs="Arial"/>
                <w:color w:val="000000"/>
                <w:szCs w:val="20"/>
                <w:lang w:eastAsia="cs-CZ"/>
              </w:rPr>
              <w:t xml:space="preserve"> 3,2 úvazku PPP</w:t>
            </w:r>
          </w:p>
          <w:p w:rsidR="007F7604" w:rsidRPr="009A7530" w:rsidRDefault="007F7604"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okres Sokolov:</w:t>
            </w:r>
            <w:r w:rsidR="00D53C26">
              <w:rPr>
                <w:rFonts w:cs="Arial"/>
                <w:color w:val="000000"/>
                <w:szCs w:val="20"/>
                <w:lang w:eastAsia="cs-CZ"/>
              </w:rPr>
              <w:t xml:space="preserve"> 13 úvazků PPP</w:t>
            </w:r>
          </w:p>
        </w:tc>
        <w:tc>
          <w:tcPr>
            <w:tcW w:w="5528" w:type="dxa"/>
            <w:shd w:val="clear" w:color="auto" w:fill="D9D9D9"/>
            <w:vAlign w:val="center"/>
          </w:tcPr>
          <w:p w:rsidR="001B61D1" w:rsidRDefault="00D53C26" w:rsidP="00D57C98">
            <w:pPr>
              <w:spacing w:before="0" w:beforeAutospacing="0" w:after="0" w:afterAutospacing="0" w:line="240" w:lineRule="auto"/>
              <w:jc w:val="left"/>
              <w:rPr>
                <w:rFonts w:cs="Arial"/>
                <w:color w:val="000000"/>
                <w:szCs w:val="20"/>
                <w:lang w:eastAsia="cs-CZ"/>
              </w:rPr>
            </w:pPr>
            <w:r w:rsidRPr="00D53C26">
              <w:rPr>
                <w:rFonts w:cs="Arial"/>
                <w:color w:val="000000"/>
                <w:szCs w:val="20"/>
                <w:u w:val="single"/>
                <w:lang w:eastAsia="cs-CZ"/>
              </w:rPr>
              <w:t>okres Cheb:</w:t>
            </w:r>
            <w:r>
              <w:rPr>
                <w:rFonts w:cs="Arial"/>
                <w:color w:val="000000"/>
                <w:szCs w:val="20"/>
                <w:lang w:eastAsia="cs-CZ"/>
              </w:rPr>
              <w:t xml:space="preserve"> Správa zdravotních a s</w:t>
            </w:r>
            <w:r w:rsidR="00C75ABE">
              <w:rPr>
                <w:rFonts w:cs="Arial"/>
                <w:color w:val="000000"/>
                <w:szCs w:val="20"/>
                <w:lang w:eastAsia="cs-CZ"/>
              </w:rPr>
              <w:t>ociálních služeb Cheb, p. o. 2,3</w:t>
            </w:r>
            <w:r w:rsidR="00760D6C">
              <w:rPr>
                <w:rFonts w:cs="Arial"/>
                <w:color w:val="000000"/>
                <w:szCs w:val="20"/>
                <w:lang w:eastAsia="cs-CZ"/>
              </w:rPr>
              <w:t>5 úvazku PPP (ID 3382932), 15. p</w:t>
            </w:r>
            <w:r>
              <w:rPr>
                <w:rFonts w:cs="Arial"/>
                <w:color w:val="000000"/>
                <w:szCs w:val="20"/>
                <w:lang w:eastAsia="cs-CZ"/>
              </w:rPr>
              <w:t xml:space="preserve">řední hlídka </w:t>
            </w:r>
            <w:proofErr w:type="spellStart"/>
            <w:r>
              <w:rPr>
                <w:rFonts w:cs="Arial"/>
                <w:color w:val="000000"/>
                <w:szCs w:val="20"/>
                <w:lang w:eastAsia="cs-CZ"/>
              </w:rPr>
              <w:t>Royal</w:t>
            </w:r>
            <w:proofErr w:type="spellEnd"/>
            <w:r>
              <w:rPr>
                <w:rFonts w:cs="Arial"/>
                <w:color w:val="000000"/>
                <w:szCs w:val="20"/>
                <w:lang w:eastAsia="cs-CZ"/>
              </w:rPr>
              <w:t xml:space="preserve"> </w:t>
            </w:r>
            <w:proofErr w:type="spellStart"/>
            <w:r>
              <w:rPr>
                <w:rFonts w:cs="Arial"/>
                <w:color w:val="000000"/>
                <w:szCs w:val="20"/>
                <w:lang w:eastAsia="cs-CZ"/>
              </w:rPr>
              <w:t>Rangers</w:t>
            </w:r>
            <w:proofErr w:type="spellEnd"/>
            <w:r>
              <w:rPr>
                <w:rFonts w:cs="Arial"/>
                <w:color w:val="000000"/>
                <w:szCs w:val="20"/>
                <w:lang w:eastAsia="cs-CZ"/>
              </w:rPr>
              <w:t xml:space="preserve"> </w:t>
            </w:r>
            <w:r w:rsidR="00C75ABE">
              <w:rPr>
                <w:rFonts w:cs="Arial"/>
                <w:color w:val="000000"/>
                <w:szCs w:val="20"/>
                <w:lang w:eastAsia="cs-CZ"/>
              </w:rPr>
              <w:t>Mariánské Lázně</w:t>
            </w:r>
            <w:r>
              <w:rPr>
                <w:rFonts w:cs="Arial"/>
                <w:color w:val="000000"/>
                <w:szCs w:val="20"/>
                <w:lang w:eastAsia="cs-CZ"/>
              </w:rPr>
              <w:t xml:space="preserve"> 2,2</w:t>
            </w:r>
            <w:r w:rsidR="00C75ABE">
              <w:rPr>
                <w:rFonts w:cs="Arial"/>
                <w:color w:val="000000"/>
                <w:szCs w:val="20"/>
                <w:lang w:eastAsia="cs-CZ"/>
              </w:rPr>
              <w:t>7</w:t>
            </w:r>
            <w:r>
              <w:rPr>
                <w:rFonts w:cs="Arial"/>
                <w:color w:val="000000"/>
                <w:szCs w:val="20"/>
                <w:lang w:eastAsia="cs-CZ"/>
              </w:rPr>
              <w:t xml:space="preserve"> úvazku PPP (ID 6432113)</w:t>
            </w:r>
          </w:p>
          <w:p w:rsidR="00D53C26" w:rsidRDefault="00D53C26" w:rsidP="00D57C98">
            <w:pPr>
              <w:spacing w:before="0" w:beforeAutospacing="0" w:after="0" w:afterAutospacing="0" w:line="240" w:lineRule="auto"/>
              <w:jc w:val="left"/>
              <w:rPr>
                <w:rFonts w:cs="Arial"/>
                <w:color w:val="000000"/>
                <w:szCs w:val="20"/>
                <w:lang w:eastAsia="cs-CZ"/>
              </w:rPr>
            </w:pPr>
            <w:r w:rsidRPr="00D53C26">
              <w:rPr>
                <w:rFonts w:cs="Arial"/>
                <w:color w:val="000000"/>
                <w:szCs w:val="20"/>
                <w:u w:val="single"/>
                <w:lang w:eastAsia="cs-CZ"/>
              </w:rPr>
              <w:t>okres K. Vary:</w:t>
            </w:r>
            <w:r w:rsidR="00C75ABE">
              <w:rPr>
                <w:rFonts w:cs="Arial"/>
                <w:color w:val="000000"/>
                <w:szCs w:val="20"/>
                <w:lang w:eastAsia="cs-CZ"/>
              </w:rPr>
              <w:t xml:space="preserve"> Farní charita Karlovy Vary 3,15</w:t>
            </w:r>
            <w:r>
              <w:rPr>
                <w:rFonts w:cs="Arial"/>
                <w:color w:val="000000"/>
                <w:szCs w:val="20"/>
                <w:lang w:eastAsia="cs-CZ"/>
              </w:rPr>
              <w:t xml:space="preserve"> úvazku PPP (ID 4609607)</w:t>
            </w:r>
          </w:p>
          <w:p w:rsidR="00D53C26" w:rsidRPr="009A7530" w:rsidRDefault="00D53C26" w:rsidP="00D57C98">
            <w:pPr>
              <w:spacing w:before="0" w:beforeAutospacing="0" w:after="0" w:afterAutospacing="0" w:line="240" w:lineRule="auto"/>
              <w:jc w:val="left"/>
              <w:rPr>
                <w:rFonts w:cs="Arial"/>
                <w:color w:val="000000"/>
                <w:szCs w:val="20"/>
                <w:lang w:eastAsia="cs-CZ"/>
              </w:rPr>
            </w:pPr>
            <w:r w:rsidRPr="00D53C26">
              <w:rPr>
                <w:rFonts w:cs="Arial"/>
                <w:color w:val="000000"/>
                <w:szCs w:val="20"/>
                <w:u w:val="single"/>
                <w:lang w:eastAsia="cs-CZ"/>
              </w:rPr>
              <w:t>okres Sokolov:</w:t>
            </w:r>
            <w:r>
              <w:rPr>
                <w:rFonts w:cs="Arial"/>
                <w:color w:val="000000"/>
                <w:szCs w:val="20"/>
                <w:lang w:eastAsia="cs-CZ"/>
              </w:rPr>
              <w:t xml:space="preserve"> Denní centrum Mateřídouška, o.p.s. 13 úvazků PPP (ID 4701183)</w:t>
            </w:r>
          </w:p>
        </w:tc>
      </w:tr>
      <w:tr w:rsidR="001B61D1" w:rsidRPr="009A7530" w:rsidTr="00BB1937">
        <w:trPr>
          <w:trHeight w:val="20"/>
        </w:trPr>
        <w:tc>
          <w:tcPr>
            <w:tcW w:w="1242" w:type="dxa"/>
            <w:shd w:val="clear" w:color="auto" w:fill="F2F2F2"/>
            <w:vAlign w:val="center"/>
            <w:hideMark/>
          </w:tcPr>
          <w:p w:rsidR="001B61D1" w:rsidRPr="009A7530" w:rsidRDefault="00D57C98"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DZR (P)</w:t>
            </w:r>
          </w:p>
        </w:tc>
        <w:tc>
          <w:tcPr>
            <w:tcW w:w="2835" w:type="dxa"/>
            <w:shd w:val="clear" w:color="auto" w:fill="F2F2F2"/>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senioři</w:t>
            </w:r>
          </w:p>
        </w:tc>
        <w:tc>
          <w:tcPr>
            <w:tcW w:w="1418" w:type="dxa"/>
            <w:shd w:val="clear" w:color="auto" w:fill="F2F2F2"/>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nestanovena</w:t>
            </w:r>
          </w:p>
        </w:tc>
        <w:tc>
          <w:tcPr>
            <w:tcW w:w="2835" w:type="dxa"/>
            <w:shd w:val="clear" w:color="auto" w:fill="F2F2F2"/>
            <w:vAlign w:val="center"/>
          </w:tcPr>
          <w:p w:rsidR="001B61D1" w:rsidRDefault="00F81D4D"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Karlovarský kraj: 37</w:t>
            </w:r>
            <w:r w:rsidR="00C75ABE">
              <w:rPr>
                <w:rFonts w:cs="Arial"/>
                <w:color w:val="000000"/>
                <w:szCs w:val="20"/>
                <w:lang w:eastAsia="cs-CZ"/>
              </w:rPr>
              <w:t>9</w:t>
            </w:r>
            <w:r w:rsidR="00B6024C">
              <w:rPr>
                <w:rFonts w:cs="Arial"/>
                <w:color w:val="000000"/>
                <w:szCs w:val="20"/>
                <w:lang w:eastAsia="cs-CZ"/>
              </w:rPr>
              <w:t xml:space="preserve"> lůžek</w:t>
            </w:r>
          </w:p>
          <w:p w:rsidR="00B6024C" w:rsidRDefault="00C75ABE"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okres Cheb: 52</w:t>
            </w:r>
            <w:r w:rsidR="00B6024C">
              <w:rPr>
                <w:rFonts w:cs="Arial"/>
                <w:color w:val="000000"/>
                <w:szCs w:val="20"/>
                <w:lang w:eastAsia="cs-CZ"/>
              </w:rPr>
              <w:t xml:space="preserve"> lůžek</w:t>
            </w:r>
          </w:p>
          <w:p w:rsidR="00B6024C" w:rsidRDefault="00F81D4D"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okres K. Vary: 10</w:t>
            </w:r>
            <w:r w:rsidR="00B6024C">
              <w:rPr>
                <w:rFonts w:cs="Arial"/>
                <w:color w:val="000000"/>
                <w:szCs w:val="20"/>
                <w:lang w:eastAsia="cs-CZ"/>
              </w:rPr>
              <w:t>5 lůžek</w:t>
            </w:r>
          </w:p>
          <w:p w:rsidR="00B6024C" w:rsidRPr="009A7530" w:rsidRDefault="00B6024C"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okres Sokolov: 222 lůžek</w:t>
            </w:r>
          </w:p>
        </w:tc>
        <w:tc>
          <w:tcPr>
            <w:tcW w:w="5528" w:type="dxa"/>
            <w:shd w:val="clear" w:color="auto" w:fill="F2F2F2"/>
            <w:vAlign w:val="center"/>
          </w:tcPr>
          <w:p w:rsidR="001B61D1" w:rsidRPr="009A7530" w:rsidRDefault="00B6024C"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 xml:space="preserve">Souhrnná potřebná kapacita domovů se zvláštním režimem </w:t>
            </w:r>
            <w:r w:rsidR="00C75ABE">
              <w:rPr>
                <w:rFonts w:cs="Arial"/>
                <w:color w:val="000000"/>
                <w:szCs w:val="20"/>
                <w:lang w:eastAsia="cs-CZ"/>
              </w:rPr>
              <w:t>v Karlovarském kraji na rok 2017</w:t>
            </w:r>
            <w:r>
              <w:rPr>
                <w:rFonts w:cs="Arial"/>
                <w:color w:val="000000"/>
                <w:szCs w:val="20"/>
                <w:lang w:eastAsia="cs-CZ"/>
              </w:rPr>
              <w:t xml:space="preserve"> je stanovena v souladu s dokumentem Dlouhodobé směřování Karlovarského kraje v oblasti zajištění a rozvoje podpory seniorů a osob se zdravotním postižením, nevychází z počtu registrovaných lůžek domovů se zvláštním režimem v Karlovarském kraji.</w:t>
            </w:r>
          </w:p>
        </w:tc>
      </w:tr>
      <w:tr w:rsidR="001B61D1" w:rsidRPr="009A7530" w:rsidTr="00BB1937">
        <w:trPr>
          <w:trHeight w:val="20"/>
        </w:trPr>
        <w:tc>
          <w:tcPr>
            <w:tcW w:w="1242" w:type="dxa"/>
            <w:shd w:val="clear" w:color="auto" w:fill="D9D9D9"/>
            <w:vAlign w:val="center"/>
            <w:hideMark/>
          </w:tcPr>
          <w:p w:rsidR="001B61D1" w:rsidRPr="009A7530" w:rsidRDefault="00300F93"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CHB (P)</w:t>
            </w:r>
          </w:p>
        </w:tc>
        <w:tc>
          <w:tcPr>
            <w:tcW w:w="2835" w:type="dxa"/>
            <w:shd w:val="clear" w:color="auto" w:fill="D9D9D9"/>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osoby s mentálním postižením</w:t>
            </w:r>
          </w:p>
        </w:tc>
        <w:tc>
          <w:tcPr>
            <w:tcW w:w="1418" w:type="dxa"/>
            <w:shd w:val="clear" w:color="auto" w:fill="D9D9D9"/>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okresní</w:t>
            </w:r>
          </w:p>
        </w:tc>
        <w:tc>
          <w:tcPr>
            <w:tcW w:w="2835" w:type="dxa"/>
            <w:shd w:val="clear" w:color="auto" w:fill="D9D9D9"/>
            <w:vAlign w:val="center"/>
          </w:tcPr>
          <w:p w:rsidR="001B61D1" w:rsidRDefault="00300F93"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Karlovarský kraj: 78 lůžek</w:t>
            </w:r>
          </w:p>
          <w:p w:rsidR="00300F93" w:rsidRDefault="00300F93"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okres Cheb: 29 lůžek</w:t>
            </w:r>
          </w:p>
          <w:p w:rsidR="00300F93" w:rsidRDefault="00300F93"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okres K. Vary: 0 lůžek</w:t>
            </w:r>
          </w:p>
          <w:p w:rsidR="00300F93" w:rsidRPr="009A7530" w:rsidRDefault="00300F93"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okres Sokolov: 49 lůžek</w:t>
            </w:r>
          </w:p>
        </w:tc>
        <w:tc>
          <w:tcPr>
            <w:tcW w:w="5528" w:type="dxa"/>
            <w:shd w:val="clear" w:color="auto" w:fill="D9D9D9"/>
            <w:vAlign w:val="center"/>
          </w:tcPr>
          <w:p w:rsidR="001B61D1" w:rsidRDefault="00300F93" w:rsidP="00D57C98">
            <w:pPr>
              <w:spacing w:before="0" w:beforeAutospacing="0" w:after="0" w:afterAutospacing="0" w:line="240" w:lineRule="auto"/>
              <w:jc w:val="left"/>
              <w:rPr>
                <w:rFonts w:cs="Arial"/>
                <w:color w:val="000000"/>
                <w:szCs w:val="20"/>
                <w:lang w:eastAsia="cs-CZ"/>
              </w:rPr>
            </w:pPr>
            <w:r w:rsidRPr="00300F93">
              <w:rPr>
                <w:rFonts w:cs="Arial"/>
                <w:color w:val="000000"/>
                <w:szCs w:val="20"/>
                <w:u w:val="single"/>
                <w:lang w:eastAsia="cs-CZ"/>
              </w:rPr>
              <w:t>okres Cheb:</w:t>
            </w:r>
            <w:r>
              <w:rPr>
                <w:rFonts w:cs="Arial"/>
                <w:color w:val="000000"/>
                <w:szCs w:val="20"/>
                <w:lang w:eastAsia="cs-CZ"/>
              </w:rPr>
              <w:t xml:space="preserve"> Domov pro osoby se zdravotním postižením „PATA“ v Hazlově, p. o. 14 lůžek (ID</w:t>
            </w:r>
            <w:r w:rsidR="00EF14AF">
              <w:rPr>
                <w:rFonts w:cs="Arial"/>
                <w:color w:val="000000"/>
                <w:szCs w:val="20"/>
                <w:lang w:eastAsia="cs-CZ"/>
              </w:rPr>
              <w:t xml:space="preserve"> 4343946</w:t>
            </w:r>
            <w:r>
              <w:rPr>
                <w:rFonts w:cs="Arial"/>
                <w:color w:val="000000"/>
                <w:szCs w:val="20"/>
                <w:lang w:eastAsia="cs-CZ"/>
              </w:rPr>
              <w:t>), Domov pro osoby se zdravotním postižením „PATA“ v Hazlově, p. o. 15 lůžek (ID</w:t>
            </w:r>
            <w:r w:rsidR="00EF14AF">
              <w:rPr>
                <w:rFonts w:cs="Arial"/>
                <w:color w:val="000000"/>
                <w:szCs w:val="20"/>
                <w:lang w:eastAsia="cs-CZ"/>
              </w:rPr>
              <w:t xml:space="preserve"> 8694290</w:t>
            </w:r>
            <w:r>
              <w:rPr>
                <w:rFonts w:cs="Arial"/>
                <w:color w:val="000000"/>
                <w:szCs w:val="20"/>
                <w:lang w:eastAsia="cs-CZ"/>
              </w:rPr>
              <w:t>)</w:t>
            </w:r>
          </w:p>
          <w:p w:rsidR="00300F93" w:rsidRPr="009A7530" w:rsidRDefault="00300F93" w:rsidP="00C75ABE">
            <w:pPr>
              <w:spacing w:before="0" w:beforeAutospacing="0" w:after="0" w:afterAutospacing="0" w:line="240" w:lineRule="auto"/>
              <w:jc w:val="left"/>
              <w:rPr>
                <w:rFonts w:cs="Arial"/>
                <w:color w:val="000000"/>
                <w:szCs w:val="20"/>
                <w:lang w:eastAsia="cs-CZ"/>
              </w:rPr>
            </w:pPr>
            <w:r w:rsidRPr="00300F93">
              <w:rPr>
                <w:rFonts w:cs="Arial"/>
                <w:color w:val="000000"/>
                <w:szCs w:val="20"/>
                <w:u w:val="single"/>
                <w:lang w:eastAsia="cs-CZ"/>
              </w:rPr>
              <w:t>okres Sokolov:</w:t>
            </w:r>
            <w:r>
              <w:rPr>
                <w:rFonts w:cs="Arial"/>
                <w:color w:val="000000"/>
                <w:szCs w:val="20"/>
                <w:lang w:eastAsia="cs-CZ"/>
              </w:rPr>
              <w:t xml:space="preserve"> </w:t>
            </w:r>
            <w:r w:rsidR="00C75ABE">
              <w:rPr>
                <w:rFonts w:cs="Arial"/>
                <w:color w:val="000000"/>
                <w:szCs w:val="20"/>
                <w:lang w:eastAsia="cs-CZ"/>
              </w:rPr>
              <w:t xml:space="preserve">Společnost </w:t>
            </w:r>
            <w:proofErr w:type="gramStart"/>
            <w:r>
              <w:rPr>
                <w:rFonts w:cs="Arial"/>
                <w:color w:val="000000"/>
                <w:szCs w:val="20"/>
                <w:lang w:eastAsia="cs-CZ"/>
              </w:rPr>
              <w:t>Dolmen</w:t>
            </w:r>
            <w:r w:rsidR="00EF14AF">
              <w:rPr>
                <w:rFonts w:cs="Arial"/>
                <w:color w:val="000000"/>
                <w:szCs w:val="20"/>
                <w:lang w:eastAsia="cs-CZ"/>
              </w:rPr>
              <w:t>,</w:t>
            </w:r>
            <w:r w:rsidR="00C75ABE">
              <w:rPr>
                <w:rFonts w:cs="Arial"/>
                <w:color w:val="000000"/>
                <w:szCs w:val="20"/>
                <w:lang w:eastAsia="cs-CZ"/>
              </w:rPr>
              <w:t xml:space="preserve"> </w:t>
            </w:r>
            <w:proofErr w:type="spellStart"/>
            <w:r w:rsidR="00C75ABE">
              <w:rPr>
                <w:rFonts w:cs="Arial"/>
                <w:color w:val="000000"/>
                <w:szCs w:val="20"/>
                <w:lang w:eastAsia="cs-CZ"/>
              </w:rPr>
              <w:t>z.ú</w:t>
            </w:r>
            <w:proofErr w:type="spellEnd"/>
            <w:r>
              <w:rPr>
                <w:rFonts w:cs="Arial"/>
                <w:color w:val="000000"/>
                <w:szCs w:val="20"/>
                <w:lang w:eastAsia="cs-CZ"/>
              </w:rPr>
              <w:t>.</w:t>
            </w:r>
            <w:proofErr w:type="gramEnd"/>
            <w:r>
              <w:rPr>
                <w:rFonts w:cs="Arial"/>
                <w:color w:val="000000"/>
                <w:szCs w:val="20"/>
                <w:lang w:eastAsia="cs-CZ"/>
              </w:rPr>
              <w:t xml:space="preserve"> 2</w:t>
            </w:r>
            <w:r w:rsidR="00C75ABE">
              <w:rPr>
                <w:rFonts w:cs="Arial"/>
                <w:color w:val="000000"/>
                <w:szCs w:val="20"/>
                <w:lang w:eastAsia="cs-CZ"/>
              </w:rPr>
              <w:t>7</w:t>
            </w:r>
            <w:r>
              <w:rPr>
                <w:rFonts w:cs="Arial"/>
                <w:color w:val="000000"/>
                <w:szCs w:val="20"/>
                <w:lang w:eastAsia="cs-CZ"/>
              </w:rPr>
              <w:t xml:space="preserve"> lůžek (ID</w:t>
            </w:r>
            <w:r w:rsidR="00EF14AF">
              <w:rPr>
                <w:rFonts w:cs="Arial"/>
                <w:color w:val="000000"/>
                <w:szCs w:val="20"/>
                <w:lang w:eastAsia="cs-CZ"/>
              </w:rPr>
              <w:t xml:space="preserve"> 1154490</w:t>
            </w:r>
            <w:r>
              <w:rPr>
                <w:rFonts w:cs="Arial"/>
                <w:color w:val="000000"/>
                <w:szCs w:val="20"/>
                <w:lang w:eastAsia="cs-CZ"/>
              </w:rPr>
              <w:t xml:space="preserve">), Chráněné bydlení Sokolov, z. </w:t>
            </w:r>
            <w:proofErr w:type="gramStart"/>
            <w:r>
              <w:rPr>
                <w:rFonts w:cs="Arial"/>
                <w:color w:val="000000"/>
                <w:szCs w:val="20"/>
                <w:lang w:eastAsia="cs-CZ"/>
              </w:rPr>
              <w:t>s.</w:t>
            </w:r>
            <w:proofErr w:type="gramEnd"/>
            <w:r>
              <w:rPr>
                <w:rFonts w:cs="Arial"/>
                <w:color w:val="000000"/>
                <w:szCs w:val="20"/>
                <w:lang w:eastAsia="cs-CZ"/>
              </w:rPr>
              <w:t xml:space="preserve"> 21 lůžek (ID</w:t>
            </w:r>
            <w:r w:rsidR="00EF14AF">
              <w:rPr>
                <w:rFonts w:cs="Arial"/>
                <w:color w:val="000000"/>
                <w:szCs w:val="20"/>
                <w:lang w:eastAsia="cs-CZ"/>
              </w:rPr>
              <w:t xml:space="preserve"> 7720798</w:t>
            </w:r>
            <w:r>
              <w:rPr>
                <w:rFonts w:cs="Arial"/>
                <w:color w:val="000000"/>
                <w:szCs w:val="20"/>
                <w:lang w:eastAsia="cs-CZ"/>
              </w:rPr>
              <w:t>)</w:t>
            </w:r>
          </w:p>
        </w:tc>
      </w:tr>
      <w:tr w:rsidR="001B61D1" w:rsidRPr="009A7530" w:rsidTr="00BB1937">
        <w:trPr>
          <w:trHeight w:val="20"/>
        </w:trPr>
        <w:tc>
          <w:tcPr>
            <w:tcW w:w="1242" w:type="dxa"/>
            <w:shd w:val="clear" w:color="auto" w:fill="F2F2F2"/>
            <w:vAlign w:val="center"/>
            <w:hideMark/>
          </w:tcPr>
          <w:p w:rsidR="001B61D1" w:rsidRPr="009A7530" w:rsidRDefault="00D57C98" w:rsidP="00D57C98">
            <w:pPr>
              <w:spacing w:before="0" w:beforeAutospacing="0" w:after="0" w:afterAutospacing="0" w:line="240" w:lineRule="auto"/>
              <w:jc w:val="left"/>
              <w:rPr>
                <w:rFonts w:cs="Arial"/>
                <w:color w:val="000000"/>
                <w:szCs w:val="20"/>
                <w:lang w:eastAsia="cs-CZ"/>
              </w:rPr>
            </w:pPr>
            <w:r w:rsidRPr="001E5C51">
              <w:rPr>
                <w:rFonts w:cs="Arial"/>
                <w:color w:val="000000"/>
                <w:szCs w:val="20"/>
                <w:lang w:eastAsia="cs-CZ"/>
              </w:rPr>
              <w:t>IC (A, T)</w:t>
            </w:r>
          </w:p>
        </w:tc>
        <w:tc>
          <w:tcPr>
            <w:tcW w:w="2835" w:type="dxa"/>
            <w:shd w:val="clear" w:color="auto" w:fill="F2F2F2"/>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 xml:space="preserve">pomoc při řešení krizových a </w:t>
            </w:r>
            <w:r w:rsidRPr="009A7530">
              <w:rPr>
                <w:rFonts w:cs="Arial"/>
                <w:color w:val="000000"/>
                <w:szCs w:val="20"/>
                <w:lang w:eastAsia="cs-CZ"/>
              </w:rPr>
              <w:lastRenderedPageBreak/>
              <w:t>ohrožujících situací</w:t>
            </w:r>
            <w:r w:rsidR="00460584">
              <w:rPr>
                <w:rFonts w:cs="Arial"/>
                <w:color w:val="000000"/>
                <w:szCs w:val="20"/>
                <w:lang w:eastAsia="cs-CZ"/>
              </w:rPr>
              <w:t>, osoby ohrožené rozpadem rodinného soužití</w:t>
            </w:r>
          </w:p>
        </w:tc>
        <w:tc>
          <w:tcPr>
            <w:tcW w:w="1418" w:type="dxa"/>
            <w:shd w:val="clear" w:color="auto" w:fill="F2F2F2"/>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lastRenderedPageBreak/>
              <w:t>krajská</w:t>
            </w:r>
          </w:p>
        </w:tc>
        <w:tc>
          <w:tcPr>
            <w:tcW w:w="2835" w:type="dxa"/>
            <w:shd w:val="clear" w:color="auto" w:fill="F2F2F2"/>
            <w:vAlign w:val="center"/>
          </w:tcPr>
          <w:p w:rsidR="001B61D1" w:rsidRPr="009A7530" w:rsidRDefault="00460584"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 xml:space="preserve">Karlovarský kraj: 3,5 úvazku </w:t>
            </w:r>
            <w:r>
              <w:rPr>
                <w:rFonts w:cs="Arial"/>
                <w:color w:val="000000"/>
                <w:szCs w:val="20"/>
                <w:lang w:eastAsia="cs-CZ"/>
              </w:rPr>
              <w:lastRenderedPageBreak/>
              <w:t>PPP, 284 uživatelů</w:t>
            </w:r>
          </w:p>
        </w:tc>
        <w:tc>
          <w:tcPr>
            <w:tcW w:w="5528" w:type="dxa"/>
            <w:shd w:val="clear" w:color="auto" w:fill="F2F2F2"/>
            <w:vAlign w:val="center"/>
          </w:tcPr>
          <w:p w:rsidR="001B61D1" w:rsidRPr="009A7530" w:rsidRDefault="00460584"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lastRenderedPageBreak/>
              <w:t>Pomoc v nouzi, o.p.s. 3,5 úvazku PPP (ID 2575539)</w:t>
            </w:r>
          </w:p>
        </w:tc>
      </w:tr>
      <w:tr w:rsidR="001B61D1" w:rsidRPr="009A7530" w:rsidTr="00BB1937">
        <w:trPr>
          <w:trHeight w:val="20"/>
        </w:trPr>
        <w:tc>
          <w:tcPr>
            <w:tcW w:w="1242" w:type="dxa"/>
            <w:shd w:val="clear" w:color="auto" w:fill="D9D9D9"/>
            <w:vAlign w:val="center"/>
            <w:hideMark/>
          </w:tcPr>
          <w:p w:rsidR="001B61D1" w:rsidRPr="009A7530" w:rsidRDefault="00D57C98"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lastRenderedPageBreak/>
              <w:t>KC (A, T)</w:t>
            </w:r>
          </w:p>
        </w:tc>
        <w:tc>
          <w:tcPr>
            <w:tcW w:w="2835" w:type="dxa"/>
            <w:shd w:val="clear" w:color="auto" w:fill="D9D9D9"/>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osoby, které vedou či jsou ohroženy rizikovým způsobem života</w:t>
            </w:r>
          </w:p>
        </w:tc>
        <w:tc>
          <w:tcPr>
            <w:tcW w:w="1418" w:type="dxa"/>
            <w:shd w:val="clear" w:color="auto" w:fill="D9D9D9"/>
            <w:vAlign w:val="center"/>
            <w:hideMark/>
          </w:tcPr>
          <w:p w:rsidR="001B61D1" w:rsidRPr="009A7530" w:rsidRDefault="00783B87"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okresní</w:t>
            </w:r>
          </w:p>
        </w:tc>
        <w:tc>
          <w:tcPr>
            <w:tcW w:w="2835" w:type="dxa"/>
            <w:shd w:val="clear" w:color="auto" w:fill="D9D9D9"/>
            <w:vAlign w:val="center"/>
          </w:tcPr>
          <w:p w:rsidR="001B61D1" w:rsidRDefault="00783B87"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Karlo</w:t>
            </w:r>
            <w:r w:rsidR="00FA5905">
              <w:rPr>
                <w:rFonts w:cs="Arial"/>
                <w:color w:val="000000"/>
                <w:szCs w:val="20"/>
                <w:lang w:eastAsia="cs-CZ"/>
              </w:rPr>
              <w:t>varský kraj: 6,88 úvazku PPP, 55</w:t>
            </w:r>
            <w:r>
              <w:rPr>
                <w:rFonts w:cs="Arial"/>
                <w:color w:val="000000"/>
                <w:szCs w:val="20"/>
                <w:lang w:eastAsia="cs-CZ"/>
              </w:rPr>
              <w:t>0 uživatelů</w:t>
            </w:r>
          </w:p>
          <w:p w:rsidR="00783B87" w:rsidRDefault="00783B87"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okres Cheb: 2 úvazky PPP</w:t>
            </w:r>
          </w:p>
          <w:p w:rsidR="00783B87" w:rsidRDefault="00783B87"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okres K. Vary: 3,26 úvazku PPP</w:t>
            </w:r>
          </w:p>
          <w:p w:rsidR="00783B87" w:rsidRPr="009A7530" w:rsidRDefault="00783B87"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okres Sokolov: 1,62 úvazku PPP</w:t>
            </w:r>
          </w:p>
        </w:tc>
        <w:tc>
          <w:tcPr>
            <w:tcW w:w="5528" w:type="dxa"/>
            <w:shd w:val="clear" w:color="auto" w:fill="D9D9D9"/>
            <w:vAlign w:val="center"/>
          </w:tcPr>
          <w:p w:rsidR="001B61D1" w:rsidRDefault="00783B87" w:rsidP="00D57C98">
            <w:pPr>
              <w:spacing w:before="0" w:beforeAutospacing="0" w:after="0" w:afterAutospacing="0" w:line="240" w:lineRule="auto"/>
              <w:jc w:val="left"/>
              <w:rPr>
                <w:rFonts w:cs="Arial"/>
                <w:color w:val="000000"/>
                <w:szCs w:val="20"/>
                <w:lang w:eastAsia="cs-CZ"/>
              </w:rPr>
            </w:pPr>
            <w:r w:rsidRPr="00783B87">
              <w:rPr>
                <w:rFonts w:cs="Arial"/>
                <w:color w:val="000000"/>
                <w:szCs w:val="20"/>
                <w:u w:val="single"/>
                <w:lang w:eastAsia="cs-CZ"/>
              </w:rPr>
              <w:t>okres Cheb:</w:t>
            </w:r>
            <w:r w:rsidR="00FA5905">
              <w:rPr>
                <w:rFonts w:cs="Arial"/>
                <w:color w:val="000000"/>
                <w:szCs w:val="20"/>
                <w:lang w:eastAsia="cs-CZ"/>
              </w:rPr>
              <w:t xml:space="preserve"> KOTEC</w:t>
            </w:r>
            <w:r>
              <w:rPr>
                <w:rFonts w:cs="Arial"/>
                <w:color w:val="000000"/>
                <w:szCs w:val="20"/>
                <w:lang w:eastAsia="cs-CZ"/>
              </w:rPr>
              <w:t xml:space="preserve"> o.p.s. 2 úvazky PPP (ID 7105759)</w:t>
            </w:r>
          </w:p>
          <w:p w:rsidR="00783B87" w:rsidRDefault="00783B87" w:rsidP="00D57C98">
            <w:pPr>
              <w:spacing w:before="0" w:beforeAutospacing="0" w:after="0" w:afterAutospacing="0" w:line="240" w:lineRule="auto"/>
              <w:jc w:val="left"/>
              <w:rPr>
                <w:rFonts w:cs="Arial"/>
                <w:color w:val="000000"/>
                <w:szCs w:val="20"/>
                <w:lang w:eastAsia="cs-CZ"/>
              </w:rPr>
            </w:pPr>
            <w:r w:rsidRPr="00783B87">
              <w:rPr>
                <w:rFonts w:cs="Arial"/>
                <w:color w:val="000000"/>
                <w:szCs w:val="20"/>
                <w:u w:val="single"/>
                <w:lang w:eastAsia="cs-CZ"/>
              </w:rPr>
              <w:t>okres K. Vary:</w:t>
            </w:r>
            <w:r w:rsidR="00FA5905">
              <w:rPr>
                <w:rFonts w:cs="Arial"/>
                <w:color w:val="000000"/>
                <w:szCs w:val="20"/>
                <w:lang w:eastAsia="cs-CZ"/>
              </w:rPr>
              <w:t xml:space="preserve"> </w:t>
            </w:r>
            <w:r>
              <w:rPr>
                <w:rFonts w:cs="Arial"/>
                <w:color w:val="000000"/>
                <w:szCs w:val="20"/>
                <w:lang w:eastAsia="cs-CZ"/>
              </w:rPr>
              <w:t xml:space="preserve">Světlo </w:t>
            </w:r>
            <w:proofErr w:type="gramStart"/>
            <w:r>
              <w:rPr>
                <w:rFonts w:cs="Arial"/>
                <w:color w:val="000000"/>
                <w:szCs w:val="20"/>
                <w:lang w:eastAsia="cs-CZ"/>
              </w:rPr>
              <w:t>Kadaň</w:t>
            </w:r>
            <w:r w:rsidR="00FA5905">
              <w:rPr>
                <w:rFonts w:cs="Arial"/>
                <w:color w:val="000000"/>
                <w:szCs w:val="20"/>
                <w:lang w:eastAsia="cs-CZ"/>
              </w:rPr>
              <w:t>, z.s.</w:t>
            </w:r>
            <w:proofErr w:type="gramEnd"/>
            <w:r>
              <w:rPr>
                <w:rFonts w:cs="Arial"/>
                <w:color w:val="000000"/>
                <w:szCs w:val="20"/>
                <w:lang w:eastAsia="cs-CZ"/>
              </w:rPr>
              <w:t xml:space="preserve"> 3,26 úvazku PPP (ID 8680556)</w:t>
            </w:r>
          </w:p>
          <w:p w:rsidR="00783B87" w:rsidRPr="009A7530" w:rsidRDefault="00783B87" w:rsidP="00FA5905">
            <w:pPr>
              <w:spacing w:before="0" w:beforeAutospacing="0" w:after="0" w:afterAutospacing="0" w:line="240" w:lineRule="auto"/>
              <w:jc w:val="left"/>
              <w:rPr>
                <w:rFonts w:cs="Arial"/>
                <w:color w:val="000000"/>
                <w:szCs w:val="20"/>
                <w:lang w:eastAsia="cs-CZ"/>
              </w:rPr>
            </w:pPr>
            <w:r w:rsidRPr="00783B87">
              <w:rPr>
                <w:rFonts w:cs="Arial"/>
                <w:color w:val="000000"/>
                <w:szCs w:val="20"/>
                <w:u w:val="single"/>
                <w:lang w:eastAsia="cs-CZ"/>
              </w:rPr>
              <w:t>okres Sokolov:</w:t>
            </w:r>
            <w:r w:rsidR="00FA5905">
              <w:rPr>
                <w:rFonts w:cs="Arial"/>
                <w:color w:val="000000"/>
                <w:szCs w:val="20"/>
                <w:lang w:eastAsia="cs-CZ"/>
              </w:rPr>
              <w:t xml:space="preserve"> KOTEC o.p.s. 1 úvazek</w:t>
            </w:r>
            <w:r>
              <w:rPr>
                <w:rFonts w:cs="Arial"/>
                <w:color w:val="000000"/>
                <w:szCs w:val="20"/>
                <w:lang w:eastAsia="cs-CZ"/>
              </w:rPr>
              <w:t xml:space="preserve"> PPP (ID 3832437)</w:t>
            </w:r>
          </w:p>
        </w:tc>
      </w:tr>
      <w:tr w:rsidR="001B61D1" w:rsidRPr="009A7530" w:rsidTr="00BB1937">
        <w:trPr>
          <w:trHeight w:val="20"/>
        </w:trPr>
        <w:tc>
          <w:tcPr>
            <w:tcW w:w="1242" w:type="dxa"/>
            <w:shd w:val="clear" w:color="auto" w:fill="F2F2F2"/>
            <w:vAlign w:val="center"/>
            <w:hideMark/>
          </w:tcPr>
          <w:p w:rsidR="001B61D1" w:rsidRPr="009A7530" w:rsidRDefault="00D57C98"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KP (A, T</w:t>
            </w:r>
            <w:r w:rsidR="008C2717">
              <w:rPr>
                <w:rFonts w:cs="Arial"/>
                <w:color w:val="000000"/>
                <w:szCs w:val="20"/>
                <w:lang w:eastAsia="cs-CZ"/>
              </w:rPr>
              <w:t>, P</w:t>
            </w:r>
            <w:r w:rsidRPr="009A7530">
              <w:rPr>
                <w:rFonts w:cs="Arial"/>
                <w:color w:val="000000"/>
                <w:szCs w:val="20"/>
                <w:lang w:eastAsia="cs-CZ"/>
              </w:rPr>
              <w:t>)</w:t>
            </w:r>
          </w:p>
        </w:tc>
        <w:tc>
          <w:tcPr>
            <w:tcW w:w="2835" w:type="dxa"/>
            <w:shd w:val="clear" w:color="auto" w:fill="F2F2F2"/>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pomoc při řešení krizových a ohrožujících situací</w:t>
            </w:r>
          </w:p>
        </w:tc>
        <w:tc>
          <w:tcPr>
            <w:tcW w:w="1418" w:type="dxa"/>
            <w:shd w:val="clear" w:color="auto" w:fill="F2F2F2"/>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krajská</w:t>
            </w:r>
          </w:p>
        </w:tc>
        <w:tc>
          <w:tcPr>
            <w:tcW w:w="2835" w:type="dxa"/>
            <w:shd w:val="clear" w:color="auto" w:fill="F2F2F2"/>
            <w:vAlign w:val="center"/>
          </w:tcPr>
          <w:p w:rsidR="001B61D1" w:rsidRPr="009A7530" w:rsidRDefault="00FA5905"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Karlovarský kraj: 5,5</w:t>
            </w:r>
            <w:r w:rsidR="008C2717">
              <w:rPr>
                <w:rFonts w:cs="Arial"/>
                <w:color w:val="000000"/>
                <w:szCs w:val="20"/>
                <w:lang w:eastAsia="cs-CZ"/>
              </w:rPr>
              <w:t>6 úva</w:t>
            </w:r>
            <w:r>
              <w:rPr>
                <w:rFonts w:cs="Arial"/>
                <w:color w:val="000000"/>
                <w:szCs w:val="20"/>
                <w:lang w:eastAsia="cs-CZ"/>
              </w:rPr>
              <w:t>zku PPP, 3 lůžka, 128</w:t>
            </w:r>
            <w:r w:rsidR="008C2717">
              <w:rPr>
                <w:rFonts w:cs="Arial"/>
                <w:color w:val="000000"/>
                <w:szCs w:val="20"/>
                <w:lang w:eastAsia="cs-CZ"/>
              </w:rPr>
              <w:t xml:space="preserve"> uživatelů</w:t>
            </w:r>
          </w:p>
        </w:tc>
        <w:tc>
          <w:tcPr>
            <w:tcW w:w="5528" w:type="dxa"/>
            <w:shd w:val="clear" w:color="auto" w:fill="F2F2F2"/>
            <w:vAlign w:val="center"/>
          </w:tcPr>
          <w:p w:rsidR="001B61D1" w:rsidRDefault="008C2717"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 xml:space="preserve">Res </w:t>
            </w:r>
            <w:proofErr w:type="gramStart"/>
            <w:r>
              <w:rPr>
                <w:rFonts w:cs="Arial"/>
                <w:color w:val="000000"/>
                <w:szCs w:val="20"/>
                <w:lang w:eastAsia="cs-CZ"/>
              </w:rPr>
              <w:t>vitae</w:t>
            </w:r>
            <w:r w:rsidR="00FA5905">
              <w:rPr>
                <w:rFonts w:cs="Arial"/>
                <w:color w:val="000000"/>
                <w:szCs w:val="20"/>
                <w:lang w:eastAsia="cs-CZ"/>
              </w:rPr>
              <w:t>, z.s.</w:t>
            </w:r>
            <w:proofErr w:type="gramEnd"/>
            <w:r>
              <w:rPr>
                <w:rFonts w:cs="Arial"/>
                <w:color w:val="000000"/>
                <w:szCs w:val="20"/>
                <w:lang w:eastAsia="cs-CZ"/>
              </w:rPr>
              <w:t xml:space="preserve"> 2,86 úvazku PPP (ID 6585415)</w:t>
            </w:r>
          </w:p>
          <w:p w:rsidR="008C2717" w:rsidRPr="009A7530" w:rsidRDefault="00FA5905"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Diecézní charita Plzeň 2,7</w:t>
            </w:r>
            <w:r w:rsidR="008C2717">
              <w:rPr>
                <w:rFonts w:cs="Arial"/>
                <w:color w:val="000000"/>
                <w:szCs w:val="20"/>
                <w:lang w:eastAsia="cs-CZ"/>
              </w:rPr>
              <w:t xml:space="preserve"> úvazku PPP, 3 lůžka (ID 8824107)</w:t>
            </w:r>
          </w:p>
        </w:tc>
      </w:tr>
      <w:tr w:rsidR="001B61D1" w:rsidRPr="009A7530" w:rsidTr="00BB1937">
        <w:trPr>
          <w:trHeight w:val="20"/>
        </w:trPr>
        <w:tc>
          <w:tcPr>
            <w:tcW w:w="1242" w:type="dxa"/>
            <w:shd w:val="clear" w:color="auto" w:fill="D9D9D9"/>
            <w:vAlign w:val="center"/>
            <w:hideMark/>
          </w:tcPr>
          <w:p w:rsidR="001B61D1" w:rsidRPr="009A7530" w:rsidRDefault="00D57C98"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NDC (A, T)</w:t>
            </w:r>
          </w:p>
        </w:tc>
        <w:tc>
          <w:tcPr>
            <w:tcW w:w="2835" w:type="dxa"/>
            <w:shd w:val="clear" w:color="auto" w:fill="D9D9D9"/>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osoby bez přístřeší</w:t>
            </w:r>
          </w:p>
        </w:tc>
        <w:tc>
          <w:tcPr>
            <w:tcW w:w="1418" w:type="dxa"/>
            <w:shd w:val="clear" w:color="auto" w:fill="D9D9D9"/>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okresní</w:t>
            </w:r>
          </w:p>
        </w:tc>
        <w:tc>
          <w:tcPr>
            <w:tcW w:w="2835" w:type="dxa"/>
            <w:shd w:val="clear" w:color="auto" w:fill="D9D9D9"/>
            <w:vAlign w:val="center"/>
          </w:tcPr>
          <w:p w:rsidR="001B61D1" w:rsidRDefault="00FA5905"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Karlovarský kraj: 6,9 úvazku PPP, 558</w:t>
            </w:r>
            <w:r w:rsidR="00035EE5">
              <w:rPr>
                <w:rFonts w:cs="Arial"/>
                <w:color w:val="000000"/>
                <w:szCs w:val="20"/>
                <w:lang w:eastAsia="cs-CZ"/>
              </w:rPr>
              <w:t xml:space="preserve"> uživatelů</w:t>
            </w:r>
          </w:p>
          <w:p w:rsidR="00035EE5" w:rsidRDefault="00035EE5"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okres Cheb: 2,3 úvazku PPP</w:t>
            </w:r>
          </w:p>
          <w:p w:rsidR="00035EE5" w:rsidRDefault="00035EE5"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okres K. Vary: 2,3 úvazku PPP</w:t>
            </w:r>
          </w:p>
          <w:p w:rsidR="00035EE5" w:rsidRPr="009A7530" w:rsidRDefault="00035EE5"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okres Sokolov: 2,3 úvazku PPP</w:t>
            </w:r>
          </w:p>
        </w:tc>
        <w:tc>
          <w:tcPr>
            <w:tcW w:w="5528" w:type="dxa"/>
            <w:shd w:val="clear" w:color="auto" w:fill="D9D9D9"/>
            <w:vAlign w:val="center"/>
          </w:tcPr>
          <w:p w:rsidR="001B61D1" w:rsidRDefault="00035EE5" w:rsidP="00D57C98">
            <w:pPr>
              <w:spacing w:before="0" w:beforeAutospacing="0" w:after="0" w:afterAutospacing="0" w:line="240" w:lineRule="auto"/>
              <w:jc w:val="left"/>
              <w:rPr>
                <w:rFonts w:cs="Arial"/>
                <w:color w:val="000000"/>
                <w:szCs w:val="20"/>
                <w:lang w:eastAsia="cs-CZ"/>
              </w:rPr>
            </w:pPr>
            <w:r w:rsidRPr="00035EE5">
              <w:rPr>
                <w:rFonts w:cs="Arial"/>
                <w:color w:val="000000"/>
                <w:szCs w:val="20"/>
                <w:u w:val="single"/>
                <w:lang w:eastAsia="cs-CZ"/>
              </w:rPr>
              <w:t>okres Cheb:</w:t>
            </w:r>
            <w:r>
              <w:rPr>
                <w:rFonts w:cs="Arial"/>
                <w:color w:val="000000"/>
                <w:szCs w:val="20"/>
                <w:lang w:eastAsia="cs-CZ"/>
              </w:rPr>
              <w:t xml:space="preserve"> Diecézní charita Plzeň 2,3 úvazku PPP (ID 2482833)</w:t>
            </w:r>
          </w:p>
          <w:p w:rsidR="00035EE5" w:rsidRDefault="00035EE5" w:rsidP="00D57C98">
            <w:pPr>
              <w:spacing w:before="0" w:beforeAutospacing="0" w:after="0" w:afterAutospacing="0" w:line="240" w:lineRule="auto"/>
              <w:jc w:val="left"/>
              <w:rPr>
                <w:rFonts w:cs="Arial"/>
                <w:color w:val="000000"/>
                <w:szCs w:val="20"/>
                <w:lang w:eastAsia="cs-CZ"/>
              </w:rPr>
            </w:pPr>
            <w:r w:rsidRPr="00035EE5">
              <w:rPr>
                <w:rFonts w:cs="Arial"/>
                <w:color w:val="000000"/>
                <w:szCs w:val="20"/>
                <w:u w:val="single"/>
                <w:lang w:eastAsia="cs-CZ"/>
              </w:rPr>
              <w:t>okres K. Vary:</w:t>
            </w:r>
            <w:r w:rsidR="006500C1">
              <w:rPr>
                <w:rFonts w:cs="Arial"/>
                <w:color w:val="000000"/>
                <w:szCs w:val="20"/>
                <w:lang w:eastAsia="cs-CZ"/>
              </w:rPr>
              <w:t xml:space="preserve"> Armáda spásy v České </w:t>
            </w:r>
            <w:proofErr w:type="gramStart"/>
            <w:r w:rsidR="006500C1">
              <w:rPr>
                <w:rFonts w:cs="Arial"/>
                <w:color w:val="000000"/>
                <w:szCs w:val="20"/>
                <w:lang w:eastAsia="cs-CZ"/>
              </w:rPr>
              <w:t>republice, z.s.</w:t>
            </w:r>
            <w:proofErr w:type="gramEnd"/>
            <w:r w:rsidR="00F303B3">
              <w:rPr>
                <w:rFonts w:cs="Arial"/>
                <w:color w:val="000000"/>
                <w:szCs w:val="20"/>
                <w:lang w:eastAsia="cs-CZ"/>
              </w:rPr>
              <w:t xml:space="preserve"> 1,</w:t>
            </w:r>
            <w:r w:rsidR="00FA5905">
              <w:rPr>
                <w:rFonts w:cs="Arial"/>
                <w:color w:val="000000"/>
                <w:szCs w:val="20"/>
                <w:lang w:eastAsia="cs-CZ"/>
              </w:rPr>
              <w:t>8</w:t>
            </w:r>
            <w:r>
              <w:rPr>
                <w:rFonts w:cs="Arial"/>
                <w:color w:val="000000"/>
                <w:szCs w:val="20"/>
                <w:lang w:eastAsia="cs-CZ"/>
              </w:rPr>
              <w:t xml:space="preserve"> úvazku PPP (ID 8444882)</w:t>
            </w:r>
          </w:p>
          <w:p w:rsidR="00035EE5" w:rsidRPr="009A7530" w:rsidRDefault="00035EE5" w:rsidP="00D57C98">
            <w:pPr>
              <w:spacing w:before="0" w:beforeAutospacing="0" w:after="0" w:afterAutospacing="0" w:line="240" w:lineRule="auto"/>
              <w:jc w:val="left"/>
              <w:rPr>
                <w:rFonts w:cs="Arial"/>
                <w:color w:val="000000"/>
                <w:szCs w:val="20"/>
                <w:lang w:eastAsia="cs-CZ"/>
              </w:rPr>
            </w:pPr>
            <w:r w:rsidRPr="00035EE5">
              <w:rPr>
                <w:rFonts w:cs="Arial"/>
                <w:color w:val="000000"/>
                <w:szCs w:val="20"/>
                <w:u w:val="single"/>
                <w:lang w:eastAsia="cs-CZ"/>
              </w:rPr>
              <w:t>okres Sokolov:</w:t>
            </w:r>
            <w:r>
              <w:rPr>
                <w:rFonts w:cs="Arial"/>
                <w:color w:val="000000"/>
                <w:szCs w:val="20"/>
                <w:lang w:eastAsia="cs-CZ"/>
              </w:rPr>
              <w:t xml:space="preserve"> Pomoc v nouzi, o.p.s. 2,3 úvazku PPP (ID 4711739)</w:t>
            </w:r>
          </w:p>
        </w:tc>
      </w:tr>
      <w:tr w:rsidR="001B61D1" w:rsidRPr="009A7530" w:rsidTr="00BB1937">
        <w:trPr>
          <w:trHeight w:val="20"/>
        </w:trPr>
        <w:tc>
          <w:tcPr>
            <w:tcW w:w="1242" w:type="dxa"/>
            <w:shd w:val="clear" w:color="auto" w:fill="F2F2F2"/>
            <w:vAlign w:val="center"/>
            <w:hideMark/>
          </w:tcPr>
          <w:p w:rsidR="001B61D1" w:rsidRPr="009A7530" w:rsidRDefault="00D57C98"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NOC (A)</w:t>
            </w:r>
          </w:p>
        </w:tc>
        <w:tc>
          <w:tcPr>
            <w:tcW w:w="2835" w:type="dxa"/>
            <w:shd w:val="clear" w:color="auto" w:fill="F2F2F2"/>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osoby bez přístřeší</w:t>
            </w:r>
          </w:p>
        </w:tc>
        <w:tc>
          <w:tcPr>
            <w:tcW w:w="1418" w:type="dxa"/>
            <w:shd w:val="clear" w:color="auto" w:fill="F2F2F2"/>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okresní</w:t>
            </w:r>
          </w:p>
        </w:tc>
        <w:tc>
          <w:tcPr>
            <w:tcW w:w="2835" w:type="dxa"/>
            <w:shd w:val="clear" w:color="auto" w:fill="F2F2F2"/>
            <w:vAlign w:val="center"/>
          </w:tcPr>
          <w:p w:rsidR="001B61D1" w:rsidRDefault="008A6F15"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Karlovarský kraj:</w:t>
            </w:r>
            <w:r w:rsidR="00FA5905">
              <w:rPr>
                <w:rFonts w:cs="Arial"/>
                <w:color w:val="000000"/>
                <w:szCs w:val="20"/>
                <w:lang w:eastAsia="cs-CZ"/>
              </w:rPr>
              <w:t xml:space="preserve"> 9,9 úvazku PPP,</w:t>
            </w:r>
            <w:r>
              <w:rPr>
                <w:rFonts w:cs="Arial"/>
                <w:color w:val="000000"/>
                <w:szCs w:val="20"/>
                <w:lang w:eastAsia="cs-CZ"/>
              </w:rPr>
              <w:t xml:space="preserve"> </w:t>
            </w:r>
            <w:r w:rsidR="00FA5905">
              <w:rPr>
                <w:rFonts w:cs="Arial"/>
                <w:color w:val="000000"/>
                <w:szCs w:val="20"/>
                <w:lang w:eastAsia="cs-CZ"/>
              </w:rPr>
              <w:t>62</w:t>
            </w:r>
            <w:r>
              <w:rPr>
                <w:rFonts w:cs="Arial"/>
                <w:color w:val="000000"/>
                <w:szCs w:val="20"/>
                <w:lang w:eastAsia="cs-CZ"/>
              </w:rPr>
              <w:t xml:space="preserve"> lůžek</w:t>
            </w:r>
            <w:r w:rsidR="00FA5905">
              <w:rPr>
                <w:rStyle w:val="Znakapoznpodarou"/>
                <w:rFonts w:cs="Arial"/>
                <w:color w:val="000000"/>
                <w:szCs w:val="20"/>
                <w:lang w:eastAsia="cs-CZ"/>
              </w:rPr>
              <w:footnoteReference w:id="63"/>
            </w:r>
            <w:r w:rsidR="00FA5905">
              <w:rPr>
                <w:rFonts w:cs="Arial"/>
                <w:color w:val="000000"/>
                <w:szCs w:val="20"/>
                <w:lang w:eastAsia="cs-CZ"/>
              </w:rPr>
              <w:t>, 295 uživatelů</w:t>
            </w:r>
          </w:p>
          <w:p w:rsidR="008A6F15" w:rsidRDefault="008A6F15"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 xml:space="preserve">okres Cheb: </w:t>
            </w:r>
            <w:r w:rsidR="00FA5905">
              <w:rPr>
                <w:rFonts w:cs="Arial"/>
                <w:color w:val="000000"/>
                <w:szCs w:val="20"/>
                <w:lang w:eastAsia="cs-CZ"/>
              </w:rPr>
              <w:t xml:space="preserve">2,1 úvazku PPP, </w:t>
            </w:r>
            <w:r>
              <w:rPr>
                <w:rFonts w:cs="Arial"/>
                <w:color w:val="000000"/>
                <w:szCs w:val="20"/>
                <w:lang w:eastAsia="cs-CZ"/>
              </w:rPr>
              <w:t>1</w:t>
            </w:r>
            <w:r w:rsidR="00FA5905">
              <w:rPr>
                <w:rFonts w:cs="Arial"/>
                <w:color w:val="000000"/>
                <w:szCs w:val="20"/>
                <w:lang w:eastAsia="cs-CZ"/>
              </w:rPr>
              <w:t>7</w:t>
            </w:r>
            <w:r>
              <w:rPr>
                <w:rFonts w:cs="Arial"/>
                <w:color w:val="000000"/>
                <w:szCs w:val="20"/>
                <w:lang w:eastAsia="cs-CZ"/>
              </w:rPr>
              <w:t xml:space="preserve"> lůžek</w:t>
            </w:r>
          </w:p>
          <w:p w:rsidR="008A6F15" w:rsidRDefault="008A6F15"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 xml:space="preserve">okres K. Vary: </w:t>
            </w:r>
            <w:r w:rsidR="00FA5905">
              <w:rPr>
                <w:rFonts w:cs="Arial"/>
                <w:color w:val="000000"/>
                <w:szCs w:val="20"/>
                <w:lang w:eastAsia="cs-CZ"/>
              </w:rPr>
              <w:t xml:space="preserve">4,8 úvazku PPP, </w:t>
            </w:r>
            <w:r>
              <w:rPr>
                <w:rFonts w:cs="Arial"/>
                <w:color w:val="000000"/>
                <w:szCs w:val="20"/>
                <w:lang w:eastAsia="cs-CZ"/>
              </w:rPr>
              <w:t>28 lůžek</w:t>
            </w:r>
          </w:p>
          <w:p w:rsidR="008A6F15" w:rsidRPr="009A7530" w:rsidRDefault="008A6F15" w:rsidP="00FA5905">
            <w:pPr>
              <w:spacing w:before="0" w:beforeAutospacing="0" w:after="0" w:afterAutospacing="0" w:line="240" w:lineRule="auto"/>
              <w:jc w:val="left"/>
              <w:rPr>
                <w:rFonts w:cs="Arial"/>
                <w:color w:val="000000"/>
                <w:szCs w:val="20"/>
                <w:lang w:eastAsia="cs-CZ"/>
              </w:rPr>
            </w:pPr>
            <w:r>
              <w:rPr>
                <w:rFonts w:cs="Arial"/>
                <w:color w:val="000000"/>
                <w:szCs w:val="20"/>
                <w:lang w:eastAsia="cs-CZ"/>
              </w:rPr>
              <w:t xml:space="preserve">okres Sokolov: </w:t>
            </w:r>
            <w:r w:rsidR="00FA5905">
              <w:rPr>
                <w:rFonts w:cs="Arial"/>
                <w:color w:val="000000"/>
                <w:szCs w:val="20"/>
                <w:lang w:eastAsia="cs-CZ"/>
              </w:rPr>
              <w:t>3 úvazky PPP, 17</w:t>
            </w:r>
            <w:r>
              <w:rPr>
                <w:rFonts w:cs="Arial"/>
                <w:color w:val="000000"/>
                <w:szCs w:val="20"/>
                <w:lang w:eastAsia="cs-CZ"/>
              </w:rPr>
              <w:t xml:space="preserve"> lůžek</w:t>
            </w:r>
          </w:p>
        </w:tc>
        <w:tc>
          <w:tcPr>
            <w:tcW w:w="5528" w:type="dxa"/>
            <w:shd w:val="clear" w:color="auto" w:fill="F2F2F2"/>
            <w:vAlign w:val="center"/>
          </w:tcPr>
          <w:p w:rsidR="001B61D1" w:rsidRDefault="008A6F15" w:rsidP="00D57C98">
            <w:pPr>
              <w:spacing w:before="0" w:beforeAutospacing="0" w:after="0" w:afterAutospacing="0" w:line="240" w:lineRule="auto"/>
              <w:jc w:val="left"/>
              <w:rPr>
                <w:rFonts w:cs="Arial"/>
                <w:color w:val="000000"/>
                <w:szCs w:val="20"/>
                <w:lang w:eastAsia="cs-CZ"/>
              </w:rPr>
            </w:pPr>
            <w:r w:rsidRPr="008A6F15">
              <w:rPr>
                <w:rFonts w:cs="Arial"/>
                <w:color w:val="000000"/>
                <w:szCs w:val="20"/>
                <w:u w:val="single"/>
                <w:lang w:eastAsia="cs-CZ"/>
              </w:rPr>
              <w:t>okres Cheb:</w:t>
            </w:r>
            <w:r>
              <w:rPr>
                <w:rFonts w:cs="Arial"/>
                <w:color w:val="000000"/>
                <w:szCs w:val="20"/>
                <w:lang w:eastAsia="cs-CZ"/>
              </w:rPr>
              <w:t xml:space="preserve"> Diecézní charita Plzeň </w:t>
            </w:r>
            <w:r w:rsidR="00FA5905">
              <w:rPr>
                <w:rFonts w:cs="Arial"/>
                <w:color w:val="000000"/>
                <w:szCs w:val="20"/>
                <w:lang w:eastAsia="cs-CZ"/>
              </w:rPr>
              <w:t xml:space="preserve">2,1 úvazku PPP, </w:t>
            </w:r>
            <w:r>
              <w:rPr>
                <w:rFonts w:cs="Arial"/>
                <w:color w:val="000000"/>
                <w:szCs w:val="20"/>
                <w:lang w:eastAsia="cs-CZ"/>
              </w:rPr>
              <w:t>1</w:t>
            </w:r>
            <w:r w:rsidR="00FA5905">
              <w:rPr>
                <w:rFonts w:cs="Arial"/>
                <w:color w:val="000000"/>
                <w:szCs w:val="20"/>
                <w:lang w:eastAsia="cs-CZ"/>
              </w:rPr>
              <w:t>7</w:t>
            </w:r>
            <w:r>
              <w:rPr>
                <w:rFonts w:cs="Arial"/>
                <w:color w:val="000000"/>
                <w:szCs w:val="20"/>
                <w:lang w:eastAsia="cs-CZ"/>
              </w:rPr>
              <w:t xml:space="preserve"> lůžek (ID 1107751)</w:t>
            </w:r>
          </w:p>
          <w:p w:rsidR="008A6F15" w:rsidRDefault="008A6F15" w:rsidP="00D57C98">
            <w:pPr>
              <w:spacing w:before="0" w:beforeAutospacing="0" w:after="0" w:afterAutospacing="0" w:line="240" w:lineRule="auto"/>
              <w:jc w:val="left"/>
              <w:rPr>
                <w:rFonts w:cs="Arial"/>
                <w:color w:val="000000"/>
                <w:szCs w:val="20"/>
                <w:lang w:eastAsia="cs-CZ"/>
              </w:rPr>
            </w:pPr>
            <w:r w:rsidRPr="008A6F15">
              <w:rPr>
                <w:rFonts w:cs="Arial"/>
                <w:color w:val="000000"/>
                <w:szCs w:val="20"/>
                <w:u w:val="single"/>
                <w:lang w:eastAsia="cs-CZ"/>
              </w:rPr>
              <w:t>okres K. Vary:</w:t>
            </w:r>
            <w:r w:rsidR="006500C1">
              <w:rPr>
                <w:rFonts w:cs="Arial"/>
                <w:color w:val="000000"/>
                <w:szCs w:val="20"/>
                <w:lang w:eastAsia="cs-CZ"/>
              </w:rPr>
              <w:t xml:space="preserve"> Armáda spásy v České </w:t>
            </w:r>
            <w:proofErr w:type="gramStart"/>
            <w:r w:rsidR="006500C1">
              <w:rPr>
                <w:rFonts w:cs="Arial"/>
                <w:color w:val="000000"/>
                <w:szCs w:val="20"/>
                <w:lang w:eastAsia="cs-CZ"/>
              </w:rPr>
              <w:t>republice, z.s.</w:t>
            </w:r>
            <w:proofErr w:type="gramEnd"/>
            <w:r>
              <w:rPr>
                <w:rFonts w:cs="Arial"/>
                <w:color w:val="000000"/>
                <w:szCs w:val="20"/>
                <w:lang w:eastAsia="cs-CZ"/>
              </w:rPr>
              <w:t xml:space="preserve"> </w:t>
            </w:r>
            <w:r w:rsidR="00FA5905">
              <w:rPr>
                <w:rFonts w:cs="Arial"/>
                <w:color w:val="000000"/>
                <w:szCs w:val="20"/>
                <w:lang w:eastAsia="cs-CZ"/>
              </w:rPr>
              <w:t xml:space="preserve">4,8 úvazku PPP, </w:t>
            </w:r>
            <w:r>
              <w:rPr>
                <w:rFonts w:cs="Arial"/>
                <w:color w:val="000000"/>
                <w:szCs w:val="20"/>
                <w:lang w:eastAsia="cs-CZ"/>
              </w:rPr>
              <w:t>28 lůžek (ID 4894287)</w:t>
            </w:r>
          </w:p>
          <w:p w:rsidR="00FA5905" w:rsidRPr="009A7530" w:rsidRDefault="00FA5905" w:rsidP="00D57C98">
            <w:pPr>
              <w:spacing w:before="0" w:beforeAutospacing="0" w:after="0" w:afterAutospacing="0" w:line="240" w:lineRule="auto"/>
              <w:jc w:val="left"/>
              <w:rPr>
                <w:rFonts w:cs="Arial"/>
                <w:color w:val="000000"/>
                <w:szCs w:val="20"/>
                <w:lang w:eastAsia="cs-CZ"/>
              </w:rPr>
            </w:pPr>
            <w:r w:rsidRPr="00FA5905">
              <w:rPr>
                <w:rFonts w:cs="Arial"/>
                <w:color w:val="000000"/>
                <w:szCs w:val="20"/>
                <w:u w:val="single"/>
                <w:lang w:eastAsia="cs-CZ"/>
              </w:rPr>
              <w:t>okres Sokolov:</w:t>
            </w:r>
            <w:r>
              <w:rPr>
                <w:rFonts w:cs="Arial"/>
                <w:color w:val="000000"/>
                <w:szCs w:val="20"/>
                <w:lang w:eastAsia="cs-CZ"/>
              </w:rPr>
              <w:t xml:space="preserve"> Pomoc v nouzi, o.p.s. 3 úvazky PPP, 17 lůžek</w:t>
            </w:r>
          </w:p>
        </w:tc>
      </w:tr>
      <w:tr w:rsidR="001B61D1" w:rsidRPr="009A7530" w:rsidTr="00BB1937">
        <w:trPr>
          <w:trHeight w:val="20"/>
        </w:trPr>
        <w:tc>
          <w:tcPr>
            <w:tcW w:w="1242" w:type="dxa"/>
            <w:shd w:val="clear" w:color="auto" w:fill="D9D9D9"/>
            <w:vAlign w:val="center"/>
            <w:hideMark/>
          </w:tcPr>
          <w:p w:rsidR="001B61D1" w:rsidRPr="009A7530" w:rsidRDefault="00D57C98"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NZDM (A, T)</w:t>
            </w:r>
          </w:p>
        </w:tc>
        <w:tc>
          <w:tcPr>
            <w:tcW w:w="2835" w:type="dxa"/>
            <w:shd w:val="clear" w:color="auto" w:fill="D9D9D9"/>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osoby, které vedou či jsou ohroženy rizikovým způsobem života</w:t>
            </w:r>
            <w:r w:rsidR="008A6F15">
              <w:rPr>
                <w:rFonts w:cs="Arial"/>
                <w:color w:val="000000"/>
                <w:szCs w:val="20"/>
                <w:lang w:eastAsia="cs-CZ"/>
              </w:rPr>
              <w:t xml:space="preserve">, </w:t>
            </w:r>
            <w:r w:rsidR="008A6F15" w:rsidRPr="008A6F15">
              <w:rPr>
                <w:rFonts w:cs="Arial"/>
                <w:color w:val="000000"/>
                <w:szCs w:val="20"/>
                <w:lang w:eastAsia="cs-CZ"/>
              </w:rPr>
              <w:t>osoby žijící v sociálně vyloučených lokalitách</w:t>
            </w:r>
          </w:p>
        </w:tc>
        <w:tc>
          <w:tcPr>
            <w:tcW w:w="1418" w:type="dxa"/>
            <w:shd w:val="clear" w:color="auto" w:fill="D9D9D9"/>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okresní</w:t>
            </w:r>
            <w:r w:rsidR="008A6F15">
              <w:rPr>
                <w:rFonts w:cs="Arial"/>
                <w:color w:val="000000"/>
                <w:szCs w:val="20"/>
                <w:lang w:eastAsia="cs-CZ"/>
              </w:rPr>
              <w:t>, lokální</w:t>
            </w:r>
          </w:p>
        </w:tc>
        <w:tc>
          <w:tcPr>
            <w:tcW w:w="2835" w:type="dxa"/>
            <w:shd w:val="clear" w:color="auto" w:fill="D9D9D9"/>
            <w:vAlign w:val="center"/>
          </w:tcPr>
          <w:p w:rsidR="001B61D1" w:rsidRDefault="008A6F15"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Karlova</w:t>
            </w:r>
            <w:r w:rsidR="008159A8">
              <w:rPr>
                <w:rFonts w:cs="Arial"/>
                <w:color w:val="000000"/>
                <w:szCs w:val="20"/>
                <w:lang w:eastAsia="cs-CZ"/>
              </w:rPr>
              <w:t>rský kraj: 28,74 úvazku PPP, 747</w:t>
            </w:r>
            <w:r>
              <w:rPr>
                <w:rFonts w:cs="Arial"/>
                <w:color w:val="000000"/>
                <w:szCs w:val="20"/>
                <w:lang w:eastAsia="cs-CZ"/>
              </w:rPr>
              <w:t xml:space="preserve"> uživatelů</w:t>
            </w:r>
          </w:p>
          <w:p w:rsidR="008A6F15" w:rsidRDefault="008A6F15"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okres Cheb</w:t>
            </w:r>
            <w:r w:rsidR="008159A8">
              <w:rPr>
                <w:rFonts w:cs="Arial"/>
                <w:color w:val="000000"/>
                <w:szCs w:val="20"/>
                <w:lang w:eastAsia="cs-CZ"/>
              </w:rPr>
              <w:t>, Sokolov: 17,79</w:t>
            </w:r>
            <w:r>
              <w:rPr>
                <w:rFonts w:cs="Arial"/>
                <w:color w:val="000000"/>
                <w:szCs w:val="20"/>
                <w:lang w:eastAsia="cs-CZ"/>
              </w:rPr>
              <w:t xml:space="preserve"> úvazku PPP</w:t>
            </w:r>
          </w:p>
          <w:p w:rsidR="008A6F15" w:rsidRPr="009A7530" w:rsidRDefault="008A6F15"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okres K. V</w:t>
            </w:r>
            <w:r w:rsidR="008159A8">
              <w:rPr>
                <w:rFonts w:cs="Arial"/>
                <w:color w:val="000000"/>
                <w:szCs w:val="20"/>
                <w:lang w:eastAsia="cs-CZ"/>
              </w:rPr>
              <w:t>ary: 10,95</w:t>
            </w:r>
            <w:r>
              <w:rPr>
                <w:rFonts w:cs="Arial"/>
                <w:color w:val="000000"/>
                <w:szCs w:val="20"/>
                <w:lang w:eastAsia="cs-CZ"/>
              </w:rPr>
              <w:t xml:space="preserve"> úvazku </w:t>
            </w:r>
            <w:r w:rsidR="008159A8">
              <w:rPr>
                <w:rFonts w:cs="Arial"/>
                <w:color w:val="000000"/>
                <w:szCs w:val="20"/>
                <w:lang w:eastAsia="cs-CZ"/>
              </w:rPr>
              <w:lastRenderedPageBreak/>
              <w:t>PPP</w:t>
            </w:r>
          </w:p>
        </w:tc>
        <w:tc>
          <w:tcPr>
            <w:tcW w:w="5528" w:type="dxa"/>
            <w:shd w:val="clear" w:color="auto" w:fill="D9D9D9"/>
            <w:vAlign w:val="center"/>
          </w:tcPr>
          <w:p w:rsidR="001B61D1" w:rsidRDefault="008A6F15" w:rsidP="00D57C98">
            <w:pPr>
              <w:spacing w:before="0" w:beforeAutospacing="0" w:after="0" w:afterAutospacing="0" w:line="240" w:lineRule="auto"/>
              <w:jc w:val="left"/>
              <w:rPr>
                <w:rFonts w:cs="Arial"/>
                <w:color w:val="000000"/>
                <w:szCs w:val="20"/>
                <w:lang w:eastAsia="cs-CZ"/>
              </w:rPr>
            </w:pPr>
            <w:r w:rsidRPr="000A5EA6">
              <w:rPr>
                <w:rFonts w:cs="Arial"/>
                <w:color w:val="000000"/>
                <w:szCs w:val="20"/>
                <w:u w:val="single"/>
                <w:lang w:eastAsia="cs-CZ"/>
              </w:rPr>
              <w:lastRenderedPageBreak/>
              <w:t>okres Cheb</w:t>
            </w:r>
            <w:r w:rsidR="008159A8">
              <w:rPr>
                <w:rFonts w:cs="Arial"/>
                <w:color w:val="000000"/>
                <w:szCs w:val="20"/>
                <w:u w:val="single"/>
                <w:lang w:eastAsia="cs-CZ"/>
              </w:rPr>
              <w:t>, Sokolov</w:t>
            </w:r>
            <w:r w:rsidRPr="000A5EA6">
              <w:rPr>
                <w:rFonts w:cs="Arial"/>
                <w:color w:val="000000"/>
                <w:szCs w:val="20"/>
                <w:u w:val="single"/>
                <w:lang w:eastAsia="cs-CZ"/>
              </w:rPr>
              <w:t>:</w:t>
            </w:r>
            <w:r>
              <w:rPr>
                <w:rFonts w:cs="Arial"/>
                <w:color w:val="000000"/>
                <w:szCs w:val="20"/>
                <w:lang w:eastAsia="cs-CZ"/>
              </w:rPr>
              <w:t xml:space="preserve"> Správa zdravotních a sociálních služeb Cheb, p. o. 2,05 úvazku PPP (ID</w:t>
            </w:r>
            <w:r w:rsidR="000A5EA6">
              <w:rPr>
                <w:rFonts w:cs="Arial"/>
                <w:color w:val="000000"/>
                <w:szCs w:val="20"/>
                <w:lang w:eastAsia="cs-CZ"/>
              </w:rPr>
              <w:t xml:space="preserve"> 6398000</w:t>
            </w:r>
            <w:r w:rsidR="008159A8">
              <w:rPr>
                <w:rFonts w:cs="Arial"/>
                <w:color w:val="000000"/>
                <w:szCs w:val="20"/>
                <w:lang w:eastAsia="cs-CZ"/>
              </w:rPr>
              <w:t>), Útočiště o.p.s. 0,9</w:t>
            </w:r>
            <w:r>
              <w:rPr>
                <w:rFonts w:cs="Arial"/>
                <w:color w:val="000000"/>
                <w:szCs w:val="20"/>
                <w:lang w:eastAsia="cs-CZ"/>
              </w:rPr>
              <w:t xml:space="preserve"> úvazku PPP (ID</w:t>
            </w:r>
            <w:r w:rsidR="000A5EA6">
              <w:rPr>
                <w:rFonts w:cs="Arial"/>
                <w:color w:val="000000"/>
                <w:szCs w:val="20"/>
                <w:lang w:eastAsia="cs-CZ"/>
              </w:rPr>
              <w:t xml:space="preserve"> 4927440</w:t>
            </w:r>
            <w:r w:rsidR="008159A8">
              <w:rPr>
                <w:rFonts w:cs="Arial"/>
                <w:color w:val="000000"/>
                <w:szCs w:val="20"/>
                <w:lang w:eastAsia="cs-CZ"/>
              </w:rPr>
              <w:t>), KOTEC</w:t>
            </w:r>
            <w:r w:rsidR="000A5EA6">
              <w:rPr>
                <w:rFonts w:cs="Arial"/>
                <w:color w:val="000000"/>
                <w:szCs w:val="20"/>
                <w:lang w:eastAsia="cs-CZ"/>
              </w:rPr>
              <w:t xml:space="preserve"> o.p.s.</w:t>
            </w:r>
            <w:r w:rsidR="008159A8">
              <w:rPr>
                <w:rFonts w:cs="Arial"/>
                <w:color w:val="000000"/>
                <w:szCs w:val="20"/>
                <w:lang w:eastAsia="cs-CZ"/>
              </w:rPr>
              <w:t xml:space="preserve"> 8</w:t>
            </w:r>
            <w:r>
              <w:rPr>
                <w:rFonts w:cs="Arial"/>
                <w:color w:val="000000"/>
                <w:szCs w:val="20"/>
                <w:lang w:eastAsia="cs-CZ"/>
              </w:rPr>
              <w:t xml:space="preserve"> úvazk</w:t>
            </w:r>
            <w:r w:rsidR="008159A8">
              <w:rPr>
                <w:rFonts w:cs="Arial"/>
                <w:color w:val="000000"/>
                <w:szCs w:val="20"/>
                <w:lang w:eastAsia="cs-CZ"/>
              </w:rPr>
              <w:t>ů</w:t>
            </w:r>
            <w:r>
              <w:rPr>
                <w:rFonts w:cs="Arial"/>
                <w:color w:val="000000"/>
                <w:szCs w:val="20"/>
                <w:lang w:eastAsia="cs-CZ"/>
              </w:rPr>
              <w:t xml:space="preserve"> PPP (ID</w:t>
            </w:r>
            <w:r w:rsidR="000A5EA6">
              <w:rPr>
                <w:rFonts w:cs="Arial"/>
                <w:color w:val="000000"/>
                <w:szCs w:val="20"/>
                <w:lang w:eastAsia="cs-CZ"/>
              </w:rPr>
              <w:t xml:space="preserve"> 4207744</w:t>
            </w:r>
            <w:r>
              <w:rPr>
                <w:rFonts w:cs="Arial"/>
                <w:color w:val="000000"/>
                <w:szCs w:val="20"/>
                <w:lang w:eastAsia="cs-CZ"/>
              </w:rPr>
              <w:t>)</w:t>
            </w:r>
            <w:r w:rsidR="008159A8">
              <w:rPr>
                <w:rFonts w:cs="Arial"/>
                <w:color w:val="000000"/>
                <w:szCs w:val="20"/>
                <w:lang w:eastAsia="cs-CZ"/>
              </w:rPr>
              <w:t>, Člověk v tísni, o.p.s. 3 úvazky PPP (ID 8252676)</w:t>
            </w:r>
          </w:p>
          <w:p w:rsidR="000A5EA6" w:rsidRPr="009A7530" w:rsidRDefault="008A6F15" w:rsidP="00D57C98">
            <w:pPr>
              <w:spacing w:before="0" w:beforeAutospacing="0" w:after="0" w:afterAutospacing="0" w:line="240" w:lineRule="auto"/>
              <w:jc w:val="left"/>
              <w:rPr>
                <w:rFonts w:cs="Arial"/>
                <w:color w:val="000000"/>
                <w:szCs w:val="20"/>
                <w:lang w:eastAsia="cs-CZ"/>
              </w:rPr>
            </w:pPr>
            <w:r w:rsidRPr="000A5EA6">
              <w:rPr>
                <w:rFonts w:cs="Arial"/>
                <w:color w:val="000000"/>
                <w:szCs w:val="20"/>
                <w:u w:val="single"/>
                <w:lang w:eastAsia="cs-CZ"/>
              </w:rPr>
              <w:lastRenderedPageBreak/>
              <w:t>okres K. Vary:</w:t>
            </w:r>
            <w:r>
              <w:rPr>
                <w:rFonts w:cs="Arial"/>
                <w:color w:val="000000"/>
                <w:szCs w:val="20"/>
                <w:lang w:eastAsia="cs-CZ"/>
              </w:rPr>
              <w:t xml:space="preserve"> </w:t>
            </w:r>
            <w:r w:rsidR="006500C1">
              <w:rPr>
                <w:rFonts w:cs="Arial"/>
                <w:color w:val="000000"/>
                <w:szCs w:val="20"/>
                <w:lang w:eastAsia="cs-CZ"/>
              </w:rPr>
              <w:t xml:space="preserve">Armáda spásy v České </w:t>
            </w:r>
            <w:proofErr w:type="gramStart"/>
            <w:r w:rsidR="006500C1">
              <w:rPr>
                <w:rFonts w:cs="Arial"/>
                <w:color w:val="000000"/>
                <w:szCs w:val="20"/>
                <w:lang w:eastAsia="cs-CZ"/>
              </w:rPr>
              <w:t>republice, z.s.</w:t>
            </w:r>
            <w:proofErr w:type="gramEnd"/>
            <w:r w:rsidR="000A5EA6">
              <w:rPr>
                <w:rFonts w:cs="Arial"/>
                <w:color w:val="000000"/>
                <w:szCs w:val="20"/>
                <w:lang w:eastAsia="cs-CZ"/>
              </w:rPr>
              <w:t xml:space="preserve"> 3,9</w:t>
            </w:r>
            <w:r w:rsidR="008159A8">
              <w:rPr>
                <w:rFonts w:cs="Arial"/>
                <w:color w:val="000000"/>
                <w:szCs w:val="20"/>
                <w:lang w:eastAsia="cs-CZ"/>
              </w:rPr>
              <w:t>5</w:t>
            </w:r>
            <w:r w:rsidR="000A5EA6">
              <w:rPr>
                <w:rFonts w:cs="Arial"/>
                <w:color w:val="000000"/>
                <w:szCs w:val="20"/>
                <w:lang w:eastAsia="cs-CZ"/>
              </w:rPr>
              <w:t xml:space="preserve"> úvazku PPP </w:t>
            </w:r>
            <w:r w:rsidR="008159A8">
              <w:rPr>
                <w:rFonts w:cs="Arial"/>
                <w:color w:val="000000"/>
                <w:szCs w:val="20"/>
                <w:lang w:eastAsia="cs-CZ"/>
              </w:rPr>
              <w:t xml:space="preserve">(ID 4733692), </w:t>
            </w:r>
            <w:r w:rsidR="000A5EA6">
              <w:rPr>
                <w:rFonts w:cs="Arial"/>
                <w:color w:val="000000"/>
                <w:szCs w:val="20"/>
                <w:lang w:eastAsia="cs-CZ"/>
              </w:rPr>
              <w:t>Světlo Kadaň</w:t>
            </w:r>
            <w:r w:rsidR="008159A8">
              <w:rPr>
                <w:rFonts w:cs="Arial"/>
                <w:color w:val="000000"/>
                <w:szCs w:val="20"/>
                <w:lang w:eastAsia="cs-CZ"/>
              </w:rPr>
              <w:t>, z.s.</w:t>
            </w:r>
            <w:r w:rsidR="000A5EA6">
              <w:rPr>
                <w:rFonts w:cs="Arial"/>
                <w:color w:val="000000"/>
                <w:szCs w:val="20"/>
                <w:lang w:eastAsia="cs-CZ"/>
              </w:rPr>
              <w:t xml:space="preserve"> </w:t>
            </w:r>
            <w:r w:rsidR="008159A8">
              <w:rPr>
                <w:rFonts w:cs="Arial"/>
                <w:color w:val="000000"/>
                <w:szCs w:val="20"/>
                <w:lang w:eastAsia="cs-CZ"/>
              </w:rPr>
              <w:t>4,5</w:t>
            </w:r>
            <w:r w:rsidR="00517CFE">
              <w:rPr>
                <w:rFonts w:cs="Arial"/>
                <w:color w:val="000000"/>
                <w:szCs w:val="20"/>
                <w:lang w:eastAsia="cs-CZ"/>
              </w:rPr>
              <w:t xml:space="preserve"> úvazk</w:t>
            </w:r>
            <w:r w:rsidR="008159A8">
              <w:rPr>
                <w:rFonts w:cs="Arial"/>
                <w:color w:val="000000"/>
                <w:szCs w:val="20"/>
                <w:lang w:eastAsia="cs-CZ"/>
              </w:rPr>
              <w:t>u</w:t>
            </w:r>
            <w:r w:rsidR="00517CFE">
              <w:rPr>
                <w:rFonts w:cs="Arial"/>
                <w:color w:val="000000"/>
                <w:szCs w:val="20"/>
                <w:lang w:eastAsia="cs-CZ"/>
              </w:rPr>
              <w:t xml:space="preserve"> PPP (ID 2711883), B.E.Z.va</w:t>
            </w:r>
            <w:r w:rsidR="000A5EA6">
              <w:rPr>
                <w:rFonts w:cs="Arial"/>
                <w:color w:val="000000"/>
                <w:szCs w:val="20"/>
                <w:lang w:eastAsia="cs-CZ"/>
              </w:rPr>
              <w:t xml:space="preserve"> Nejdek</w:t>
            </w:r>
            <w:r w:rsidR="00517CFE">
              <w:rPr>
                <w:rFonts w:cs="Arial"/>
                <w:color w:val="000000"/>
                <w:szCs w:val="20"/>
                <w:lang w:eastAsia="cs-CZ"/>
              </w:rPr>
              <w:t xml:space="preserve"> o.p.s.</w:t>
            </w:r>
            <w:r w:rsidR="000A5EA6">
              <w:rPr>
                <w:rFonts w:cs="Arial"/>
                <w:color w:val="000000"/>
                <w:szCs w:val="20"/>
                <w:lang w:eastAsia="cs-CZ"/>
              </w:rPr>
              <w:t xml:space="preserve"> 2</w:t>
            </w:r>
            <w:r w:rsidR="0065077B">
              <w:rPr>
                <w:rFonts w:cs="Arial"/>
                <w:color w:val="000000"/>
                <w:szCs w:val="20"/>
                <w:lang w:eastAsia="cs-CZ"/>
              </w:rPr>
              <w:t>,5</w:t>
            </w:r>
            <w:r w:rsidR="000A5EA6">
              <w:rPr>
                <w:rFonts w:cs="Arial"/>
                <w:color w:val="000000"/>
                <w:szCs w:val="20"/>
                <w:lang w:eastAsia="cs-CZ"/>
              </w:rPr>
              <w:t xml:space="preserve"> úvazk</w:t>
            </w:r>
            <w:r w:rsidR="0065077B">
              <w:rPr>
                <w:rFonts w:cs="Arial"/>
                <w:color w:val="000000"/>
                <w:szCs w:val="20"/>
                <w:lang w:eastAsia="cs-CZ"/>
              </w:rPr>
              <w:t>u</w:t>
            </w:r>
            <w:r w:rsidR="000A5EA6">
              <w:rPr>
                <w:rFonts w:cs="Arial"/>
                <w:color w:val="000000"/>
                <w:szCs w:val="20"/>
                <w:lang w:eastAsia="cs-CZ"/>
              </w:rPr>
              <w:t xml:space="preserve"> PPP </w:t>
            </w:r>
            <w:r w:rsidR="0065077B">
              <w:rPr>
                <w:rFonts w:cs="Arial"/>
                <w:color w:val="000000"/>
                <w:szCs w:val="20"/>
                <w:lang w:eastAsia="cs-CZ"/>
              </w:rPr>
              <w:t>(ID 4654942)</w:t>
            </w:r>
          </w:p>
        </w:tc>
      </w:tr>
      <w:tr w:rsidR="001B61D1" w:rsidRPr="009A7530" w:rsidTr="00BB1937">
        <w:trPr>
          <w:trHeight w:val="20"/>
        </w:trPr>
        <w:tc>
          <w:tcPr>
            <w:tcW w:w="1242" w:type="dxa"/>
            <w:shd w:val="clear" w:color="auto" w:fill="F2F2F2"/>
            <w:vAlign w:val="center"/>
            <w:hideMark/>
          </w:tcPr>
          <w:p w:rsidR="001B61D1" w:rsidRPr="009A7530" w:rsidRDefault="00222231"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lastRenderedPageBreak/>
              <w:t>OA (T</w:t>
            </w:r>
            <w:r w:rsidR="00D57C98" w:rsidRPr="009A7530">
              <w:rPr>
                <w:rFonts w:cs="Arial"/>
                <w:color w:val="000000"/>
                <w:szCs w:val="20"/>
                <w:lang w:eastAsia="cs-CZ"/>
              </w:rPr>
              <w:t>)</w:t>
            </w:r>
          </w:p>
        </w:tc>
        <w:tc>
          <w:tcPr>
            <w:tcW w:w="2835" w:type="dxa"/>
            <w:shd w:val="clear" w:color="auto" w:fill="F2F2F2"/>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senioři</w:t>
            </w:r>
            <w:r w:rsidR="00222231">
              <w:rPr>
                <w:rFonts w:cs="Arial"/>
                <w:color w:val="000000"/>
                <w:szCs w:val="20"/>
                <w:lang w:eastAsia="cs-CZ"/>
              </w:rPr>
              <w:t xml:space="preserve">, </w:t>
            </w:r>
            <w:r w:rsidR="00222231" w:rsidRPr="00222231">
              <w:rPr>
                <w:rFonts w:cs="Arial"/>
                <w:color w:val="000000"/>
                <w:szCs w:val="20"/>
                <w:lang w:eastAsia="cs-CZ"/>
              </w:rPr>
              <w:t>osoby s tělesným a smyslovým postižením</w:t>
            </w:r>
            <w:r w:rsidR="00222231">
              <w:rPr>
                <w:rFonts w:cs="Arial"/>
                <w:color w:val="000000"/>
                <w:szCs w:val="20"/>
                <w:lang w:eastAsia="cs-CZ"/>
              </w:rPr>
              <w:t xml:space="preserve">, </w:t>
            </w:r>
            <w:r w:rsidR="00222231" w:rsidRPr="00222231">
              <w:rPr>
                <w:rFonts w:cs="Arial"/>
                <w:color w:val="000000"/>
                <w:szCs w:val="20"/>
                <w:lang w:eastAsia="cs-CZ"/>
              </w:rPr>
              <w:t>osoby s mentálním postižením</w:t>
            </w:r>
          </w:p>
        </w:tc>
        <w:tc>
          <w:tcPr>
            <w:tcW w:w="1418" w:type="dxa"/>
            <w:shd w:val="clear" w:color="auto" w:fill="F2F2F2"/>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okresní</w:t>
            </w:r>
          </w:p>
        </w:tc>
        <w:tc>
          <w:tcPr>
            <w:tcW w:w="2835" w:type="dxa"/>
            <w:shd w:val="clear" w:color="auto" w:fill="F2F2F2"/>
            <w:vAlign w:val="center"/>
          </w:tcPr>
          <w:p w:rsidR="001B61D1" w:rsidRDefault="00222231"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Karlova</w:t>
            </w:r>
            <w:r w:rsidR="00573396">
              <w:rPr>
                <w:rFonts w:cs="Arial"/>
                <w:color w:val="000000"/>
                <w:szCs w:val="20"/>
                <w:lang w:eastAsia="cs-CZ"/>
              </w:rPr>
              <w:t>rský kraj: 33,16 úvazku PPP, 167</w:t>
            </w:r>
            <w:r>
              <w:rPr>
                <w:rFonts w:cs="Arial"/>
                <w:color w:val="000000"/>
                <w:szCs w:val="20"/>
                <w:lang w:eastAsia="cs-CZ"/>
              </w:rPr>
              <w:t xml:space="preserve"> uživatelů</w:t>
            </w:r>
          </w:p>
          <w:p w:rsidR="00222231" w:rsidRDefault="00573396"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okres Cheb: 10,46</w:t>
            </w:r>
            <w:r w:rsidR="00222231">
              <w:rPr>
                <w:rFonts w:cs="Arial"/>
                <w:color w:val="000000"/>
                <w:szCs w:val="20"/>
                <w:lang w:eastAsia="cs-CZ"/>
              </w:rPr>
              <w:t xml:space="preserve"> úvazku PPP</w:t>
            </w:r>
          </w:p>
          <w:p w:rsidR="00222231" w:rsidRDefault="00573396"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okres K. Vary: 10,06</w:t>
            </w:r>
            <w:r w:rsidR="00222231">
              <w:rPr>
                <w:rFonts w:cs="Arial"/>
                <w:color w:val="000000"/>
                <w:szCs w:val="20"/>
                <w:lang w:eastAsia="cs-CZ"/>
              </w:rPr>
              <w:t xml:space="preserve"> úvazku PPP</w:t>
            </w:r>
          </w:p>
          <w:p w:rsidR="00222231" w:rsidRPr="009A7530" w:rsidRDefault="00573396"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okres Sokolov: 12,64</w:t>
            </w:r>
            <w:r w:rsidR="00222231">
              <w:rPr>
                <w:rFonts w:cs="Arial"/>
                <w:color w:val="000000"/>
                <w:szCs w:val="20"/>
                <w:lang w:eastAsia="cs-CZ"/>
              </w:rPr>
              <w:t xml:space="preserve"> úvazku PPP</w:t>
            </w:r>
          </w:p>
        </w:tc>
        <w:tc>
          <w:tcPr>
            <w:tcW w:w="5528" w:type="dxa"/>
            <w:shd w:val="clear" w:color="auto" w:fill="F2F2F2"/>
            <w:vAlign w:val="center"/>
          </w:tcPr>
          <w:p w:rsidR="001B61D1" w:rsidRDefault="00222231" w:rsidP="00D57C98">
            <w:pPr>
              <w:spacing w:before="0" w:beforeAutospacing="0" w:after="0" w:afterAutospacing="0" w:line="240" w:lineRule="auto"/>
              <w:jc w:val="left"/>
              <w:rPr>
                <w:rFonts w:cs="Arial"/>
                <w:color w:val="000000"/>
                <w:szCs w:val="20"/>
                <w:lang w:eastAsia="cs-CZ"/>
              </w:rPr>
            </w:pPr>
            <w:r w:rsidRPr="00E95360">
              <w:rPr>
                <w:rFonts w:cs="Arial"/>
                <w:color w:val="000000"/>
                <w:szCs w:val="20"/>
                <w:u w:val="single"/>
                <w:lang w:eastAsia="cs-CZ"/>
              </w:rPr>
              <w:t>okres Cheb:</w:t>
            </w:r>
            <w:r>
              <w:rPr>
                <w:rFonts w:cs="Arial"/>
                <w:color w:val="000000"/>
                <w:szCs w:val="20"/>
                <w:lang w:eastAsia="cs-CZ"/>
              </w:rPr>
              <w:t xml:space="preserve"> Centrum pro zdravotně postižené Karlovarského kraje</w:t>
            </w:r>
            <w:r w:rsidR="00E95360">
              <w:rPr>
                <w:rFonts w:cs="Arial"/>
                <w:color w:val="000000"/>
                <w:szCs w:val="20"/>
                <w:lang w:eastAsia="cs-CZ"/>
              </w:rPr>
              <w:t>,</w:t>
            </w:r>
            <w:r w:rsidR="00573396">
              <w:rPr>
                <w:rFonts w:cs="Arial"/>
                <w:color w:val="000000"/>
                <w:szCs w:val="20"/>
                <w:lang w:eastAsia="cs-CZ"/>
              </w:rPr>
              <w:t xml:space="preserve"> o.p.s. 3,56</w:t>
            </w:r>
            <w:r>
              <w:rPr>
                <w:rFonts w:cs="Arial"/>
                <w:color w:val="000000"/>
                <w:szCs w:val="20"/>
                <w:lang w:eastAsia="cs-CZ"/>
              </w:rPr>
              <w:t xml:space="preserve"> úvazku </w:t>
            </w:r>
            <w:r w:rsidR="00573396">
              <w:rPr>
                <w:rFonts w:cs="Arial"/>
                <w:color w:val="000000"/>
                <w:szCs w:val="20"/>
                <w:lang w:eastAsia="cs-CZ"/>
              </w:rPr>
              <w:t xml:space="preserve">PPP (ID 4771432), </w:t>
            </w:r>
            <w:proofErr w:type="spellStart"/>
            <w:r w:rsidR="00573396">
              <w:rPr>
                <w:rFonts w:cs="Arial"/>
                <w:color w:val="000000"/>
                <w:szCs w:val="20"/>
                <w:lang w:eastAsia="cs-CZ"/>
              </w:rPr>
              <w:t>Joker</w:t>
            </w:r>
            <w:proofErr w:type="spellEnd"/>
            <w:r w:rsidR="00573396">
              <w:rPr>
                <w:rFonts w:cs="Arial"/>
                <w:color w:val="000000"/>
                <w:szCs w:val="20"/>
                <w:lang w:eastAsia="cs-CZ"/>
              </w:rPr>
              <w:t xml:space="preserve"> </w:t>
            </w:r>
            <w:proofErr w:type="gramStart"/>
            <w:r w:rsidR="00573396">
              <w:rPr>
                <w:rFonts w:cs="Arial"/>
                <w:color w:val="000000"/>
                <w:szCs w:val="20"/>
                <w:lang w:eastAsia="cs-CZ"/>
              </w:rPr>
              <w:t>o.s.</w:t>
            </w:r>
            <w:proofErr w:type="gramEnd"/>
            <w:r w:rsidR="00573396">
              <w:rPr>
                <w:rFonts w:cs="Arial"/>
                <w:color w:val="000000"/>
                <w:szCs w:val="20"/>
                <w:lang w:eastAsia="cs-CZ"/>
              </w:rPr>
              <w:t xml:space="preserve"> 2,3</w:t>
            </w:r>
            <w:r>
              <w:rPr>
                <w:rFonts w:cs="Arial"/>
                <w:color w:val="000000"/>
                <w:szCs w:val="20"/>
                <w:lang w:eastAsia="cs-CZ"/>
              </w:rPr>
              <w:t>5 úvazku PPP (ID</w:t>
            </w:r>
            <w:r w:rsidR="00E95360">
              <w:rPr>
                <w:rFonts w:cs="Arial"/>
                <w:color w:val="000000"/>
                <w:szCs w:val="20"/>
                <w:lang w:eastAsia="cs-CZ"/>
              </w:rPr>
              <w:t xml:space="preserve"> 9067448</w:t>
            </w:r>
            <w:r w:rsidR="00760D6C">
              <w:rPr>
                <w:rFonts w:cs="Arial"/>
                <w:color w:val="000000"/>
                <w:szCs w:val="20"/>
                <w:lang w:eastAsia="cs-CZ"/>
              </w:rPr>
              <w:t>), 15. p</w:t>
            </w:r>
            <w:r w:rsidR="00573396">
              <w:rPr>
                <w:rFonts w:cs="Arial"/>
                <w:color w:val="000000"/>
                <w:szCs w:val="20"/>
                <w:lang w:eastAsia="cs-CZ"/>
              </w:rPr>
              <w:t xml:space="preserve">řední hlídka </w:t>
            </w:r>
            <w:proofErr w:type="spellStart"/>
            <w:r w:rsidR="00573396">
              <w:rPr>
                <w:rFonts w:cs="Arial"/>
                <w:color w:val="000000"/>
                <w:szCs w:val="20"/>
                <w:lang w:eastAsia="cs-CZ"/>
              </w:rPr>
              <w:t>Royal</w:t>
            </w:r>
            <w:proofErr w:type="spellEnd"/>
            <w:r w:rsidR="00573396">
              <w:rPr>
                <w:rFonts w:cs="Arial"/>
                <w:color w:val="000000"/>
                <w:szCs w:val="20"/>
                <w:lang w:eastAsia="cs-CZ"/>
              </w:rPr>
              <w:t xml:space="preserve"> </w:t>
            </w:r>
            <w:proofErr w:type="spellStart"/>
            <w:r w:rsidR="00573396">
              <w:rPr>
                <w:rFonts w:cs="Arial"/>
                <w:color w:val="000000"/>
                <w:szCs w:val="20"/>
                <w:lang w:eastAsia="cs-CZ"/>
              </w:rPr>
              <w:t>Rangers</w:t>
            </w:r>
            <w:proofErr w:type="spellEnd"/>
            <w:r w:rsidR="00573396">
              <w:rPr>
                <w:rFonts w:cs="Arial"/>
                <w:color w:val="000000"/>
                <w:szCs w:val="20"/>
                <w:lang w:eastAsia="cs-CZ"/>
              </w:rPr>
              <w:t xml:space="preserve"> Mariánské Lázně 4,55</w:t>
            </w:r>
            <w:r>
              <w:rPr>
                <w:rFonts w:cs="Arial"/>
                <w:color w:val="000000"/>
                <w:szCs w:val="20"/>
                <w:lang w:eastAsia="cs-CZ"/>
              </w:rPr>
              <w:t xml:space="preserve"> úvazku PPP (ID</w:t>
            </w:r>
            <w:r w:rsidR="00E95360">
              <w:rPr>
                <w:rFonts w:cs="Arial"/>
                <w:color w:val="000000"/>
                <w:szCs w:val="20"/>
                <w:lang w:eastAsia="cs-CZ"/>
              </w:rPr>
              <w:t xml:space="preserve"> 4397816</w:t>
            </w:r>
            <w:r>
              <w:rPr>
                <w:rFonts w:cs="Arial"/>
                <w:color w:val="000000"/>
                <w:szCs w:val="20"/>
                <w:lang w:eastAsia="cs-CZ"/>
              </w:rPr>
              <w:t>)</w:t>
            </w:r>
          </w:p>
          <w:p w:rsidR="00222231" w:rsidRDefault="00222231" w:rsidP="00D57C98">
            <w:pPr>
              <w:spacing w:before="0" w:beforeAutospacing="0" w:after="0" w:afterAutospacing="0" w:line="240" w:lineRule="auto"/>
              <w:jc w:val="left"/>
              <w:rPr>
                <w:rFonts w:cs="Arial"/>
                <w:color w:val="000000"/>
                <w:szCs w:val="20"/>
                <w:lang w:eastAsia="cs-CZ"/>
              </w:rPr>
            </w:pPr>
            <w:r w:rsidRPr="00E95360">
              <w:rPr>
                <w:rFonts w:cs="Arial"/>
                <w:color w:val="000000"/>
                <w:szCs w:val="20"/>
                <w:u w:val="single"/>
                <w:lang w:eastAsia="cs-CZ"/>
              </w:rPr>
              <w:t>okres K. Vary:</w:t>
            </w:r>
            <w:r>
              <w:rPr>
                <w:rFonts w:cs="Arial"/>
                <w:color w:val="000000"/>
                <w:szCs w:val="20"/>
                <w:lang w:eastAsia="cs-CZ"/>
              </w:rPr>
              <w:t xml:space="preserve"> Agentura domácí péče </w:t>
            </w:r>
            <w:r w:rsidR="00E95360">
              <w:rPr>
                <w:rFonts w:cs="Arial"/>
                <w:color w:val="000000"/>
                <w:szCs w:val="20"/>
                <w:lang w:eastAsia="cs-CZ"/>
              </w:rPr>
              <w:t>LADARA</w:t>
            </w:r>
            <w:r w:rsidR="00573396">
              <w:rPr>
                <w:rFonts w:cs="Arial"/>
                <w:color w:val="000000"/>
                <w:szCs w:val="20"/>
                <w:lang w:eastAsia="cs-CZ"/>
              </w:rPr>
              <w:t xml:space="preserve"> o.p.s. 1</w:t>
            </w:r>
            <w:r>
              <w:rPr>
                <w:rFonts w:cs="Arial"/>
                <w:color w:val="000000"/>
                <w:szCs w:val="20"/>
                <w:lang w:eastAsia="cs-CZ"/>
              </w:rPr>
              <w:t>,05 úvazku PPP (ID</w:t>
            </w:r>
            <w:r w:rsidR="00E95360">
              <w:rPr>
                <w:rFonts w:cs="Arial"/>
                <w:color w:val="000000"/>
                <w:szCs w:val="20"/>
                <w:lang w:eastAsia="cs-CZ"/>
              </w:rPr>
              <w:t xml:space="preserve"> 1817403</w:t>
            </w:r>
            <w:r>
              <w:rPr>
                <w:rFonts w:cs="Arial"/>
                <w:color w:val="000000"/>
                <w:szCs w:val="20"/>
                <w:lang w:eastAsia="cs-CZ"/>
              </w:rPr>
              <w:t>), Centrum pro zdravotně postižené Karlovarského kraje</w:t>
            </w:r>
            <w:r w:rsidR="00E95360">
              <w:rPr>
                <w:rFonts w:cs="Arial"/>
                <w:color w:val="000000"/>
                <w:szCs w:val="20"/>
                <w:lang w:eastAsia="cs-CZ"/>
              </w:rPr>
              <w:t>, o.p.s.</w:t>
            </w:r>
            <w:r w:rsidR="00573396">
              <w:rPr>
                <w:rFonts w:cs="Arial"/>
                <w:color w:val="000000"/>
                <w:szCs w:val="20"/>
                <w:lang w:eastAsia="cs-CZ"/>
              </w:rPr>
              <w:t xml:space="preserve"> 3,58</w:t>
            </w:r>
            <w:r>
              <w:rPr>
                <w:rFonts w:cs="Arial"/>
                <w:color w:val="000000"/>
                <w:szCs w:val="20"/>
                <w:lang w:eastAsia="cs-CZ"/>
              </w:rPr>
              <w:t xml:space="preserve"> úvazku PPP (ID </w:t>
            </w:r>
            <w:r w:rsidR="00E95360">
              <w:rPr>
                <w:rFonts w:cs="Arial"/>
                <w:color w:val="000000"/>
                <w:szCs w:val="20"/>
                <w:lang w:eastAsia="cs-CZ"/>
              </w:rPr>
              <w:t>5897939)</w:t>
            </w:r>
          </w:p>
          <w:p w:rsidR="00E95360" w:rsidRPr="009A7530" w:rsidRDefault="00E95360" w:rsidP="00573396">
            <w:pPr>
              <w:spacing w:before="0" w:beforeAutospacing="0" w:after="0" w:afterAutospacing="0" w:line="240" w:lineRule="auto"/>
              <w:jc w:val="left"/>
              <w:rPr>
                <w:rFonts w:cs="Arial"/>
                <w:color w:val="000000"/>
                <w:szCs w:val="20"/>
                <w:lang w:eastAsia="cs-CZ"/>
              </w:rPr>
            </w:pPr>
            <w:r w:rsidRPr="00E95360">
              <w:rPr>
                <w:rFonts w:cs="Arial"/>
                <w:color w:val="000000"/>
                <w:szCs w:val="20"/>
                <w:u w:val="single"/>
                <w:lang w:eastAsia="cs-CZ"/>
              </w:rPr>
              <w:t>okres Sokolov:</w:t>
            </w:r>
            <w:r>
              <w:rPr>
                <w:rFonts w:cs="Arial"/>
                <w:color w:val="000000"/>
                <w:szCs w:val="20"/>
                <w:lang w:eastAsia="cs-CZ"/>
              </w:rPr>
              <w:t xml:space="preserve"> Centrum pro zdravotně postižené Karlovarského kraje, o.p.s. 1,65 úvazku PPP (ID 3858637), Agentura osobní asistence a soci</w:t>
            </w:r>
            <w:r w:rsidR="00573396">
              <w:rPr>
                <w:rFonts w:cs="Arial"/>
                <w:color w:val="000000"/>
                <w:szCs w:val="20"/>
                <w:lang w:eastAsia="cs-CZ"/>
              </w:rPr>
              <w:t>álního poradenství, o.p.s. 10</w:t>
            </w:r>
            <w:r>
              <w:rPr>
                <w:rFonts w:cs="Arial"/>
                <w:color w:val="000000"/>
                <w:szCs w:val="20"/>
                <w:lang w:eastAsia="cs-CZ"/>
              </w:rPr>
              <w:t xml:space="preserve"> úvazk</w:t>
            </w:r>
            <w:r w:rsidR="00573396">
              <w:rPr>
                <w:rFonts w:cs="Arial"/>
                <w:color w:val="000000"/>
                <w:szCs w:val="20"/>
                <w:lang w:eastAsia="cs-CZ"/>
              </w:rPr>
              <w:t>ů</w:t>
            </w:r>
            <w:r>
              <w:rPr>
                <w:rFonts w:cs="Arial"/>
                <w:color w:val="000000"/>
                <w:szCs w:val="20"/>
                <w:lang w:eastAsia="cs-CZ"/>
              </w:rPr>
              <w:t xml:space="preserve"> PPP (ID 6128230)</w:t>
            </w:r>
          </w:p>
        </w:tc>
      </w:tr>
      <w:tr w:rsidR="001B61D1" w:rsidRPr="009A7530" w:rsidTr="00BB1937">
        <w:trPr>
          <w:trHeight w:val="20"/>
        </w:trPr>
        <w:tc>
          <w:tcPr>
            <w:tcW w:w="1242" w:type="dxa"/>
            <w:shd w:val="clear" w:color="auto" w:fill="D9D9D9"/>
            <w:vAlign w:val="center"/>
          </w:tcPr>
          <w:p w:rsidR="001B61D1" w:rsidRPr="009A7530" w:rsidRDefault="009A7530"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OS (A, T)</w:t>
            </w:r>
          </w:p>
        </w:tc>
        <w:tc>
          <w:tcPr>
            <w:tcW w:w="2835" w:type="dxa"/>
            <w:shd w:val="clear" w:color="auto" w:fill="D9D9D9"/>
            <w:vAlign w:val="center"/>
          </w:tcPr>
          <w:p w:rsidR="001B61D1" w:rsidRPr="009A7530" w:rsidRDefault="00FC3118" w:rsidP="00D57C98">
            <w:pPr>
              <w:spacing w:before="0" w:beforeAutospacing="0" w:after="0" w:afterAutospacing="0" w:line="240" w:lineRule="auto"/>
              <w:jc w:val="left"/>
              <w:rPr>
                <w:rFonts w:cs="Arial"/>
                <w:color w:val="000000"/>
                <w:szCs w:val="20"/>
                <w:lang w:eastAsia="cs-CZ"/>
              </w:rPr>
            </w:pPr>
            <w:r w:rsidRPr="00FC3118">
              <w:rPr>
                <w:rFonts w:cs="Arial"/>
                <w:color w:val="000000"/>
                <w:szCs w:val="20"/>
                <w:lang w:eastAsia="cs-CZ"/>
              </w:rPr>
              <w:t>senioři</w:t>
            </w:r>
            <w:r>
              <w:rPr>
                <w:rFonts w:cs="Arial"/>
                <w:color w:val="000000"/>
                <w:szCs w:val="20"/>
                <w:lang w:eastAsia="cs-CZ"/>
              </w:rPr>
              <w:t xml:space="preserve">, </w:t>
            </w:r>
            <w:r w:rsidRPr="00FC3118">
              <w:rPr>
                <w:rFonts w:cs="Arial"/>
                <w:color w:val="000000"/>
                <w:szCs w:val="20"/>
                <w:lang w:eastAsia="cs-CZ"/>
              </w:rPr>
              <w:t>osoby s tělesným a smyslovým postižením</w:t>
            </w:r>
            <w:r>
              <w:rPr>
                <w:rFonts w:cs="Arial"/>
                <w:color w:val="000000"/>
                <w:szCs w:val="20"/>
                <w:lang w:eastAsia="cs-CZ"/>
              </w:rPr>
              <w:t xml:space="preserve">, </w:t>
            </w:r>
            <w:r w:rsidRPr="00FC3118">
              <w:rPr>
                <w:rFonts w:cs="Arial"/>
                <w:color w:val="000000"/>
                <w:szCs w:val="20"/>
                <w:lang w:eastAsia="cs-CZ"/>
              </w:rPr>
              <w:t>osoby s mentálním postižením</w:t>
            </w:r>
          </w:p>
        </w:tc>
        <w:tc>
          <w:tcPr>
            <w:tcW w:w="1418" w:type="dxa"/>
            <w:shd w:val="clear" w:color="auto" w:fill="D9D9D9"/>
            <w:vAlign w:val="center"/>
          </w:tcPr>
          <w:p w:rsidR="001B61D1" w:rsidRPr="009A7530" w:rsidRDefault="00FC3118"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okresní</w:t>
            </w:r>
          </w:p>
        </w:tc>
        <w:tc>
          <w:tcPr>
            <w:tcW w:w="2835" w:type="dxa"/>
            <w:shd w:val="clear" w:color="auto" w:fill="D9D9D9"/>
            <w:vAlign w:val="center"/>
          </w:tcPr>
          <w:p w:rsidR="001B61D1" w:rsidRDefault="00D41982"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 xml:space="preserve">Karlovarský kraj: </w:t>
            </w:r>
            <w:r w:rsidR="008528B2">
              <w:rPr>
                <w:rFonts w:cs="Arial"/>
                <w:color w:val="000000"/>
                <w:szCs w:val="20"/>
                <w:lang w:eastAsia="cs-CZ"/>
              </w:rPr>
              <w:t>1 úvaz</w:t>
            </w:r>
            <w:r>
              <w:rPr>
                <w:rFonts w:cs="Arial"/>
                <w:color w:val="000000"/>
                <w:szCs w:val="20"/>
                <w:lang w:eastAsia="cs-CZ"/>
              </w:rPr>
              <w:t>ek</w:t>
            </w:r>
            <w:r w:rsidR="000C70BC">
              <w:rPr>
                <w:rFonts w:cs="Arial"/>
                <w:color w:val="000000"/>
                <w:szCs w:val="20"/>
                <w:lang w:eastAsia="cs-CZ"/>
              </w:rPr>
              <w:t xml:space="preserve"> PPP, 5</w:t>
            </w:r>
            <w:r w:rsidR="008528B2">
              <w:rPr>
                <w:rFonts w:cs="Arial"/>
                <w:color w:val="000000"/>
                <w:szCs w:val="20"/>
                <w:lang w:eastAsia="cs-CZ"/>
              </w:rPr>
              <w:t xml:space="preserve"> uživatel</w:t>
            </w:r>
            <w:r w:rsidR="000C70BC">
              <w:rPr>
                <w:rFonts w:cs="Arial"/>
                <w:color w:val="000000"/>
                <w:szCs w:val="20"/>
                <w:lang w:eastAsia="cs-CZ"/>
              </w:rPr>
              <w:t>ů</w:t>
            </w:r>
          </w:p>
          <w:p w:rsidR="008528B2" w:rsidRDefault="000C70BC"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 xml:space="preserve">okres Cheb: </w:t>
            </w:r>
            <w:r w:rsidR="008528B2">
              <w:rPr>
                <w:rFonts w:cs="Arial"/>
                <w:color w:val="000000"/>
                <w:szCs w:val="20"/>
                <w:lang w:eastAsia="cs-CZ"/>
              </w:rPr>
              <w:t>1 úvaz</w:t>
            </w:r>
            <w:r>
              <w:rPr>
                <w:rFonts w:cs="Arial"/>
                <w:color w:val="000000"/>
                <w:szCs w:val="20"/>
                <w:lang w:eastAsia="cs-CZ"/>
              </w:rPr>
              <w:t>ek</w:t>
            </w:r>
            <w:r w:rsidR="008528B2">
              <w:rPr>
                <w:rFonts w:cs="Arial"/>
                <w:color w:val="000000"/>
                <w:szCs w:val="20"/>
                <w:lang w:eastAsia="cs-CZ"/>
              </w:rPr>
              <w:t xml:space="preserve"> PPP</w:t>
            </w:r>
          </w:p>
          <w:p w:rsidR="008528B2" w:rsidRDefault="008528B2"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okres K. Vary: 0 úvazku PPP</w:t>
            </w:r>
          </w:p>
          <w:p w:rsidR="008528B2" w:rsidRPr="009A7530" w:rsidRDefault="008528B2"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okres Sokolov: 0 úvazku PPP</w:t>
            </w:r>
          </w:p>
        </w:tc>
        <w:tc>
          <w:tcPr>
            <w:tcW w:w="5528" w:type="dxa"/>
            <w:shd w:val="clear" w:color="auto" w:fill="D9D9D9"/>
            <w:vAlign w:val="center"/>
          </w:tcPr>
          <w:p w:rsidR="001B61D1" w:rsidRPr="009A7530" w:rsidRDefault="008528B2" w:rsidP="000C70BC">
            <w:pPr>
              <w:spacing w:before="0" w:beforeAutospacing="0" w:after="0" w:afterAutospacing="0" w:line="240" w:lineRule="auto"/>
              <w:jc w:val="left"/>
              <w:rPr>
                <w:rFonts w:cs="Arial"/>
                <w:color w:val="000000"/>
                <w:szCs w:val="20"/>
                <w:lang w:eastAsia="cs-CZ"/>
              </w:rPr>
            </w:pPr>
            <w:r w:rsidRPr="008528B2">
              <w:rPr>
                <w:rFonts w:cs="Arial"/>
                <w:color w:val="000000"/>
                <w:szCs w:val="20"/>
                <w:u w:val="single"/>
                <w:lang w:eastAsia="cs-CZ"/>
              </w:rPr>
              <w:t>okres Cheb:</w:t>
            </w:r>
            <w:r>
              <w:rPr>
                <w:rFonts w:cs="Arial"/>
                <w:color w:val="000000"/>
                <w:szCs w:val="20"/>
                <w:lang w:eastAsia="cs-CZ"/>
              </w:rPr>
              <w:t xml:space="preserve"> Správa zdravotních a s</w:t>
            </w:r>
            <w:r w:rsidR="000C70BC">
              <w:rPr>
                <w:rFonts w:cs="Arial"/>
                <w:color w:val="000000"/>
                <w:szCs w:val="20"/>
                <w:lang w:eastAsia="cs-CZ"/>
              </w:rPr>
              <w:t xml:space="preserve">ociálních služeb Cheb, p. o. </w:t>
            </w:r>
            <w:r>
              <w:rPr>
                <w:rFonts w:cs="Arial"/>
                <w:color w:val="000000"/>
                <w:szCs w:val="20"/>
                <w:lang w:eastAsia="cs-CZ"/>
              </w:rPr>
              <w:t>1 úvaz</w:t>
            </w:r>
            <w:r w:rsidR="000C70BC">
              <w:rPr>
                <w:rFonts w:cs="Arial"/>
                <w:color w:val="000000"/>
                <w:szCs w:val="20"/>
                <w:lang w:eastAsia="cs-CZ"/>
              </w:rPr>
              <w:t>ek</w:t>
            </w:r>
            <w:r>
              <w:rPr>
                <w:rFonts w:cs="Arial"/>
                <w:color w:val="000000"/>
                <w:szCs w:val="20"/>
                <w:lang w:eastAsia="cs-CZ"/>
              </w:rPr>
              <w:t xml:space="preserve"> PPP (ID 7337370)</w:t>
            </w:r>
          </w:p>
        </w:tc>
      </w:tr>
      <w:tr w:rsidR="001B61D1" w:rsidRPr="009A7530" w:rsidTr="00BB1937">
        <w:trPr>
          <w:trHeight w:val="20"/>
        </w:trPr>
        <w:tc>
          <w:tcPr>
            <w:tcW w:w="1242" w:type="dxa"/>
            <w:vMerge w:val="restart"/>
            <w:shd w:val="clear" w:color="auto" w:fill="F2F2F2"/>
            <w:vAlign w:val="center"/>
            <w:hideMark/>
          </w:tcPr>
          <w:p w:rsidR="001B61D1" w:rsidRPr="009A7530" w:rsidRDefault="009A7530"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OSP (A, T)</w:t>
            </w:r>
          </w:p>
        </w:tc>
        <w:tc>
          <w:tcPr>
            <w:tcW w:w="2835" w:type="dxa"/>
            <w:shd w:val="clear" w:color="auto" w:fill="F2F2F2"/>
            <w:vAlign w:val="center"/>
            <w:hideMark/>
          </w:tcPr>
          <w:p w:rsidR="001B61D1" w:rsidRPr="009A7530" w:rsidRDefault="001B61D1" w:rsidP="00D57C98">
            <w:pPr>
              <w:spacing w:before="0" w:beforeAutospacing="0" w:after="0" w:afterAutospacing="0" w:line="240" w:lineRule="auto"/>
              <w:jc w:val="left"/>
              <w:rPr>
                <w:rFonts w:cs="Arial"/>
                <w:szCs w:val="20"/>
                <w:lang w:eastAsia="cs-CZ"/>
              </w:rPr>
            </w:pPr>
            <w:r w:rsidRPr="009A7530">
              <w:rPr>
                <w:rFonts w:cs="Arial"/>
                <w:szCs w:val="20"/>
                <w:lang w:eastAsia="cs-CZ"/>
              </w:rPr>
              <w:t>pomoc osobám v nepříznivé sociální situaci v oblasti dluhové a právní</w:t>
            </w:r>
            <w:r w:rsidR="00D97920">
              <w:rPr>
                <w:rFonts w:cs="Arial"/>
                <w:szCs w:val="20"/>
                <w:lang w:eastAsia="cs-CZ"/>
              </w:rPr>
              <w:t>, osoby žijící v sociálně vyloučených lokalitách</w:t>
            </w:r>
          </w:p>
        </w:tc>
        <w:tc>
          <w:tcPr>
            <w:tcW w:w="1418" w:type="dxa"/>
            <w:shd w:val="clear" w:color="auto" w:fill="F2F2F2"/>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okresní</w:t>
            </w:r>
            <w:r w:rsidR="00D97920">
              <w:rPr>
                <w:rFonts w:cs="Arial"/>
                <w:color w:val="000000"/>
                <w:szCs w:val="20"/>
                <w:lang w:eastAsia="cs-CZ"/>
              </w:rPr>
              <w:t>, lokální</w:t>
            </w:r>
          </w:p>
        </w:tc>
        <w:tc>
          <w:tcPr>
            <w:tcW w:w="2835" w:type="dxa"/>
            <w:shd w:val="clear" w:color="auto" w:fill="F2F2F2"/>
            <w:vAlign w:val="center"/>
          </w:tcPr>
          <w:p w:rsidR="001B61D1" w:rsidRDefault="00D97920"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Karlovar</w:t>
            </w:r>
            <w:r w:rsidR="000C70BC">
              <w:rPr>
                <w:rFonts w:cs="Arial"/>
                <w:color w:val="000000"/>
                <w:szCs w:val="20"/>
                <w:lang w:eastAsia="cs-CZ"/>
              </w:rPr>
              <w:t>ský kraj: 11,74 úvazku PPP, 1150</w:t>
            </w:r>
            <w:r>
              <w:rPr>
                <w:rFonts w:cs="Arial"/>
                <w:color w:val="000000"/>
                <w:szCs w:val="20"/>
                <w:lang w:eastAsia="cs-CZ"/>
              </w:rPr>
              <w:t xml:space="preserve"> uživatelů</w:t>
            </w:r>
          </w:p>
          <w:p w:rsidR="00D97920" w:rsidRDefault="00D97920"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okres Cheb: 1</w:t>
            </w:r>
            <w:r w:rsidR="000C70BC">
              <w:rPr>
                <w:rFonts w:cs="Arial"/>
                <w:color w:val="000000"/>
                <w:szCs w:val="20"/>
                <w:lang w:eastAsia="cs-CZ"/>
              </w:rPr>
              <w:t>,4</w:t>
            </w:r>
            <w:r>
              <w:rPr>
                <w:rFonts w:cs="Arial"/>
                <w:color w:val="000000"/>
                <w:szCs w:val="20"/>
                <w:lang w:eastAsia="cs-CZ"/>
              </w:rPr>
              <w:t xml:space="preserve"> úvaz</w:t>
            </w:r>
            <w:r w:rsidR="000C70BC">
              <w:rPr>
                <w:rFonts w:cs="Arial"/>
                <w:color w:val="000000"/>
                <w:szCs w:val="20"/>
                <w:lang w:eastAsia="cs-CZ"/>
              </w:rPr>
              <w:t>ku</w:t>
            </w:r>
            <w:r>
              <w:rPr>
                <w:rFonts w:cs="Arial"/>
                <w:color w:val="000000"/>
                <w:szCs w:val="20"/>
                <w:lang w:eastAsia="cs-CZ"/>
              </w:rPr>
              <w:t xml:space="preserve"> PPP</w:t>
            </w:r>
          </w:p>
          <w:p w:rsidR="00D97920" w:rsidRPr="009A7530" w:rsidRDefault="00D97920" w:rsidP="00D97920">
            <w:pPr>
              <w:spacing w:before="0" w:beforeAutospacing="0" w:after="0" w:afterAutospacing="0" w:line="240" w:lineRule="auto"/>
              <w:jc w:val="left"/>
              <w:rPr>
                <w:rFonts w:cs="Arial"/>
                <w:color w:val="000000"/>
                <w:szCs w:val="20"/>
                <w:lang w:eastAsia="cs-CZ"/>
              </w:rPr>
            </w:pPr>
            <w:r>
              <w:rPr>
                <w:rFonts w:cs="Arial"/>
                <w:color w:val="000000"/>
                <w:szCs w:val="20"/>
                <w:lang w:eastAsia="cs-CZ"/>
              </w:rPr>
              <w:t>okres K. Vary, Sokolov</w:t>
            </w:r>
            <w:r w:rsidR="000C70BC">
              <w:rPr>
                <w:rFonts w:cs="Arial"/>
                <w:color w:val="000000"/>
                <w:szCs w:val="20"/>
                <w:lang w:eastAsia="cs-CZ"/>
              </w:rPr>
              <w:t>: 10,3</w:t>
            </w:r>
            <w:r>
              <w:rPr>
                <w:rFonts w:cs="Arial"/>
                <w:color w:val="000000"/>
                <w:szCs w:val="20"/>
                <w:lang w:eastAsia="cs-CZ"/>
              </w:rPr>
              <w:t xml:space="preserve">4 úvazku PPP </w:t>
            </w:r>
          </w:p>
        </w:tc>
        <w:tc>
          <w:tcPr>
            <w:tcW w:w="5528" w:type="dxa"/>
            <w:shd w:val="clear" w:color="auto" w:fill="F2F2F2"/>
            <w:vAlign w:val="center"/>
          </w:tcPr>
          <w:p w:rsidR="001B61D1" w:rsidRDefault="00D97920" w:rsidP="00D57C98">
            <w:pPr>
              <w:spacing w:before="0" w:beforeAutospacing="0" w:after="0" w:afterAutospacing="0" w:line="240" w:lineRule="auto"/>
              <w:jc w:val="left"/>
              <w:rPr>
                <w:rFonts w:cs="Arial"/>
                <w:color w:val="000000"/>
                <w:szCs w:val="20"/>
                <w:lang w:eastAsia="cs-CZ"/>
              </w:rPr>
            </w:pPr>
            <w:r w:rsidRPr="00D97920">
              <w:rPr>
                <w:rFonts w:cs="Arial"/>
                <w:color w:val="000000"/>
                <w:szCs w:val="20"/>
                <w:u w:val="single"/>
                <w:lang w:eastAsia="cs-CZ"/>
              </w:rPr>
              <w:t>okres Cheb:</w:t>
            </w:r>
            <w:r>
              <w:rPr>
                <w:rFonts w:cs="Arial"/>
                <w:color w:val="000000"/>
                <w:szCs w:val="20"/>
                <w:lang w:eastAsia="cs-CZ"/>
              </w:rPr>
              <w:t xml:space="preserve"> Diecézní charita Plzeň 1</w:t>
            </w:r>
            <w:r w:rsidR="000C70BC">
              <w:rPr>
                <w:rFonts w:cs="Arial"/>
                <w:color w:val="000000"/>
                <w:szCs w:val="20"/>
                <w:lang w:eastAsia="cs-CZ"/>
              </w:rPr>
              <w:t>,4</w:t>
            </w:r>
            <w:r>
              <w:rPr>
                <w:rFonts w:cs="Arial"/>
                <w:color w:val="000000"/>
                <w:szCs w:val="20"/>
                <w:lang w:eastAsia="cs-CZ"/>
              </w:rPr>
              <w:t xml:space="preserve"> úvaz</w:t>
            </w:r>
            <w:r w:rsidR="000C70BC">
              <w:rPr>
                <w:rFonts w:cs="Arial"/>
                <w:color w:val="000000"/>
                <w:szCs w:val="20"/>
                <w:lang w:eastAsia="cs-CZ"/>
              </w:rPr>
              <w:t>ku</w:t>
            </w:r>
            <w:r>
              <w:rPr>
                <w:rFonts w:cs="Arial"/>
                <w:color w:val="000000"/>
                <w:szCs w:val="20"/>
                <w:lang w:eastAsia="cs-CZ"/>
              </w:rPr>
              <w:t xml:space="preserve"> PPP (ID 1471939)</w:t>
            </w:r>
          </w:p>
          <w:p w:rsidR="00D97920" w:rsidRPr="009A7530" w:rsidRDefault="00D97920" w:rsidP="000C70BC">
            <w:pPr>
              <w:spacing w:before="0" w:beforeAutospacing="0" w:after="0" w:afterAutospacing="0" w:line="240" w:lineRule="auto"/>
              <w:jc w:val="left"/>
              <w:rPr>
                <w:rFonts w:cs="Arial"/>
                <w:color w:val="000000"/>
                <w:szCs w:val="20"/>
                <w:lang w:eastAsia="cs-CZ"/>
              </w:rPr>
            </w:pPr>
            <w:r w:rsidRPr="00D97920">
              <w:rPr>
                <w:rFonts w:cs="Arial"/>
                <w:color w:val="000000"/>
                <w:szCs w:val="20"/>
                <w:u w:val="single"/>
                <w:lang w:eastAsia="cs-CZ"/>
              </w:rPr>
              <w:t>okres K. Vary, Sokolov:</w:t>
            </w:r>
            <w:r>
              <w:rPr>
                <w:rFonts w:cs="Arial"/>
                <w:color w:val="000000"/>
                <w:szCs w:val="20"/>
                <w:lang w:eastAsia="cs-CZ"/>
              </w:rPr>
              <w:t xml:space="preserve"> Člověk v tísni, o.p.s. </w:t>
            </w:r>
            <w:r w:rsidR="000C70BC">
              <w:rPr>
                <w:rFonts w:cs="Arial"/>
                <w:color w:val="000000"/>
                <w:szCs w:val="20"/>
                <w:lang w:eastAsia="cs-CZ"/>
              </w:rPr>
              <w:t>3</w:t>
            </w:r>
            <w:r>
              <w:rPr>
                <w:rFonts w:cs="Arial"/>
                <w:color w:val="000000"/>
                <w:szCs w:val="20"/>
                <w:lang w:eastAsia="cs-CZ"/>
              </w:rPr>
              <w:t xml:space="preserve"> úvazky PPP (ID 6895063), KSK centrum o.p.s. 4,55 úvazku PPP (ID 2755879), Pomoc v nouzi, o.p.s. 0,55 úvazku PPP (ID</w:t>
            </w:r>
            <w:r w:rsidR="00452CFB">
              <w:rPr>
                <w:rFonts w:cs="Arial"/>
                <w:color w:val="000000"/>
                <w:szCs w:val="20"/>
                <w:lang w:eastAsia="cs-CZ"/>
              </w:rPr>
              <w:t xml:space="preserve"> 8396604</w:t>
            </w:r>
            <w:r>
              <w:rPr>
                <w:rFonts w:cs="Arial"/>
                <w:color w:val="000000"/>
                <w:szCs w:val="20"/>
                <w:lang w:eastAsia="cs-CZ"/>
              </w:rPr>
              <w:t xml:space="preserve">), </w:t>
            </w:r>
            <w:r w:rsidR="000C70BC">
              <w:rPr>
                <w:rFonts w:cs="Arial"/>
                <w:color w:val="000000"/>
                <w:szCs w:val="20"/>
                <w:lang w:eastAsia="cs-CZ"/>
              </w:rPr>
              <w:t xml:space="preserve">Armáda spásy v České </w:t>
            </w:r>
            <w:proofErr w:type="gramStart"/>
            <w:r w:rsidR="000C70BC">
              <w:rPr>
                <w:rFonts w:cs="Arial"/>
                <w:color w:val="000000"/>
                <w:szCs w:val="20"/>
                <w:lang w:eastAsia="cs-CZ"/>
              </w:rPr>
              <w:t>republice, z.s 0,2</w:t>
            </w:r>
            <w:proofErr w:type="gramEnd"/>
            <w:r w:rsidR="000C70BC">
              <w:rPr>
                <w:rFonts w:cs="Arial"/>
                <w:color w:val="000000"/>
                <w:szCs w:val="20"/>
                <w:lang w:eastAsia="cs-CZ"/>
              </w:rPr>
              <w:t xml:space="preserve"> úvazku PPP (ID 1490871), Res vitae, z.s. 1 úvazek PPP (ID 5706154)</w:t>
            </w:r>
          </w:p>
        </w:tc>
      </w:tr>
      <w:tr w:rsidR="001B61D1" w:rsidRPr="009A7530" w:rsidTr="00BB1937">
        <w:trPr>
          <w:trHeight w:val="20"/>
        </w:trPr>
        <w:tc>
          <w:tcPr>
            <w:tcW w:w="1242" w:type="dxa"/>
            <w:vMerge/>
            <w:shd w:val="clear" w:color="auto" w:fill="F2F2F2"/>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p>
        </w:tc>
        <w:tc>
          <w:tcPr>
            <w:tcW w:w="2835" w:type="dxa"/>
            <w:shd w:val="clear" w:color="auto" w:fill="F2F2F2"/>
            <w:vAlign w:val="center"/>
            <w:hideMark/>
          </w:tcPr>
          <w:p w:rsidR="001B61D1" w:rsidRPr="009A7530" w:rsidRDefault="001B61D1" w:rsidP="00D57C98">
            <w:pPr>
              <w:spacing w:before="0" w:beforeAutospacing="0" w:after="0" w:afterAutospacing="0" w:line="240" w:lineRule="auto"/>
              <w:jc w:val="left"/>
              <w:rPr>
                <w:rFonts w:cs="Arial"/>
                <w:szCs w:val="20"/>
                <w:lang w:eastAsia="cs-CZ"/>
              </w:rPr>
            </w:pPr>
            <w:r w:rsidRPr="009A7530">
              <w:rPr>
                <w:rFonts w:cs="Arial"/>
                <w:szCs w:val="20"/>
                <w:lang w:eastAsia="cs-CZ"/>
              </w:rPr>
              <w:t>osoby, které vedou či jsou ohroženy rizikovým způsobem života (drogové poradny)</w:t>
            </w:r>
          </w:p>
        </w:tc>
        <w:tc>
          <w:tcPr>
            <w:tcW w:w="1418" w:type="dxa"/>
            <w:shd w:val="clear" w:color="auto" w:fill="F2F2F2"/>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krajská</w:t>
            </w:r>
          </w:p>
        </w:tc>
        <w:tc>
          <w:tcPr>
            <w:tcW w:w="2835" w:type="dxa"/>
            <w:shd w:val="clear" w:color="auto" w:fill="F2F2F2"/>
            <w:vAlign w:val="center"/>
          </w:tcPr>
          <w:p w:rsidR="001B61D1" w:rsidRPr="009A7530" w:rsidRDefault="00CC7A2D"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Karl</w:t>
            </w:r>
            <w:r w:rsidR="000C70BC">
              <w:rPr>
                <w:rFonts w:cs="Arial"/>
                <w:color w:val="000000"/>
                <w:szCs w:val="20"/>
                <w:lang w:eastAsia="cs-CZ"/>
              </w:rPr>
              <w:t>ovarský kraj: 0,5 úvazku PPP, 4</w:t>
            </w:r>
            <w:r>
              <w:rPr>
                <w:rFonts w:cs="Arial"/>
                <w:color w:val="000000"/>
                <w:szCs w:val="20"/>
                <w:lang w:eastAsia="cs-CZ"/>
              </w:rPr>
              <w:t>0 uživatelů</w:t>
            </w:r>
          </w:p>
        </w:tc>
        <w:tc>
          <w:tcPr>
            <w:tcW w:w="5528" w:type="dxa"/>
            <w:shd w:val="clear" w:color="auto" w:fill="F2F2F2"/>
            <w:vAlign w:val="center"/>
          </w:tcPr>
          <w:p w:rsidR="001B61D1" w:rsidRPr="009A7530" w:rsidRDefault="00CC7A2D"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 xml:space="preserve">Světlo </w:t>
            </w:r>
            <w:proofErr w:type="gramStart"/>
            <w:r>
              <w:rPr>
                <w:rFonts w:cs="Arial"/>
                <w:color w:val="000000"/>
                <w:szCs w:val="20"/>
                <w:lang w:eastAsia="cs-CZ"/>
              </w:rPr>
              <w:t>Kadaň</w:t>
            </w:r>
            <w:r w:rsidR="000C70BC">
              <w:rPr>
                <w:rFonts w:cs="Arial"/>
                <w:color w:val="000000"/>
                <w:szCs w:val="20"/>
                <w:lang w:eastAsia="cs-CZ"/>
              </w:rPr>
              <w:t>, z.s.</w:t>
            </w:r>
            <w:proofErr w:type="gramEnd"/>
            <w:r w:rsidR="000C70BC">
              <w:rPr>
                <w:rFonts w:cs="Arial"/>
                <w:color w:val="000000"/>
                <w:szCs w:val="20"/>
                <w:lang w:eastAsia="cs-CZ"/>
              </w:rPr>
              <w:t xml:space="preserve"> 0,32</w:t>
            </w:r>
            <w:r>
              <w:rPr>
                <w:rFonts w:cs="Arial"/>
                <w:color w:val="000000"/>
                <w:szCs w:val="20"/>
                <w:lang w:eastAsia="cs-CZ"/>
              </w:rPr>
              <w:t xml:space="preserve"> úvazku PPP (ID 6964061)</w:t>
            </w:r>
          </w:p>
        </w:tc>
      </w:tr>
      <w:tr w:rsidR="001B61D1" w:rsidRPr="009A7530" w:rsidTr="00BB1937">
        <w:trPr>
          <w:trHeight w:val="20"/>
        </w:trPr>
        <w:tc>
          <w:tcPr>
            <w:tcW w:w="1242" w:type="dxa"/>
            <w:vMerge/>
            <w:shd w:val="clear" w:color="auto" w:fill="F2F2F2"/>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p>
        </w:tc>
        <w:tc>
          <w:tcPr>
            <w:tcW w:w="2835" w:type="dxa"/>
            <w:shd w:val="clear" w:color="auto" w:fill="F2F2F2"/>
            <w:vAlign w:val="center"/>
            <w:hideMark/>
          </w:tcPr>
          <w:p w:rsidR="001B61D1" w:rsidRPr="009A7530" w:rsidRDefault="001B61D1" w:rsidP="00D57C98">
            <w:pPr>
              <w:spacing w:before="0" w:beforeAutospacing="0" w:after="0" w:afterAutospacing="0" w:line="240" w:lineRule="auto"/>
              <w:jc w:val="left"/>
              <w:rPr>
                <w:rFonts w:cs="Arial"/>
                <w:szCs w:val="20"/>
                <w:lang w:eastAsia="cs-CZ"/>
              </w:rPr>
            </w:pPr>
            <w:r w:rsidRPr="009A7530">
              <w:rPr>
                <w:rFonts w:cs="Arial"/>
                <w:szCs w:val="20"/>
                <w:lang w:eastAsia="cs-CZ"/>
              </w:rPr>
              <w:t>osoby ohrožené rozpadem rodinného soužití</w:t>
            </w:r>
          </w:p>
        </w:tc>
        <w:tc>
          <w:tcPr>
            <w:tcW w:w="1418" w:type="dxa"/>
            <w:shd w:val="clear" w:color="auto" w:fill="F2F2F2"/>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okresní</w:t>
            </w:r>
          </w:p>
        </w:tc>
        <w:tc>
          <w:tcPr>
            <w:tcW w:w="2835" w:type="dxa"/>
            <w:shd w:val="clear" w:color="auto" w:fill="F2F2F2"/>
            <w:vAlign w:val="center"/>
          </w:tcPr>
          <w:p w:rsidR="001B61D1" w:rsidRDefault="00F26BA4"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Karl</w:t>
            </w:r>
            <w:r w:rsidR="000C70BC">
              <w:rPr>
                <w:rFonts w:cs="Arial"/>
                <w:color w:val="000000"/>
                <w:szCs w:val="20"/>
                <w:lang w:eastAsia="cs-CZ"/>
              </w:rPr>
              <w:t>ovarský kraj: 7 úvazků PPP, 1488</w:t>
            </w:r>
            <w:r>
              <w:rPr>
                <w:rFonts w:cs="Arial"/>
                <w:color w:val="000000"/>
                <w:szCs w:val="20"/>
                <w:lang w:eastAsia="cs-CZ"/>
              </w:rPr>
              <w:t xml:space="preserve"> uživatelů</w:t>
            </w:r>
          </w:p>
          <w:p w:rsidR="00F26BA4" w:rsidRDefault="00F26BA4"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okres Cheb</w:t>
            </w:r>
            <w:r w:rsidR="000C70BC">
              <w:rPr>
                <w:rFonts w:cs="Arial"/>
                <w:color w:val="000000"/>
                <w:szCs w:val="20"/>
                <w:lang w:eastAsia="cs-CZ"/>
              </w:rPr>
              <w:t>, Sokolov: 4</w:t>
            </w:r>
            <w:r>
              <w:rPr>
                <w:rFonts w:cs="Arial"/>
                <w:color w:val="000000"/>
                <w:szCs w:val="20"/>
                <w:lang w:eastAsia="cs-CZ"/>
              </w:rPr>
              <w:t xml:space="preserve"> úvazky PPP</w:t>
            </w:r>
          </w:p>
          <w:p w:rsidR="00F26BA4" w:rsidRPr="009A7530" w:rsidRDefault="000C70BC"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lastRenderedPageBreak/>
              <w:t>okres K. Vary: 3 úvazky PPP</w:t>
            </w:r>
          </w:p>
        </w:tc>
        <w:tc>
          <w:tcPr>
            <w:tcW w:w="5528" w:type="dxa"/>
            <w:shd w:val="clear" w:color="auto" w:fill="F2F2F2"/>
            <w:vAlign w:val="center"/>
          </w:tcPr>
          <w:p w:rsidR="001B61D1" w:rsidRDefault="00F26BA4" w:rsidP="00D57C98">
            <w:pPr>
              <w:spacing w:before="0" w:beforeAutospacing="0" w:after="0" w:afterAutospacing="0" w:line="240" w:lineRule="auto"/>
              <w:jc w:val="left"/>
              <w:rPr>
                <w:rFonts w:cs="Arial"/>
                <w:color w:val="000000"/>
                <w:szCs w:val="20"/>
                <w:lang w:eastAsia="cs-CZ"/>
              </w:rPr>
            </w:pPr>
            <w:r w:rsidRPr="00F26BA4">
              <w:rPr>
                <w:rFonts w:cs="Arial"/>
                <w:color w:val="000000"/>
                <w:szCs w:val="20"/>
                <w:u w:val="single"/>
                <w:lang w:eastAsia="cs-CZ"/>
              </w:rPr>
              <w:lastRenderedPageBreak/>
              <w:t>okres Cheb</w:t>
            </w:r>
            <w:r w:rsidR="000C70BC">
              <w:rPr>
                <w:rFonts w:cs="Arial"/>
                <w:color w:val="000000"/>
                <w:szCs w:val="20"/>
                <w:u w:val="single"/>
                <w:lang w:eastAsia="cs-CZ"/>
              </w:rPr>
              <w:t>, Sokolov</w:t>
            </w:r>
            <w:r w:rsidRPr="00F26BA4">
              <w:rPr>
                <w:rFonts w:cs="Arial"/>
                <w:color w:val="000000"/>
                <w:szCs w:val="20"/>
                <w:u w:val="single"/>
                <w:lang w:eastAsia="cs-CZ"/>
              </w:rPr>
              <w:t>:</w:t>
            </w:r>
            <w:r w:rsidR="000C70BC">
              <w:rPr>
                <w:rFonts w:cs="Arial"/>
                <w:color w:val="000000"/>
                <w:szCs w:val="20"/>
                <w:lang w:eastAsia="cs-CZ"/>
              </w:rPr>
              <w:t xml:space="preserve"> Sociální služby, p. o. 4</w:t>
            </w:r>
            <w:r>
              <w:rPr>
                <w:rFonts w:cs="Arial"/>
                <w:color w:val="000000"/>
                <w:szCs w:val="20"/>
                <w:lang w:eastAsia="cs-CZ"/>
              </w:rPr>
              <w:t xml:space="preserve"> úvazky PPP (ID 8631866)</w:t>
            </w:r>
          </w:p>
          <w:p w:rsidR="00F26BA4" w:rsidRPr="009A7530" w:rsidRDefault="00F26BA4" w:rsidP="000C70BC">
            <w:pPr>
              <w:spacing w:before="0" w:beforeAutospacing="0" w:after="0" w:afterAutospacing="0" w:line="240" w:lineRule="auto"/>
              <w:jc w:val="left"/>
              <w:rPr>
                <w:rFonts w:cs="Arial"/>
                <w:color w:val="000000"/>
                <w:szCs w:val="20"/>
                <w:lang w:eastAsia="cs-CZ"/>
              </w:rPr>
            </w:pPr>
            <w:r w:rsidRPr="00F26BA4">
              <w:rPr>
                <w:rFonts w:cs="Arial"/>
                <w:color w:val="000000"/>
                <w:szCs w:val="20"/>
                <w:u w:val="single"/>
                <w:lang w:eastAsia="cs-CZ"/>
              </w:rPr>
              <w:t>okres K. Vary:</w:t>
            </w:r>
            <w:r w:rsidR="000C70BC">
              <w:rPr>
                <w:rFonts w:cs="Arial"/>
                <w:color w:val="000000"/>
                <w:szCs w:val="20"/>
                <w:lang w:eastAsia="cs-CZ"/>
              </w:rPr>
              <w:t xml:space="preserve"> </w:t>
            </w:r>
            <w:r>
              <w:rPr>
                <w:rFonts w:cs="Arial"/>
                <w:color w:val="000000"/>
                <w:szCs w:val="20"/>
                <w:lang w:eastAsia="cs-CZ"/>
              </w:rPr>
              <w:t xml:space="preserve">Res </w:t>
            </w:r>
            <w:proofErr w:type="gramStart"/>
            <w:r>
              <w:rPr>
                <w:rFonts w:cs="Arial"/>
                <w:color w:val="000000"/>
                <w:szCs w:val="20"/>
                <w:lang w:eastAsia="cs-CZ"/>
              </w:rPr>
              <w:t>vitae</w:t>
            </w:r>
            <w:r w:rsidR="000C70BC">
              <w:rPr>
                <w:rFonts w:cs="Arial"/>
                <w:color w:val="000000"/>
                <w:szCs w:val="20"/>
                <w:lang w:eastAsia="cs-CZ"/>
              </w:rPr>
              <w:t>, z.s.</w:t>
            </w:r>
            <w:proofErr w:type="gramEnd"/>
            <w:r>
              <w:rPr>
                <w:rFonts w:cs="Arial"/>
                <w:color w:val="000000"/>
                <w:szCs w:val="20"/>
                <w:lang w:eastAsia="cs-CZ"/>
              </w:rPr>
              <w:t xml:space="preserve"> 3 úvazky PPP (ID 5706154)</w:t>
            </w:r>
          </w:p>
        </w:tc>
      </w:tr>
      <w:tr w:rsidR="001B61D1" w:rsidRPr="009A7530" w:rsidTr="00BB1937">
        <w:trPr>
          <w:trHeight w:val="20"/>
        </w:trPr>
        <w:tc>
          <w:tcPr>
            <w:tcW w:w="1242" w:type="dxa"/>
            <w:vMerge/>
            <w:shd w:val="clear" w:color="auto" w:fill="F2F2F2"/>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p>
        </w:tc>
        <w:tc>
          <w:tcPr>
            <w:tcW w:w="2835" w:type="dxa"/>
            <w:shd w:val="clear" w:color="auto" w:fill="F2F2F2"/>
            <w:vAlign w:val="center"/>
            <w:hideMark/>
          </w:tcPr>
          <w:p w:rsidR="001B61D1" w:rsidRPr="009A7530" w:rsidRDefault="001B61D1" w:rsidP="00D57C98">
            <w:pPr>
              <w:spacing w:before="0" w:beforeAutospacing="0" w:after="0" w:afterAutospacing="0" w:line="240" w:lineRule="auto"/>
              <w:jc w:val="left"/>
              <w:rPr>
                <w:rFonts w:cs="Arial"/>
                <w:szCs w:val="20"/>
                <w:lang w:eastAsia="cs-CZ"/>
              </w:rPr>
            </w:pPr>
            <w:r w:rsidRPr="009A7530">
              <w:rPr>
                <w:rFonts w:cs="Arial"/>
                <w:szCs w:val="20"/>
                <w:lang w:eastAsia="cs-CZ"/>
              </w:rPr>
              <w:t>senioři</w:t>
            </w:r>
            <w:r w:rsidR="00DA5149">
              <w:rPr>
                <w:rFonts w:cs="Arial"/>
                <w:szCs w:val="20"/>
                <w:lang w:eastAsia="cs-CZ"/>
              </w:rPr>
              <w:t xml:space="preserve">, </w:t>
            </w:r>
            <w:r w:rsidR="00DA5149" w:rsidRPr="00DA5149">
              <w:rPr>
                <w:rFonts w:cs="Arial"/>
                <w:szCs w:val="20"/>
                <w:lang w:eastAsia="cs-CZ"/>
              </w:rPr>
              <w:t>osoby s tělesným a smyslovým postižením</w:t>
            </w:r>
            <w:r w:rsidR="00DA5149">
              <w:rPr>
                <w:rFonts w:cs="Arial"/>
                <w:szCs w:val="20"/>
                <w:lang w:eastAsia="cs-CZ"/>
              </w:rPr>
              <w:t xml:space="preserve">, </w:t>
            </w:r>
            <w:r w:rsidR="00DA5149" w:rsidRPr="00DA5149">
              <w:rPr>
                <w:rFonts w:cs="Arial"/>
                <w:szCs w:val="20"/>
                <w:lang w:eastAsia="cs-CZ"/>
              </w:rPr>
              <w:t>osoby s mentálním postižením</w:t>
            </w:r>
            <w:r w:rsidR="00DA5149">
              <w:rPr>
                <w:rFonts w:cs="Arial"/>
                <w:szCs w:val="20"/>
                <w:lang w:eastAsia="cs-CZ"/>
              </w:rPr>
              <w:t xml:space="preserve">, </w:t>
            </w:r>
            <w:r w:rsidR="00DA5149" w:rsidRPr="00DA5149">
              <w:rPr>
                <w:rFonts w:cs="Arial"/>
                <w:szCs w:val="20"/>
                <w:lang w:eastAsia="cs-CZ"/>
              </w:rPr>
              <w:t>osoby s duševním onemocněním</w:t>
            </w:r>
          </w:p>
        </w:tc>
        <w:tc>
          <w:tcPr>
            <w:tcW w:w="1418" w:type="dxa"/>
            <w:shd w:val="clear" w:color="auto" w:fill="F2F2F2"/>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okresní</w:t>
            </w:r>
          </w:p>
        </w:tc>
        <w:tc>
          <w:tcPr>
            <w:tcW w:w="2835" w:type="dxa"/>
            <w:shd w:val="clear" w:color="auto" w:fill="F2F2F2"/>
            <w:vAlign w:val="center"/>
          </w:tcPr>
          <w:p w:rsidR="001B61D1" w:rsidRDefault="00DA5149"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Karlovarský kraj: 6,16 úvazku PPP,</w:t>
            </w:r>
            <w:r w:rsidR="000C70BC">
              <w:rPr>
                <w:rFonts w:cs="Arial"/>
                <w:color w:val="000000"/>
                <w:szCs w:val="20"/>
                <w:lang w:eastAsia="cs-CZ"/>
              </w:rPr>
              <w:t xml:space="preserve"> 3756</w:t>
            </w:r>
            <w:r>
              <w:rPr>
                <w:rFonts w:cs="Arial"/>
                <w:color w:val="000000"/>
                <w:szCs w:val="20"/>
                <w:lang w:eastAsia="cs-CZ"/>
              </w:rPr>
              <w:t xml:space="preserve"> uživatelů</w:t>
            </w:r>
          </w:p>
          <w:p w:rsidR="00DA5149" w:rsidRDefault="000C70BC"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okres Cheb: 2,7</w:t>
            </w:r>
            <w:r w:rsidR="00DA5149">
              <w:rPr>
                <w:rFonts w:cs="Arial"/>
                <w:color w:val="000000"/>
                <w:szCs w:val="20"/>
                <w:lang w:eastAsia="cs-CZ"/>
              </w:rPr>
              <w:t>8 úvazku PPP</w:t>
            </w:r>
          </w:p>
          <w:p w:rsidR="00DA5149" w:rsidRDefault="000C70BC"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okres K. Vary: 1,94</w:t>
            </w:r>
            <w:r w:rsidR="00DA5149">
              <w:rPr>
                <w:rFonts w:cs="Arial"/>
                <w:color w:val="000000"/>
                <w:szCs w:val="20"/>
                <w:lang w:eastAsia="cs-CZ"/>
              </w:rPr>
              <w:t xml:space="preserve"> úvazku PPP</w:t>
            </w:r>
          </w:p>
          <w:p w:rsidR="00DA5149" w:rsidRPr="009A7530" w:rsidRDefault="000C70BC"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okres Sokolov: 1,44</w:t>
            </w:r>
            <w:r w:rsidR="00DA5149">
              <w:rPr>
                <w:rFonts w:cs="Arial"/>
                <w:color w:val="000000"/>
                <w:szCs w:val="20"/>
                <w:lang w:eastAsia="cs-CZ"/>
              </w:rPr>
              <w:t xml:space="preserve"> úvazku PPP</w:t>
            </w:r>
          </w:p>
        </w:tc>
        <w:tc>
          <w:tcPr>
            <w:tcW w:w="5528" w:type="dxa"/>
            <w:shd w:val="clear" w:color="auto" w:fill="F2F2F2"/>
            <w:vAlign w:val="center"/>
          </w:tcPr>
          <w:p w:rsidR="001B61D1" w:rsidRDefault="00DA5149" w:rsidP="00D57C98">
            <w:pPr>
              <w:spacing w:before="0" w:beforeAutospacing="0" w:after="0" w:afterAutospacing="0" w:line="240" w:lineRule="auto"/>
              <w:jc w:val="left"/>
              <w:rPr>
                <w:rFonts w:cs="Arial"/>
                <w:color w:val="000000"/>
                <w:szCs w:val="20"/>
                <w:lang w:eastAsia="cs-CZ"/>
              </w:rPr>
            </w:pPr>
            <w:r w:rsidRPr="00DA5149">
              <w:rPr>
                <w:rFonts w:cs="Arial"/>
                <w:color w:val="000000"/>
                <w:szCs w:val="20"/>
                <w:u w:val="single"/>
                <w:lang w:eastAsia="cs-CZ"/>
              </w:rPr>
              <w:t>okres Cheb:</w:t>
            </w:r>
            <w:r>
              <w:rPr>
                <w:rFonts w:cs="Arial"/>
                <w:color w:val="000000"/>
                <w:szCs w:val="20"/>
                <w:lang w:eastAsia="cs-CZ"/>
              </w:rPr>
              <w:t xml:space="preserve"> Centrum pro zdravotně postižené Karlovarského kraje</w:t>
            </w:r>
            <w:r w:rsidR="004C4E93">
              <w:rPr>
                <w:rFonts w:cs="Arial"/>
                <w:color w:val="000000"/>
                <w:szCs w:val="20"/>
                <w:lang w:eastAsia="cs-CZ"/>
              </w:rPr>
              <w:t>,</w:t>
            </w:r>
            <w:r w:rsidR="000C70BC">
              <w:rPr>
                <w:rFonts w:cs="Arial"/>
                <w:color w:val="000000"/>
                <w:szCs w:val="20"/>
                <w:lang w:eastAsia="cs-CZ"/>
              </w:rPr>
              <w:t xml:space="preserve"> o.p.s. 1,44</w:t>
            </w:r>
            <w:r>
              <w:rPr>
                <w:rFonts w:cs="Arial"/>
                <w:color w:val="000000"/>
                <w:szCs w:val="20"/>
                <w:lang w:eastAsia="cs-CZ"/>
              </w:rPr>
              <w:t xml:space="preserve"> </w:t>
            </w:r>
            <w:r w:rsidR="000C70BC">
              <w:rPr>
                <w:rFonts w:cs="Arial"/>
                <w:color w:val="000000"/>
                <w:szCs w:val="20"/>
                <w:lang w:eastAsia="cs-CZ"/>
              </w:rPr>
              <w:t>úvazku PPP (ID 7757172)</w:t>
            </w:r>
          </w:p>
          <w:p w:rsidR="00DA5149" w:rsidRDefault="00DA5149" w:rsidP="00D57C98">
            <w:pPr>
              <w:spacing w:before="0" w:beforeAutospacing="0" w:after="0" w:afterAutospacing="0" w:line="240" w:lineRule="auto"/>
              <w:jc w:val="left"/>
              <w:rPr>
                <w:rFonts w:cs="Arial"/>
                <w:color w:val="000000"/>
                <w:szCs w:val="20"/>
                <w:lang w:eastAsia="cs-CZ"/>
              </w:rPr>
            </w:pPr>
            <w:r w:rsidRPr="00DA5149">
              <w:rPr>
                <w:rFonts w:cs="Arial"/>
                <w:color w:val="000000"/>
                <w:szCs w:val="20"/>
                <w:u w:val="single"/>
                <w:lang w:eastAsia="cs-CZ"/>
              </w:rPr>
              <w:t>okres K. Vary:</w:t>
            </w:r>
            <w:r>
              <w:rPr>
                <w:rFonts w:cs="Arial"/>
                <w:color w:val="000000"/>
                <w:szCs w:val="20"/>
                <w:lang w:eastAsia="cs-CZ"/>
              </w:rPr>
              <w:t xml:space="preserve"> Svaz n</w:t>
            </w:r>
            <w:r w:rsidR="000C70BC">
              <w:rPr>
                <w:rFonts w:cs="Arial"/>
                <w:color w:val="000000"/>
                <w:szCs w:val="20"/>
                <w:lang w:eastAsia="cs-CZ"/>
              </w:rPr>
              <w:t xml:space="preserve">eslyšících a nedoslýchavých osob v České </w:t>
            </w:r>
            <w:proofErr w:type="gramStart"/>
            <w:r w:rsidR="000C70BC">
              <w:rPr>
                <w:rFonts w:cs="Arial"/>
                <w:color w:val="000000"/>
                <w:szCs w:val="20"/>
                <w:lang w:eastAsia="cs-CZ"/>
              </w:rPr>
              <w:t>republice, z.s.</w:t>
            </w:r>
            <w:proofErr w:type="gramEnd"/>
            <w:r>
              <w:rPr>
                <w:rFonts w:cs="Arial"/>
                <w:color w:val="000000"/>
                <w:szCs w:val="20"/>
                <w:lang w:eastAsia="cs-CZ"/>
              </w:rPr>
              <w:t xml:space="preserve"> 0,</w:t>
            </w:r>
            <w:r w:rsidR="000C70BC">
              <w:rPr>
                <w:rFonts w:cs="Arial"/>
                <w:color w:val="000000"/>
                <w:szCs w:val="20"/>
                <w:lang w:eastAsia="cs-CZ"/>
              </w:rPr>
              <w:t>5</w:t>
            </w:r>
            <w:r>
              <w:rPr>
                <w:rFonts w:cs="Arial"/>
                <w:color w:val="000000"/>
                <w:szCs w:val="20"/>
                <w:lang w:eastAsia="cs-CZ"/>
              </w:rPr>
              <w:t xml:space="preserve"> úvazku PPP (ID</w:t>
            </w:r>
            <w:r w:rsidR="004C4E93">
              <w:rPr>
                <w:rFonts w:cs="Arial"/>
                <w:color w:val="000000"/>
                <w:szCs w:val="20"/>
                <w:lang w:eastAsia="cs-CZ"/>
              </w:rPr>
              <w:t xml:space="preserve"> 5568677</w:t>
            </w:r>
            <w:r>
              <w:rPr>
                <w:rFonts w:cs="Arial"/>
                <w:color w:val="000000"/>
                <w:szCs w:val="20"/>
                <w:lang w:eastAsia="cs-CZ"/>
              </w:rPr>
              <w:t>), Centrum pro zdravotně postižené Karlovarského kraje</w:t>
            </w:r>
            <w:r w:rsidR="004C4E93">
              <w:rPr>
                <w:rFonts w:cs="Arial"/>
                <w:color w:val="000000"/>
                <w:szCs w:val="20"/>
                <w:lang w:eastAsia="cs-CZ"/>
              </w:rPr>
              <w:t>,</w:t>
            </w:r>
            <w:r w:rsidR="000C70BC">
              <w:rPr>
                <w:rFonts w:cs="Arial"/>
                <w:color w:val="000000"/>
                <w:szCs w:val="20"/>
                <w:lang w:eastAsia="cs-CZ"/>
              </w:rPr>
              <w:t xml:space="preserve"> o.p.s. 1,44</w:t>
            </w:r>
            <w:r>
              <w:rPr>
                <w:rFonts w:cs="Arial"/>
                <w:color w:val="000000"/>
                <w:szCs w:val="20"/>
                <w:lang w:eastAsia="cs-CZ"/>
              </w:rPr>
              <w:t xml:space="preserve"> úvazku PPP (ID 9570418)</w:t>
            </w:r>
          </w:p>
          <w:p w:rsidR="00DA5149" w:rsidRPr="009A7530" w:rsidRDefault="00DA5149" w:rsidP="00D57C98">
            <w:pPr>
              <w:spacing w:before="0" w:beforeAutospacing="0" w:after="0" w:afterAutospacing="0" w:line="240" w:lineRule="auto"/>
              <w:jc w:val="left"/>
              <w:rPr>
                <w:rFonts w:cs="Arial"/>
                <w:color w:val="000000"/>
                <w:szCs w:val="20"/>
                <w:lang w:eastAsia="cs-CZ"/>
              </w:rPr>
            </w:pPr>
            <w:r w:rsidRPr="00DA5149">
              <w:rPr>
                <w:rFonts w:cs="Arial"/>
                <w:color w:val="000000"/>
                <w:szCs w:val="20"/>
                <w:u w:val="single"/>
                <w:lang w:eastAsia="cs-CZ"/>
              </w:rPr>
              <w:t>okres Sokolov:</w:t>
            </w:r>
            <w:r>
              <w:rPr>
                <w:rFonts w:cs="Arial"/>
                <w:color w:val="000000"/>
                <w:szCs w:val="20"/>
                <w:lang w:eastAsia="cs-CZ"/>
              </w:rPr>
              <w:t xml:space="preserve"> Centrum pro zdravotně postižené Karlovarského kraje</w:t>
            </w:r>
            <w:r w:rsidR="004C4E93">
              <w:rPr>
                <w:rFonts w:cs="Arial"/>
                <w:color w:val="000000"/>
                <w:szCs w:val="20"/>
                <w:lang w:eastAsia="cs-CZ"/>
              </w:rPr>
              <w:t>,</w:t>
            </w:r>
            <w:r>
              <w:rPr>
                <w:rFonts w:cs="Arial"/>
                <w:color w:val="000000"/>
                <w:szCs w:val="20"/>
                <w:lang w:eastAsia="cs-CZ"/>
              </w:rPr>
              <w:t xml:space="preserve"> o.p.s. 1,3 úvazku PPP (ID 3868584)</w:t>
            </w:r>
          </w:p>
        </w:tc>
      </w:tr>
      <w:tr w:rsidR="001B61D1" w:rsidRPr="009A7530" w:rsidTr="00BB1937">
        <w:trPr>
          <w:trHeight w:val="20"/>
        </w:trPr>
        <w:tc>
          <w:tcPr>
            <w:tcW w:w="1242" w:type="dxa"/>
            <w:shd w:val="clear" w:color="auto" w:fill="D9D9D9"/>
            <w:vAlign w:val="center"/>
            <w:hideMark/>
          </w:tcPr>
          <w:p w:rsidR="001B61D1" w:rsidRPr="009A7530" w:rsidRDefault="009A7530"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PPS (A, T)</w:t>
            </w:r>
          </w:p>
        </w:tc>
        <w:tc>
          <w:tcPr>
            <w:tcW w:w="2835" w:type="dxa"/>
            <w:shd w:val="clear" w:color="auto" w:fill="D9D9D9"/>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osoby s tělesným a smyslovým postižením</w:t>
            </w:r>
          </w:p>
        </w:tc>
        <w:tc>
          <w:tcPr>
            <w:tcW w:w="1418" w:type="dxa"/>
            <w:shd w:val="clear" w:color="auto" w:fill="D9D9D9"/>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krajská</w:t>
            </w:r>
          </w:p>
        </w:tc>
        <w:tc>
          <w:tcPr>
            <w:tcW w:w="2835" w:type="dxa"/>
            <w:shd w:val="clear" w:color="auto" w:fill="D9D9D9"/>
            <w:vAlign w:val="center"/>
          </w:tcPr>
          <w:p w:rsidR="001B61D1" w:rsidRPr="009A7530" w:rsidRDefault="004407F7"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Karlo</w:t>
            </w:r>
            <w:r w:rsidR="00E2604E">
              <w:rPr>
                <w:rFonts w:cs="Arial"/>
                <w:color w:val="000000"/>
                <w:szCs w:val="20"/>
                <w:lang w:eastAsia="cs-CZ"/>
              </w:rPr>
              <w:t>varský kraj: 3,29 úvazku PPP, 12</w:t>
            </w:r>
            <w:r>
              <w:rPr>
                <w:rFonts w:cs="Arial"/>
                <w:color w:val="000000"/>
                <w:szCs w:val="20"/>
                <w:lang w:eastAsia="cs-CZ"/>
              </w:rPr>
              <w:t xml:space="preserve"> uživatelů</w:t>
            </w:r>
          </w:p>
        </w:tc>
        <w:tc>
          <w:tcPr>
            <w:tcW w:w="5528" w:type="dxa"/>
            <w:shd w:val="clear" w:color="auto" w:fill="D9D9D9"/>
            <w:vAlign w:val="center"/>
          </w:tcPr>
          <w:p w:rsidR="001B61D1" w:rsidRPr="009A7530" w:rsidRDefault="004407F7" w:rsidP="00D57C98">
            <w:pPr>
              <w:spacing w:before="0" w:beforeAutospacing="0" w:after="0" w:afterAutospacing="0" w:line="240" w:lineRule="auto"/>
              <w:jc w:val="left"/>
              <w:rPr>
                <w:rFonts w:cs="Arial"/>
                <w:color w:val="000000"/>
                <w:szCs w:val="20"/>
                <w:lang w:eastAsia="cs-CZ"/>
              </w:rPr>
            </w:pPr>
            <w:proofErr w:type="spellStart"/>
            <w:r>
              <w:rPr>
                <w:rFonts w:cs="Arial"/>
                <w:color w:val="000000"/>
                <w:szCs w:val="20"/>
                <w:lang w:eastAsia="cs-CZ"/>
              </w:rPr>
              <w:t>TyfloCentrum</w:t>
            </w:r>
            <w:proofErr w:type="spellEnd"/>
            <w:r>
              <w:rPr>
                <w:rFonts w:cs="Arial"/>
                <w:color w:val="000000"/>
                <w:szCs w:val="20"/>
                <w:lang w:eastAsia="cs-CZ"/>
              </w:rPr>
              <w:t xml:space="preserve"> Karlovy Vary</w:t>
            </w:r>
            <w:r w:rsidR="00760D6C">
              <w:rPr>
                <w:rFonts w:cs="Arial"/>
                <w:color w:val="000000"/>
                <w:szCs w:val="20"/>
                <w:lang w:eastAsia="cs-CZ"/>
              </w:rPr>
              <w:t>,</w:t>
            </w:r>
            <w:r w:rsidR="00E2604E">
              <w:rPr>
                <w:rFonts w:cs="Arial"/>
                <w:color w:val="000000"/>
                <w:szCs w:val="20"/>
                <w:lang w:eastAsia="cs-CZ"/>
              </w:rPr>
              <w:t xml:space="preserve"> o.p.s. 3,2</w:t>
            </w:r>
            <w:r>
              <w:rPr>
                <w:rFonts w:cs="Arial"/>
                <w:color w:val="000000"/>
                <w:szCs w:val="20"/>
                <w:lang w:eastAsia="cs-CZ"/>
              </w:rPr>
              <w:t xml:space="preserve"> úvazku PPP (ID 2868217)</w:t>
            </w:r>
          </w:p>
        </w:tc>
      </w:tr>
      <w:tr w:rsidR="001B61D1" w:rsidRPr="009A7530" w:rsidTr="00BB1937">
        <w:trPr>
          <w:trHeight w:val="20"/>
        </w:trPr>
        <w:tc>
          <w:tcPr>
            <w:tcW w:w="1242" w:type="dxa"/>
            <w:shd w:val="clear" w:color="auto" w:fill="F2F2F2"/>
            <w:vAlign w:val="center"/>
            <w:hideMark/>
          </w:tcPr>
          <w:p w:rsidR="001B61D1" w:rsidRPr="009A7530" w:rsidRDefault="009A7530"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PS (A, T)</w:t>
            </w:r>
          </w:p>
        </w:tc>
        <w:tc>
          <w:tcPr>
            <w:tcW w:w="2835" w:type="dxa"/>
            <w:shd w:val="clear" w:color="auto" w:fill="F2F2F2"/>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senioři</w:t>
            </w:r>
            <w:r w:rsidR="00B73F87">
              <w:rPr>
                <w:rFonts w:cs="Arial"/>
                <w:color w:val="000000"/>
                <w:szCs w:val="20"/>
                <w:lang w:eastAsia="cs-CZ"/>
              </w:rPr>
              <w:t xml:space="preserve">, </w:t>
            </w:r>
            <w:r w:rsidR="00B73F87" w:rsidRPr="009A7530">
              <w:rPr>
                <w:rFonts w:cs="Arial"/>
                <w:color w:val="000000"/>
                <w:szCs w:val="20"/>
                <w:lang w:eastAsia="cs-CZ"/>
              </w:rPr>
              <w:t>osoby s tělesným a smyslovým postižením</w:t>
            </w:r>
            <w:r w:rsidR="00B73F87">
              <w:rPr>
                <w:rFonts w:cs="Arial"/>
                <w:color w:val="000000"/>
                <w:szCs w:val="20"/>
                <w:lang w:eastAsia="cs-CZ"/>
              </w:rPr>
              <w:t xml:space="preserve">, </w:t>
            </w:r>
            <w:r w:rsidR="00B73F87" w:rsidRPr="009A7530">
              <w:rPr>
                <w:rFonts w:cs="Arial"/>
                <w:color w:val="000000"/>
                <w:szCs w:val="20"/>
                <w:lang w:eastAsia="cs-CZ"/>
              </w:rPr>
              <w:t>osoby s mentálním postižením</w:t>
            </w:r>
          </w:p>
        </w:tc>
        <w:tc>
          <w:tcPr>
            <w:tcW w:w="1418" w:type="dxa"/>
            <w:shd w:val="clear" w:color="auto" w:fill="F2F2F2"/>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obecní</w:t>
            </w:r>
          </w:p>
        </w:tc>
        <w:tc>
          <w:tcPr>
            <w:tcW w:w="2835" w:type="dxa"/>
            <w:shd w:val="clear" w:color="auto" w:fill="F2F2F2"/>
            <w:vAlign w:val="center"/>
          </w:tcPr>
          <w:p w:rsidR="00B73F87" w:rsidRPr="009A7530" w:rsidRDefault="009C0CF7"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Karlovars</w:t>
            </w:r>
            <w:r w:rsidR="00E2604E">
              <w:rPr>
                <w:rFonts w:cs="Arial"/>
                <w:color w:val="000000"/>
                <w:szCs w:val="20"/>
                <w:lang w:eastAsia="cs-CZ"/>
              </w:rPr>
              <w:t>ký kraj: 155,71 úvazku PPP, 3041</w:t>
            </w:r>
            <w:r w:rsidR="00B73F87">
              <w:rPr>
                <w:rFonts w:cs="Arial"/>
                <w:color w:val="000000"/>
                <w:szCs w:val="20"/>
                <w:lang w:eastAsia="cs-CZ"/>
              </w:rPr>
              <w:t xml:space="preserve"> uživatelů</w:t>
            </w:r>
          </w:p>
        </w:tc>
        <w:tc>
          <w:tcPr>
            <w:tcW w:w="5528" w:type="dxa"/>
            <w:shd w:val="clear" w:color="auto" w:fill="F2F2F2"/>
            <w:vAlign w:val="center"/>
          </w:tcPr>
          <w:p w:rsidR="00E2604E" w:rsidRDefault="008C1133" w:rsidP="00B73F87">
            <w:pPr>
              <w:spacing w:before="0" w:beforeAutospacing="0" w:after="0" w:afterAutospacing="0" w:line="240" w:lineRule="auto"/>
              <w:jc w:val="left"/>
              <w:rPr>
                <w:rFonts w:cs="Arial"/>
                <w:color w:val="000000"/>
                <w:szCs w:val="20"/>
                <w:lang w:eastAsia="cs-CZ"/>
              </w:rPr>
            </w:pPr>
            <w:r>
              <w:rPr>
                <w:rFonts w:cs="Arial"/>
                <w:color w:val="000000"/>
                <w:szCs w:val="20"/>
                <w:lang w:eastAsia="cs-CZ"/>
              </w:rPr>
              <w:t>Agentura domácí péče LADARA o.p.s.</w:t>
            </w:r>
            <w:r w:rsidR="00E2604E">
              <w:rPr>
                <w:rFonts w:cs="Arial"/>
                <w:color w:val="000000"/>
                <w:szCs w:val="20"/>
                <w:lang w:eastAsia="cs-CZ"/>
              </w:rPr>
              <w:t xml:space="preserve"> 14</w:t>
            </w:r>
            <w:r w:rsidR="00B73F87" w:rsidRPr="00B73F87">
              <w:rPr>
                <w:rFonts w:cs="Arial"/>
                <w:color w:val="000000"/>
                <w:szCs w:val="20"/>
                <w:lang w:eastAsia="cs-CZ"/>
              </w:rPr>
              <w:t xml:space="preserve">,7 </w:t>
            </w:r>
            <w:r w:rsidR="00156308">
              <w:rPr>
                <w:rFonts w:cs="Arial"/>
                <w:color w:val="000000"/>
                <w:szCs w:val="20"/>
                <w:lang w:eastAsia="cs-CZ"/>
              </w:rPr>
              <w:t xml:space="preserve">úvazku </w:t>
            </w:r>
            <w:r w:rsidR="00B73F87" w:rsidRPr="00B73F87">
              <w:rPr>
                <w:rFonts w:cs="Arial"/>
                <w:color w:val="000000"/>
                <w:szCs w:val="20"/>
                <w:lang w:eastAsia="cs-CZ"/>
              </w:rPr>
              <w:t>PPP</w:t>
            </w:r>
            <w:r w:rsidR="00E2604E">
              <w:rPr>
                <w:rFonts w:cs="Arial"/>
                <w:color w:val="000000"/>
                <w:szCs w:val="20"/>
                <w:lang w:eastAsia="cs-CZ"/>
              </w:rPr>
              <w:t xml:space="preserve"> (ID 1119251)</w:t>
            </w:r>
          </w:p>
          <w:p w:rsidR="00E2604E" w:rsidRDefault="00B73F87" w:rsidP="00B73F87">
            <w:pPr>
              <w:spacing w:before="0" w:beforeAutospacing="0" w:after="0" w:afterAutospacing="0" w:line="240" w:lineRule="auto"/>
              <w:jc w:val="left"/>
              <w:rPr>
                <w:rFonts w:cs="Arial"/>
                <w:color w:val="000000"/>
                <w:szCs w:val="20"/>
                <w:lang w:eastAsia="cs-CZ"/>
              </w:rPr>
            </w:pPr>
            <w:r w:rsidRPr="00B73F87">
              <w:rPr>
                <w:rFonts w:cs="Arial"/>
                <w:color w:val="000000"/>
                <w:szCs w:val="20"/>
                <w:lang w:eastAsia="cs-CZ"/>
              </w:rPr>
              <w:t>Domácí péče</w:t>
            </w:r>
            <w:r w:rsidR="008C1133">
              <w:rPr>
                <w:rFonts w:cs="Arial"/>
                <w:color w:val="000000"/>
                <w:szCs w:val="20"/>
                <w:lang w:eastAsia="cs-CZ"/>
              </w:rPr>
              <w:t xml:space="preserve"> Karlovy Vary s.r.o.</w:t>
            </w:r>
            <w:r w:rsidR="00E2604E">
              <w:rPr>
                <w:rFonts w:cs="Arial"/>
                <w:color w:val="000000"/>
                <w:szCs w:val="20"/>
                <w:lang w:eastAsia="cs-CZ"/>
              </w:rPr>
              <w:t xml:space="preserve"> 9,44</w:t>
            </w:r>
            <w:r w:rsidRPr="00B73F87">
              <w:rPr>
                <w:rFonts w:cs="Arial"/>
                <w:color w:val="000000"/>
                <w:szCs w:val="20"/>
                <w:lang w:eastAsia="cs-CZ"/>
              </w:rPr>
              <w:t xml:space="preserve"> </w:t>
            </w:r>
            <w:r w:rsidR="00156308">
              <w:rPr>
                <w:rFonts w:cs="Arial"/>
                <w:color w:val="000000"/>
                <w:szCs w:val="20"/>
                <w:lang w:eastAsia="cs-CZ"/>
              </w:rPr>
              <w:t xml:space="preserve">úvazku </w:t>
            </w:r>
            <w:r w:rsidRPr="00B73F87">
              <w:rPr>
                <w:rFonts w:cs="Arial"/>
                <w:color w:val="000000"/>
                <w:szCs w:val="20"/>
                <w:lang w:eastAsia="cs-CZ"/>
              </w:rPr>
              <w:t>PPP</w:t>
            </w:r>
            <w:r w:rsidR="00E2604E">
              <w:rPr>
                <w:rFonts w:cs="Arial"/>
                <w:color w:val="000000"/>
                <w:szCs w:val="20"/>
                <w:lang w:eastAsia="cs-CZ"/>
              </w:rPr>
              <w:t xml:space="preserve"> (ID 4669128)</w:t>
            </w:r>
          </w:p>
          <w:p w:rsidR="00B73F87" w:rsidRPr="00B73F87" w:rsidRDefault="008C1133" w:rsidP="00B73F87">
            <w:pPr>
              <w:spacing w:before="0" w:beforeAutospacing="0" w:after="0" w:afterAutospacing="0" w:line="240" w:lineRule="auto"/>
              <w:jc w:val="left"/>
              <w:rPr>
                <w:rFonts w:cs="Arial"/>
                <w:color w:val="000000"/>
                <w:szCs w:val="20"/>
                <w:lang w:eastAsia="cs-CZ"/>
              </w:rPr>
            </w:pPr>
            <w:r>
              <w:rPr>
                <w:rFonts w:cs="Arial"/>
                <w:color w:val="000000"/>
                <w:szCs w:val="20"/>
                <w:lang w:eastAsia="cs-CZ"/>
              </w:rPr>
              <w:t xml:space="preserve">Městské zařízení sociálních služeb, p. o. </w:t>
            </w:r>
            <w:r w:rsidR="00E2604E">
              <w:rPr>
                <w:rFonts w:cs="Arial"/>
                <w:color w:val="000000"/>
                <w:szCs w:val="20"/>
                <w:lang w:eastAsia="cs-CZ"/>
              </w:rPr>
              <w:t>35,6</w:t>
            </w:r>
            <w:r w:rsidR="00B73F87" w:rsidRPr="00B73F87">
              <w:rPr>
                <w:rFonts w:cs="Arial"/>
                <w:color w:val="000000"/>
                <w:szCs w:val="20"/>
                <w:lang w:eastAsia="cs-CZ"/>
              </w:rPr>
              <w:t xml:space="preserve"> </w:t>
            </w:r>
            <w:r w:rsidR="00156308">
              <w:rPr>
                <w:rFonts w:cs="Arial"/>
                <w:color w:val="000000"/>
                <w:szCs w:val="20"/>
                <w:lang w:eastAsia="cs-CZ"/>
              </w:rPr>
              <w:t xml:space="preserve">úvazku </w:t>
            </w:r>
            <w:r w:rsidR="00B73F87" w:rsidRPr="00B73F87">
              <w:rPr>
                <w:rFonts w:cs="Arial"/>
                <w:color w:val="000000"/>
                <w:szCs w:val="20"/>
                <w:lang w:eastAsia="cs-CZ"/>
              </w:rPr>
              <w:t>PPP</w:t>
            </w:r>
            <w:r>
              <w:rPr>
                <w:rFonts w:cs="Arial"/>
                <w:color w:val="000000"/>
                <w:szCs w:val="20"/>
                <w:lang w:eastAsia="cs-CZ"/>
              </w:rPr>
              <w:t xml:space="preserve"> (ID 1015111)</w:t>
            </w:r>
          </w:p>
          <w:p w:rsidR="00B73F87" w:rsidRPr="00B73F87" w:rsidRDefault="008C1133" w:rsidP="00B73F87">
            <w:pPr>
              <w:spacing w:before="0" w:beforeAutospacing="0" w:after="0" w:afterAutospacing="0" w:line="240" w:lineRule="auto"/>
              <w:jc w:val="left"/>
              <w:rPr>
                <w:rFonts w:cs="Arial"/>
                <w:color w:val="000000"/>
                <w:szCs w:val="20"/>
                <w:lang w:eastAsia="cs-CZ"/>
              </w:rPr>
            </w:pPr>
            <w:r>
              <w:rPr>
                <w:rFonts w:cs="Arial"/>
                <w:color w:val="000000"/>
                <w:szCs w:val="20"/>
                <w:lang w:eastAsia="cs-CZ"/>
              </w:rPr>
              <w:t>Centrum sociálních služeb</w:t>
            </w:r>
            <w:r w:rsidR="00B73F87" w:rsidRPr="00B73F87">
              <w:rPr>
                <w:rFonts w:cs="Arial"/>
                <w:color w:val="000000"/>
                <w:szCs w:val="20"/>
                <w:lang w:eastAsia="cs-CZ"/>
              </w:rPr>
              <w:t xml:space="preserve"> Sokolov</w:t>
            </w:r>
            <w:r>
              <w:rPr>
                <w:rFonts w:cs="Arial"/>
                <w:color w:val="000000"/>
                <w:szCs w:val="20"/>
                <w:lang w:eastAsia="cs-CZ"/>
              </w:rPr>
              <w:t>, o.p.s.</w:t>
            </w:r>
            <w:r w:rsidR="00B73F87" w:rsidRPr="00B73F87">
              <w:rPr>
                <w:rFonts w:cs="Arial"/>
                <w:color w:val="000000"/>
                <w:szCs w:val="20"/>
                <w:lang w:eastAsia="cs-CZ"/>
              </w:rPr>
              <w:t xml:space="preserve"> 12,5 </w:t>
            </w:r>
            <w:r w:rsidR="00156308">
              <w:rPr>
                <w:rFonts w:cs="Arial"/>
                <w:color w:val="000000"/>
                <w:szCs w:val="20"/>
                <w:lang w:eastAsia="cs-CZ"/>
              </w:rPr>
              <w:t xml:space="preserve">úvazku </w:t>
            </w:r>
            <w:r w:rsidR="00B73F87" w:rsidRPr="00B73F87">
              <w:rPr>
                <w:rFonts w:cs="Arial"/>
                <w:color w:val="000000"/>
                <w:szCs w:val="20"/>
                <w:lang w:eastAsia="cs-CZ"/>
              </w:rPr>
              <w:t>PPP</w:t>
            </w:r>
            <w:r>
              <w:rPr>
                <w:rFonts w:cs="Arial"/>
                <w:color w:val="000000"/>
                <w:szCs w:val="20"/>
                <w:lang w:eastAsia="cs-CZ"/>
              </w:rPr>
              <w:t xml:space="preserve"> (ID 3136162)</w:t>
            </w:r>
          </w:p>
          <w:p w:rsidR="00B73F87" w:rsidRPr="00B73F87" w:rsidRDefault="008C1133" w:rsidP="00B73F87">
            <w:pPr>
              <w:spacing w:before="0" w:beforeAutospacing="0" w:after="0" w:afterAutospacing="0" w:line="240" w:lineRule="auto"/>
              <w:jc w:val="left"/>
              <w:rPr>
                <w:rFonts w:cs="Arial"/>
                <w:color w:val="000000"/>
                <w:szCs w:val="20"/>
                <w:lang w:eastAsia="cs-CZ"/>
              </w:rPr>
            </w:pPr>
            <w:r>
              <w:rPr>
                <w:rFonts w:cs="Arial"/>
                <w:color w:val="000000"/>
                <w:szCs w:val="20"/>
                <w:lang w:eastAsia="cs-CZ"/>
              </w:rPr>
              <w:t>Domov pro seniory a dům s pečovatelskou službou M. Lázně, p. o.</w:t>
            </w:r>
            <w:r w:rsidR="001249BF">
              <w:rPr>
                <w:rFonts w:cs="Arial"/>
                <w:color w:val="000000"/>
                <w:szCs w:val="20"/>
                <w:lang w:eastAsia="cs-CZ"/>
              </w:rPr>
              <w:t xml:space="preserve"> 6,0</w:t>
            </w:r>
            <w:r w:rsidR="00B73F87" w:rsidRPr="00B73F87">
              <w:rPr>
                <w:rFonts w:cs="Arial"/>
                <w:color w:val="000000"/>
                <w:szCs w:val="20"/>
                <w:lang w:eastAsia="cs-CZ"/>
              </w:rPr>
              <w:t xml:space="preserve">5 </w:t>
            </w:r>
            <w:r w:rsidR="00156308">
              <w:rPr>
                <w:rFonts w:cs="Arial"/>
                <w:color w:val="000000"/>
                <w:szCs w:val="20"/>
                <w:lang w:eastAsia="cs-CZ"/>
              </w:rPr>
              <w:t xml:space="preserve">úvazku </w:t>
            </w:r>
            <w:r w:rsidR="00B73F87" w:rsidRPr="00B73F87">
              <w:rPr>
                <w:rFonts w:cs="Arial"/>
                <w:color w:val="000000"/>
                <w:szCs w:val="20"/>
                <w:lang w:eastAsia="cs-CZ"/>
              </w:rPr>
              <w:t>PPP</w:t>
            </w:r>
            <w:r>
              <w:rPr>
                <w:rFonts w:cs="Arial"/>
                <w:color w:val="000000"/>
                <w:szCs w:val="20"/>
                <w:lang w:eastAsia="cs-CZ"/>
              </w:rPr>
              <w:t xml:space="preserve"> (ID 3869543)</w:t>
            </w:r>
          </w:p>
          <w:p w:rsidR="00B73F87" w:rsidRPr="00B73F87" w:rsidRDefault="00B73F87" w:rsidP="00B73F87">
            <w:pPr>
              <w:spacing w:before="0" w:beforeAutospacing="0" w:after="0" w:afterAutospacing="0" w:line="240" w:lineRule="auto"/>
              <w:jc w:val="left"/>
              <w:rPr>
                <w:rFonts w:cs="Arial"/>
                <w:color w:val="000000"/>
                <w:szCs w:val="20"/>
                <w:lang w:eastAsia="cs-CZ"/>
              </w:rPr>
            </w:pPr>
            <w:r w:rsidRPr="00B73F87">
              <w:rPr>
                <w:rFonts w:cs="Arial"/>
                <w:color w:val="000000"/>
                <w:szCs w:val="20"/>
                <w:lang w:eastAsia="cs-CZ"/>
              </w:rPr>
              <w:t>DOP-HC</w:t>
            </w:r>
            <w:r w:rsidR="008C1133">
              <w:rPr>
                <w:rFonts w:cs="Arial"/>
                <w:color w:val="000000"/>
                <w:szCs w:val="20"/>
                <w:lang w:eastAsia="cs-CZ"/>
              </w:rPr>
              <w:t xml:space="preserve"> s.r.o.</w:t>
            </w:r>
            <w:r w:rsidR="001249BF">
              <w:rPr>
                <w:rFonts w:cs="Arial"/>
                <w:color w:val="000000"/>
                <w:szCs w:val="20"/>
                <w:lang w:eastAsia="cs-CZ"/>
              </w:rPr>
              <w:t xml:space="preserve"> 2,2</w:t>
            </w:r>
            <w:r w:rsidRPr="00B73F87">
              <w:rPr>
                <w:rFonts w:cs="Arial"/>
                <w:color w:val="000000"/>
                <w:szCs w:val="20"/>
                <w:lang w:eastAsia="cs-CZ"/>
              </w:rPr>
              <w:t xml:space="preserve"> </w:t>
            </w:r>
            <w:r w:rsidR="00156308">
              <w:rPr>
                <w:rFonts w:cs="Arial"/>
                <w:color w:val="000000"/>
                <w:szCs w:val="20"/>
                <w:lang w:eastAsia="cs-CZ"/>
              </w:rPr>
              <w:t xml:space="preserve">úvazku </w:t>
            </w:r>
            <w:r w:rsidRPr="00B73F87">
              <w:rPr>
                <w:rFonts w:cs="Arial"/>
                <w:color w:val="000000"/>
                <w:szCs w:val="20"/>
                <w:lang w:eastAsia="cs-CZ"/>
              </w:rPr>
              <w:t>PPP</w:t>
            </w:r>
            <w:r w:rsidR="008C1133">
              <w:rPr>
                <w:rFonts w:cs="Arial"/>
                <w:color w:val="000000"/>
                <w:szCs w:val="20"/>
                <w:lang w:eastAsia="cs-CZ"/>
              </w:rPr>
              <w:t xml:space="preserve"> (ID 7154308)</w:t>
            </w:r>
          </w:p>
          <w:p w:rsidR="00B73F87" w:rsidRPr="00B73F87" w:rsidRDefault="00B73F87" w:rsidP="00B73F87">
            <w:pPr>
              <w:spacing w:before="0" w:beforeAutospacing="0" w:after="0" w:afterAutospacing="0" w:line="240" w:lineRule="auto"/>
              <w:jc w:val="left"/>
              <w:rPr>
                <w:rFonts w:cs="Arial"/>
                <w:color w:val="000000"/>
                <w:szCs w:val="20"/>
                <w:lang w:eastAsia="cs-CZ"/>
              </w:rPr>
            </w:pPr>
            <w:r w:rsidRPr="00B73F87">
              <w:rPr>
                <w:rFonts w:cs="Arial"/>
                <w:color w:val="000000"/>
                <w:szCs w:val="20"/>
                <w:lang w:eastAsia="cs-CZ"/>
              </w:rPr>
              <w:t>DPS Žlutice</w:t>
            </w:r>
            <w:r w:rsidR="008C1133">
              <w:rPr>
                <w:rFonts w:cs="Arial"/>
                <w:color w:val="000000"/>
                <w:szCs w:val="20"/>
                <w:lang w:eastAsia="cs-CZ"/>
              </w:rPr>
              <w:t>, p. o.</w:t>
            </w:r>
            <w:r w:rsidR="001249BF">
              <w:rPr>
                <w:rFonts w:cs="Arial"/>
                <w:color w:val="000000"/>
                <w:szCs w:val="20"/>
                <w:lang w:eastAsia="cs-CZ"/>
              </w:rPr>
              <w:t xml:space="preserve"> 4</w:t>
            </w:r>
            <w:r w:rsidRPr="00B73F87">
              <w:rPr>
                <w:rFonts w:cs="Arial"/>
                <w:color w:val="000000"/>
                <w:szCs w:val="20"/>
                <w:lang w:eastAsia="cs-CZ"/>
              </w:rPr>
              <w:t xml:space="preserve"> </w:t>
            </w:r>
            <w:r w:rsidR="001249BF">
              <w:rPr>
                <w:rFonts w:cs="Arial"/>
                <w:color w:val="000000"/>
                <w:szCs w:val="20"/>
                <w:lang w:eastAsia="cs-CZ"/>
              </w:rPr>
              <w:t>úvazky</w:t>
            </w:r>
            <w:r w:rsidR="00156308">
              <w:rPr>
                <w:rFonts w:cs="Arial"/>
                <w:color w:val="000000"/>
                <w:szCs w:val="20"/>
                <w:lang w:eastAsia="cs-CZ"/>
              </w:rPr>
              <w:t xml:space="preserve"> </w:t>
            </w:r>
            <w:r w:rsidRPr="00B73F87">
              <w:rPr>
                <w:rFonts w:cs="Arial"/>
                <w:color w:val="000000"/>
                <w:szCs w:val="20"/>
                <w:lang w:eastAsia="cs-CZ"/>
              </w:rPr>
              <w:t>PPP</w:t>
            </w:r>
            <w:r w:rsidR="008C1133">
              <w:rPr>
                <w:rFonts w:cs="Arial"/>
                <w:color w:val="000000"/>
                <w:szCs w:val="20"/>
                <w:lang w:eastAsia="cs-CZ"/>
              </w:rPr>
              <w:t xml:space="preserve"> (ID 4291264)</w:t>
            </w:r>
          </w:p>
          <w:p w:rsidR="00B73F87" w:rsidRPr="00B73F87" w:rsidRDefault="00B73F87" w:rsidP="00B73F87">
            <w:pPr>
              <w:spacing w:before="0" w:beforeAutospacing="0" w:after="0" w:afterAutospacing="0" w:line="240" w:lineRule="auto"/>
              <w:jc w:val="left"/>
              <w:rPr>
                <w:rFonts w:cs="Arial"/>
                <w:color w:val="000000"/>
                <w:szCs w:val="20"/>
                <w:lang w:eastAsia="cs-CZ"/>
              </w:rPr>
            </w:pPr>
            <w:r w:rsidRPr="00B73F87">
              <w:rPr>
                <w:rFonts w:cs="Arial"/>
                <w:color w:val="000000"/>
                <w:szCs w:val="20"/>
                <w:lang w:eastAsia="cs-CZ"/>
              </w:rPr>
              <w:t xml:space="preserve">Město Aš 6 </w:t>
            </w:r>
            <w:r w:rsidR="00156308">
              <w:rPr>
                <w:rFonts w:cs="Arial"/>
                <w:color w:val="000000"/>
                <w:szCs w:val="20"/>
                <w:lang w:eastAsia="cs-CZ"/>
              </w:rPr>
              <w:t xml:space="preserve">úvazků </w:t>
            </w:r>
            <w:r w:rsidRPr="00B73F87">
              <w:rPr>
                <w:rFonts w:cs="Arial"/>
                <w:color w:val="000000"/>
                <w:szCs w:val="20"/>
                <w:lang w:eastAsia="cs-CZ"/>
              </w:rPr>
              <w:t>PPP</w:t>
            </w:r>
            <w:r w:rsidR="008C1133">
              <w:rPr>
                <w:rFonts w:cs="Arial"/>
                <w:color w:val="000000"/>
                <w:szCs w:val="20"/>
                <w:lang w:eastAsia="cs-CZ"/>
              </w:rPr>
              <w:t xml:space="preserve"> (ID 9138850)</w:t>
            </w:r>
          </w:p>
          <w:p w:rsidR="00B73F87" w:rsidRPr="00B73F87" w:rsidRDefault="008C1133" w:rsidP="00B73F87">
            <w:pPr>
              <w:spacing w:before="0" w:beforeAutospacing="0" w:after="0" w:afterAutospacing="0" w:line="240" w:lineRule="auto"/>
              <w:jc w:val="left"/>
              <w:rPr>
                <w:rFonts w:cs="Arial"/>
                <w:color w:val="000000"/>
                <w:szCs w:val="20"/>
                <w:lang w:eastAsia="cs-CZ"/>
              </w:rPr>
            </w:pPr>
            <w:r>
              <w:rPr>
                <w:rFonts w:cs="Arial"/>
                <w:color w:val="000000"/>
                <w:szCs w:val="20"/>
                <w:lang w:eastAsia="cs-CZ"/>
              </w:rPr>
              <w:t>Město Františkovy</w:t>
            </w:r>
            <w:r w:rsidR="00B73F87" w:rsidRPr="00B73F87">
              <w:rPr>
                <w:rFonts w:cs="Arial"/>
                <w:color w:val="000000"/>
                <w:szCs w:val="20"/>
                <w:lang w:eastAsia="cs-CZ"/>
              </w:rPr>
              <w:t xml:space="preserve"> Lázně 4,5 </w:t>
            </w:r>
            <w:r w:rsidR="00156308">
              <w:rPr>
                <w:rFonts w:cs="Arial"/>
                <w:color w:val="000000"/>
                <w:szCs w:val="20"/>
                <w:lang w:eastAsia="cs-CZ"/>
              </w:rPr>
              <w:t xml:space="preserve">úvazku </w:t>
            </w:r>
            <w:r w:rsidR="00B73F87" w:rsidRPr="00B73F87">
              <w:rPr>
                <w:rFonts w:cs="Arial"/>
                <w:color w:val="000000"/>
                <w:szCs w:val="20"/>
                <w:lang w:eastAsia="cs-CZ"/>
              </w:rPr>
              <w:t>PPP</w:t>
            </w:r>
            <w:r>
              <w:rPr>
                <w:rFonts w:cs="Arial"/>
                <w:color w:val="000000"/>
                <w:szCs w:val="20"/>
                <w:lang w:eastAsia="cs-CZ"/>
              </w:rPr>
              <w:t xml:space="preserve"> (ID 7010273)</w:t>
            </w:r>
          </w:p>
          <w:p w:rsidR="00B73F87" w:rsidRPr="00B73F87" w:rsidRDefault="00B73F87" w:rsidP="00B73F87">
            <w:pPr>
              <w:spacing w:before="0" w:beforeAutospacing="0" w:after="0" w:afterAutospacing="0" w:line="240" w:lineRule="auto"/>
              <w:jc w:val="left"/>
              <w:rPr>
                <w:rFonts w:cs="Arial"/>
                <w:color w:val="000000"/>
                <w:szCs w:val="20"/>
                <w:lang w:eastAsia="cs-CZ"/>
              </w:rPr>
            </w:pPr>
            <w:r w:rsidRPr="00B73F87">
              <w:rPr>
                <w:rFonts w:cs="Arial"/>
                <w:color w:val="000000"/>
                <w:szCs w:val="20"/>
                <w:lang w:eastAsia="cs-CZ"/>
              </w:rPr>
              <w:t xml:space="preserve">Město Habartov 2,75 </w:t>
            </w:r>
            <w:r w:rsidR="00156308">
              <w:rPr>
                <w:rFonts w:cs="Arial"/>
                <w:color w:val="000000"/>
                <w:szCs w:val="20"/>
                <w:lang w:eastAsia="cs-CZ"/>
              </w:rPr>
              <w:t xml:space="preserve">úvazku </w:t>
            </w:r>
            <w:r w:rsidRPr="00B73F87">
              <w:rPr>
                <w:rFonts w:cs="Arial"/>
                <w:color w:val="000000"/>
                <w:szCs w:val="20"/>
                <w:lang w:eastAsia="cs-CZ"/>
              </w:rPr>
              <w:t>PPP</w:t>
            </w:r>
            <w:r w:rsidR="008C1133">
              <w:rPr>
                <w:rFonts w:cs="Arial"/>
                <w:color w:val="000000"/>
                <w:szCs w:val="20"/>
                <w:lang w:eastAsia="cs-CZ"/>
              </w:rPr>
              <w:t xml:space="preserve"> (ID 4068361)</w:t>
            </w:r>
          </w:p>
          <w:p w:rsidR="00B73F87" w:rsidRPr="00B73F87" w:rsidRDefault="001249BF" w:rsidP="00B73F87">
            <w:pPr>
              <w:spacing w:before="0" w:beforeAutospacing="0" w:after="0" w:afterAutospacing="0" w:line="240" w:lineRule="auto"/>
              <w:jc w:val="left"/>
              <w:rPr>
                <w:rFonts w:cs="Arial"/>
                <w:color w:val="000000"/>
                <w:szCs w:val="20"/>
                <w:lang w:eastAsia="cs-CZ"/>
              </w:rPr>
            </w:pPr>
            <w:r>
              <w:rPr>
                <w:rFonts w:cs="Arial"/>
                <w:color w:val="000000"/>
                <w:szCs w:val="20"/>
                <w:lang w:eastAsia="cs-CZ"/>
              </w:rPr>
              <w:t>Město Chodov 6,5</w:t>
            </w:r>
            <w:r w:rsidR="00B73F87" w:rsidRPr="00B73F87">
              <w:rPr>
                <w:rFonts w:cs="Arial"/>
                <w:color w:val="000000"/>
                <w:szCs w:val="20"/>
                <w:lang w:eastAsia="cs-CZ"/>
              </w:rPr>
              <w:t xml:space="preserve"> </w:t>
            </w:r>
            <w:r w:rsidR="00156308">
              <w:rPr>
                <w:rFonts w:cs="Arial"/>
                <w:color w:val="000000"/>
                <w:szCs w:val="20"/>
                <w:lang w:eastAsia="cs-CZ"/>
              </w:rPr>
              <w:t xml:space="preserve">úvazku </w:t>
            </w:r>
            <w:r w:rsidR="00B73F87" w:rsidRPr="00B73F87">
              <w:rPr>
                <w:rFonts w:cs="Arial"/>
                <w:color w:val="000000"/>
                <w:szCs w:val="20"/>
                <w:lang w:eastAsia="cs-CZ"/>
              </w:rPr>
              <w:t>PPP</w:t>
            </w:r>
            <w:r w:rsidR="008C1133">
              <w:rPr>
                <w:rFonts w:cs="Arial"/>
                <w:color w:val="000000"/>
                <w:szCs w:val="20"/>
                <w:lang w:eastAsia="cs-CZ"/>
              </w:rPr>
              <w:t xml:space="preserve"> (ID 3511361</w:t>
            </w:r>
            <w:r w:rsidR="00156308">
              <w:rPr>
                <w:rFonts w:cs="Arial"/>
                <w:color w:val="000000"/>
                <w:szCs w:val="20"/>
                <w:lang w:eastAsia="cs-CZ"/>
              </w:rPr>
              <w:t>)</w:t>
            </w:r>
          </w:p>
          <w:p w:rsidR="00B73F87" w:rsidRPr="00B73F87" w:rsidRDefault="00B73F87" w:rsidP="00B73F87">
            <w:pPr>
              <w:spacing w:before="0" w:beforeAutospacing="0" w:after="0" w:afterAutospacing="0" w:line="240" w:lineRule="auto"/>
              <w:jc w:val="left"/>
              <w:rPr>
                <w:rFonts w:cs="Arial"/>
                <w:color w:val="000000"/>
                <w:szCs w:val="20"/>
                <w:lang w:eastAsia="cs-CZ"/>
              </w:rPr>
            </w:pPr>
            <w:r w:rsidRPr="00B73F87">
              <w:rPr>
                <w:rFonts w:cs="Arial"/>
                <w:color w:val="000000"/>
                <w:szCs w:val="20"/>
                <w:lang w:eastAsia="cs-CZ"/>
              </w:rPr>
              <w:t xml:space="preserve">Město Rotava 2,25 </w:t>
            </w:r>
            <w:r w:rsidR="00156308">
              <w:rPr>
                <w:rFonts w:cs="Arial"/>
                <w:color w:val="000000"/>
                <w:szCs w:val="20"/>
                <w:lang w:eastAsia="cs-CZ"/>
              </w:rPr>
              <w:t xml:space="preserve">úvazku </w:t>
            </w:r>
            <w:r w:rsidRPr="00B73F87">
              <w:rPr>
                <w:rFonts w:cs="Arial"/>
                <w:color w:val="000000"/>
                <w:szCs w:val="20"/>
                <w:lang w:eastAsia="cs-CZ"/>
              </w:rPr>
              <w:t>PPP</w:t>
            </w:r>
            <w:r w:rsidR="008C1133">
              <w:rPr>
                <w:rFonts w:cs="Arial"/>
                <w:color w:val="000000"/>
                <w:szCs w:val="20"/>
                <w:lang w:eastAsia="cs-CZ"/>
              </w:rPr>
              <w:t xml:space="preserve"> (ID 4156459)</w:t>
            </w:r>
          </w:p>
          <w:p w:rsidR="00B73F87" w:rsidRPr="00B73F87" w:rsidRDefault="009C0CF7" w:rsidP="00B73F87">
            <w:pPr>
              <w:spacing w:before="0" w:beforeAutospacing="0" w:after="0" w:afterAutospacing="0" w:line="240" w:lineRule="auto"/>
              <w:jc w:val="left"/>
              <w:rPr>
                <w:rFonts w:cs="Arial"/>
                <w:color w:val="000000"/>
                <w:szCs w:val="20"/>
                <w:lang w:eastAsia="cs-CZ"/>
              </w:rPr>
            </w:pPr>
            <w:r>
              <w:rPr>
                <w:rFonts w:cs="Arial"/>
                <w:color w:val="000000"/>
                <w:szCs w:val="20"/>
                <w:lang w:eastAsia="cs-CZ"/>
              </w:rPr>
              <w:t>Město Toužim 2</w:t>
            </w:r>
            <w:r w:rsidR="00B73F87" w:rsidRPr="00B73F87">
              <w:rPr>
                <w:rFonts w:cs="Arial"/>
                <w:color w:val="000000"/>
                <w:szCs w:val="20"/>
                <w:lang w:eastAsia="cs-CZ"/>
              </w:rPr>
              <w:t xml:space="preserve"> </w:t>
            </w:r>
            <w:r w:rsidR="00156308">
              <w:rPr>
                <w:rFonts w:cs="Arial"/>
                <w:color w:val="000000"/>
                <w:szCs w:val="20"/>
                <w:lang w:eastAsia="cs-CZ"/>
              </w:rPr>
              <w:t xml:space="preserve">úvazky </w:t>
            </w:r>
            <w:r w:rsidR="00B73F87" w:rsidRPr="00B73F87">
              <w:rPr>
                <w:rFonts w:cs="Arial"/>
                <w:color w:val="000000"/>
                <w:szCs w:val="20"/>
                <w:lang w:eastAsia="cs-CZ"/>
              </w:rPr>
              <w:t>PPP</w:t>
            </w:r>
            <w:r w:rsidR="008C1133">
              <w:rPr>
                <w:rFonts w:cs="Arial"/>
                <w:color w:val="000000"/>
                <w:szCs w:val="20"/>
                <w:lang w:eastAsia="cs-CZ"/>
              </w:rPr>
              <w:t xml:space="preserve"> (ID 6344360)</w:t>
            </w:r>
          </w:p>
          <w:p w:rsidR="00B73F87" w:rsidRPr="00B73F87" w:rsidRDefault="00B73F87" w:rsidP="00B73F87">
            <w:pPr>
              <w:spacing w:before="0" w:beforeAutospacing="0" w:after="0" w:afterAutospacing="0" w:line="240" w:lineRule="auto"/>
              <w:jc w:val="left"/>
              <w:rPr>
                <w:rFonts w:cs="Arial"/>
                <w:color w:val="000000"/>
                <w:szCs w:val="20"/>
                <w:lang w:eastAsia="cs-CZ"/>
              </w:rPr>
            </w:pPr>
            <w:r w:rsidRPr="00B73F87">
              <w:rPr>
                <w:rFonts w:cs="Arial"/>
                <w:color w:val="000000"/>
                <w:szCs w:val="20"/>
                <w:lang w:eastAsia="cs-CZ"/>
              </w:rPr>
              <w:t xml:space="preserve">Res </w:t>
            </w:r>
            <w:proofErr w:type="gramStart"/>
            <w:r w:rsidRPr="00B73F87">
              <w:rPr>
                <w:rFonts w:cs="Arial"/>
                <w:color w:val="000000"/>
                <w:szCs w:val="20"/>
                <w:lang w:eastAsia="cs-CZ"/>
              </w:rPr>
              <w:t>vitae</w:t>
            </w:r>
            <w:r w:rsidR="001249BF">
              <w:rPr>
                <w:rFonts w:cs="Arial"/>
                <w:color w:val="000000"/>
                <w:szCs w:val="20"/>
                <w:lang w:eastAsia="cs-CZ"/>
              </w:rPr>
              <w:t>, z.s.</w:t>
            </w:r>
            <w:proofErr w:type="gramEnd"/>
            <w:r w:rsidR="001249BF">
              <w:rPr>
                <w:rFonts w:cs="Arial"/>
                <w:color w:val="000000"/>
                <w:szCs w:val="20"/>
                <w:lang w:eastAsia="cs-CZ"/>
              </w:rPr>
              <w:t xml:space="preserve"> 19</w:t>
            </w:r>
            <w:r w:rsidRPr="00B73F87">
              <w:rPr>
                <w:rFonts w:cs="Arial"/>
                <w:color w:val="000000"/>
                <w:szCs w:val="20"/>
                <w:lang w:eastAsia="cs-CZ"/>
              </w:rPr>
              <w:t xml:space="preserve"> </w:t>
            </w:r>
            <w:r w:rsidR="00156308">
              <w:rPr>
                <w:rFonts w:cs="Arial"/>
                <w:color w:val="000000"/>
                <w:szCs w:val="20"/>
                <w:lang w:eastAsia="cs-CZ"/>
              </w:rPr>
              <w:t>úvazk</w:t>
            </w:r>
            <w:r w:rsidR="001249BF">
              <w:rPr>
                <w:rFonts w:cs="Arial"/>
                <w:color w:val="000000"/>
                <w:szCs w:val="20"/>
                <w:lang w:eastAsia="cs-CZ"/>
              </w:rPr>
              <w:t>ů</w:t>
            </w:r>
            <w:r w:rsidR="00156308">
              <w:rPr>
                <w:rFonts w:cs="Arial"/>
                <w:color w:val="000000"/>
                <w:szCs w:val="20"/>
                <w:lang w:eastAsia="cs-CZ"/>
              </w:rPr>
              <w:t xml:space="preserve"> </w:t>
            </w:r>
            <w:r w:rsidRPr="00B73F87">
              <w:rPr>
                <w:rFonts w:cs="Arial"/>
                <w:color w:val="000000"/>
                <w:szCs w:val="20"/>
                <w:lang w:eastAsia="cs-CZ"/>
              </w:rPr>
              <w:t>PPP</w:t>
            </w:r>
            <w:r w:rsidR="008C1133">
              <w:rPr>
                <w:rFonts w:cs="Arial"/>
                <w:color w:val="000000"/>
                <w:szCs w:val="20"/>
                <w:lang w:eastAsia="cs-CZ"/>
              </w:rPr>
              <w:t xml:space="preserve"> (ID 9368538)</w:t>
            </w:r>
          </w:p>
          <w:p w:rsidR="00B73F87" w:rsidRPr="00B73F87" w:rsidRDefault="008C1133" w:rsidP="00B73F87">
            <w:pPr>
              <w:spacing w:before="0" w:beforeAutospacing="0" w:after="0" w:afterAutospacing="0" w:line="240" w:lineRule="auto"/>
              <w:jc w:val="left"/>
              <w:rPr>
                <w:rFonts w:cs="Arial"/>
                <w:color w:val="000000"/>
                <w:szCs w:val="20"/>
                <w:lang w:eastAsia="cs-CZ"/>
              </w:rPr>
            </w:pPr>
            <w:r>
              <w:rPr>
                <w:rFonts w:cs="Arial"/>
                <w:color w:val="000000"/>
                <w:szCs w:val="20"/>
                <w:lang w:eastAsia="cs-CZ"/>
              </w:rPr>
              <w:t>Pečovatelská služba S NÁMI DOMA o.p.s.</w:t>
            </w:r>
            <w:r w:rsidR="001249BF">
              <w:rPr>
                <w:rFonts w:cs="Arial"/>
                <w:color w:val="000000"/>
                <w:szCs w:val="20"/>
                <w:lang w:eastAsia="cs-CZ"/>
              </w:rPr>
              <w:t xml:space="preserve"> 2,56</w:t>
            </w:r>
            <w:r w:rsidR="00B73F87" w:rsidRPr="00B73F87">
              <w:rPr>
                <w:rFonts w:cs="Arial"/>
                <w:color w:val="000000"/>
                <w:szCs w:val="20"/>
                <w:lang w:eastAsia="cs-CZ"/>
              </w:rPr>
              <w:t xml:space="preserve"> </w:t>
            </w:r>
            <w:r w:rsidR="00156308">
              <w:rPr>
                <w:rFonts w:cs="Arial"/>
                <w:color w:val="000000"/>
                <w:szCs w:val="20"/>
                <w:lang w:eastAsia="cs-CZ"/>
              </w:rPr>
              <w:t xml:space="preserve">úvazku </w:t>
            </w:r>
            <w:r w:rsidR="00B73F87" w:rsidRPr="00B73F87">
              <w:rPr>
                <w:rFonts w:cs="Arial"/>
                <w:color w:val="000000"/>
                <w:szCs w:val="20"/>
                <w:lang w:eastAsia="cs-CZ"/>
              </w:rPr>
              <w:t>PPP</w:t>
            </w:r>
            <w:r w:rsidR="00973BCA">
              <w:rPr>
                <w:rFonts w:cs="Arial"/>
                <w:color w:val="000000"/>
                <w:szCs w:val="20"/>
                <w:lang w:eastAsia="cs-CZ"/>
              </w:rPr>
              <w:t xml:space="preserve"> (ID 5988015)</w:t>
            </w:r>
          </w:p>
          <w:p w:rsidR="00B73F87" w:rsidRPr="00B73F87" w:rsidRDefault="00973BCA" w:rsidP="00B73F87">
            <w:pPr>
              <w:spacing w:before="0" w:beforeAutospacing="0" w:after="0" w:afterAutospacing="0" w:line="240" w:lineRule="auto"/>
              <w:jc w:val="left"/>
              <w:rPr>
                <w:rFonts w:cs="Arial"/>
                <w:color w:val="000000"/>
                <w:szCs w:val="20"/>
                <w:lang w:eastAsia="cs-CZ"/>
              </w:rPr>
            </w:pPr>
            <w:r>
              <w:rPr>
                <w:rFonts w:cs="Arial"/>
                <w:color w:val="000000"/>
                <w:szCs w:val="20"/>
                <w:lang w:eastAsia="cs-CZ"/>
              </w:rPr>
              <w:t>Pečovatelská služba</w:t>
            </w:r>
            <w:r w:rsidR="00B73F87" w:rsidRPr="00B73F87">
              <w:rPr>
                <w:rFonts w:cs="Arial"/>
                <w:color w:val="000000"/>
                <w:szCs w:val="20"/>
                <w:lang w:eastAsia="cs-CZ"/>
              </w:rPr>
              <w:t xml:space="preserve"> v</w:t>
            </w:r>
            <w:r>
              <w:rPr>
                <w:rFonts w:cs="Arial"/>
                <w:color w:val="000000"/>
                <w:szCs w:val="20"/>
                <w:lang w:eastAsia="cs-CZ"/>
              </w:rPr>
              <w:t> </w:t>
            </w:r>
            <w:r w:rsidR="00B73F87" w:rsidRPr="00B73F87">
              <w:rPr>
                <w:rFonts w:cs="Arial"/>
                <w:color w:val="000000"/>
                <w:szCs w:val="20"/>
                <w:lang w:eastAsia="cs-CZ"/>
              </w:rPr>
              <w:t>Teplé</w:t>
            </w:r>
            <w:r>
              <w:rPr>
                <w:rFonts w:cs="Arial"/>
                <w:color w:val="000000"/>
                <w:szCs w:val="20"/>
                <w:lang w:eastAsia="cs-CZ"/>
              </w:rPr>
              <w:t>, p. o.</w:t>
            </w:r>
            <w:r w:rsidR="001249BF">
              <w:rPr>
                <w:rFonts w:cs="Arial"/>
                <w:color w:val="000000"/>
                <w:szCs w:val="20"/>
                <w:lang w:eastAsia="cs-CZ"/>
              </w:rPr>
              <w:t xml:space="preserve"> 5,25</w:t>
            </w:r>
            <w:r w:rsidR="00B73F87" w:rsidRPr="00B73F87">
              <w:rPr>
                <w:rFonts w:cs="Arial"/>
                <w:color w:val="000000"/>
                <w:szCs w:val="20"/>
                <w:lang w:eastAsia="cs-CZ"/>
              </w:rPr>
              <w:t xml:space="preserve"> </w:t>
            </w:r>
            <w:r w:rsidR="00156308">
              <w:rPr>
                <w:rFonts w:cs="Arial"/>
                <w:color w:val="000000"/>
                <w:szCs w:val="20"/>
                <w:lang w:eastAsia="cs-CZ"/>
              </w:rPr>
              <w:t xml:space="preserve">úvazku </w:t>
            </w:r>
            <w:r w:rsidR="00B73F87" w:rsidRPr="00B73F87">
              <w:rPr>
                <w:rFonts w:cs="Arial"/>
                <w:color w:val="000000"/>
                <w:szCs w:val="20"/>
                <w:lang w:eastAsia="cs-CZ"/>
              </w:rPr>
              <w:t>PPP</w:t>
            </w:r>
            <w:r>
              <w:rPr>
                <w:rFonts w:cs="Arial"/>
                <w:color w:val="000000"/>
                <w:szCs w:val="20"/>
                <w:lang w:eastAsia="cs-CZ"/>
              </w:rPr>
              <w:t xml:space="preserve"> (ID 7326680)</w:t>
            </w:r>
          </w:p>
          <w:p w:rsidR="00B73F87" w:rsidRPr="00B73F87" w:rsidRDefault="00973BCA" w:rsidP="00B73F87">
            <w:pPr>
              <w:spacing w:before="0" w:beforeAutospacing="0" w:after="0" w:afterAutospacing="0" w:line="240" w:lineRule="auto"/>
              <w:jc w:val="left"/>
              <w:rPr>
                <w:rFonts w:cs="Arial"/>
                <w:color w:val="000000"/>
                <w:szCs w:val="20"/>
                <w:lang w:eastAsia="cs-CZ"/>
              </w:rPr>
            </w:pPr>
            <w:r>
              <w:rPr>
                <w:rFonts w:cs="Arial"/>
                <w:color w:val="000000"/>
                <w:szCs w:val="20"/>
                <w:lang w:eastAsia="cs-CZ"/>
              </w:rPr>
              <w:t>Pečovatelská služba</w:t>
            </w:r>
            <w:r w:rsidR="00B73F87" w:rsidRPr="00B73F87">
              <w:rPr>
                <w:rFonts w:cs="Arial"/>
                <w:color w:val="000000"/>
                <w:szCs w:val="20"/>
                <w:lang w:eastAsia="cs-CZ"/>
              </w:rPr>
              <w:t>, p.</w:t>
            </w:r>
            <w:r>
              <w:rPr>
                <w:rFonts w:cs="Arial"/>
                <w:color w:val="000000"/>
                <w:szCs w:val="20"/>
                <w:lang w:eastAsia="cs-CZ"/>
              </w:rPr>
              <w:t xml:space="preserve"> </w:t>
            </w:r>
            <w:r w:rsidR="00B73F87" w:rsidRPr="00B73F87">
              <w:rPr>
                <w:rFonts w:cs="Arial"/>
                <w:color w:val="000000"/>
                <w:szCs w:val="20"/>
                <w:lang w:eastAsia="cs-CZ"/>
              </w:rPr>
              <w:t xml:space="preserve">o. 5,3 </w:t>
            </w:r>
            <w:r w:rsidR="00156308">
              <w:rPr>
                <w:rFonts w:cs="Arial"/>
                <w:color w:val="000000"/>
                <w:szCs w:val="20"/>
                <w:lang w:eastAsia="cs-CZ"/>
              </w:rPr>
              <w:t xml:space="preserve">úvazku </w:t>
            </w:r>
            <w:r w:rsidR="00B73F87" w:rsidRPr="00B73F87">
              <w:rPr>
                <w:rFonts w:cs="Arial"/>
                <w:color w:val="000000"/>
                <w:szCs w:val="20"/>
                <w:lang w:eastAsia="cs-CZ"/>
              </w:rPr>
              <w:t>PPP</w:t>
            </w:r>
            <w:r>
              <w:rPr>
                <w:rFonts w:cs="Arial"/>
                <w:color w:val="000000"/>
                <w:szCs w:val="20"/>
                <w:lang w:eastAsia="cs-CZ"/>
              </w:rPr>
              <w:t xml:space="preserve"> (ID 9172654)</w:t>
            </w:r>
          </w:p>
          <w:p w:rsidR="00B73F87" w:rsidRPr="00B73F87" w:rsidRDefault="00973BCA" w:rsidP="00B73F87">
            <w:pPr>
              <w:spacing w:before="0" w:beforeAutospacing="0" w:after="0" w:afterAutospacing="0" w:line="240" w:lineRule="auto"/>
              <w:jc w:val="left"/>
              <w:rPr>
                <w:rFonts w:cs="Arial"/>
                <w:color w:val="000000"/>
                <w:szCs w:val="20"/>
                <w:lang w:eastAsia="cs-CZ"/>
              </w:rPr>
            </w:pPr>
            <w:r>
              <w:rPr>
                <w:rFonts w:cs="Arial"/>
                <w:color w:val="000000"/>
                <w:szCs w:val="20"/>
                <w:lang w:eastAsia="cs-CZ"/>
              </w:rPr>
              <w:t>Pomoc v nouzi, o.p.s.</w:t>
            </w:r>
            <w:r w:rsidR="001249BF">
              <w:rPr>
                <w:rFonts w:cs="Arial"/>
                <w:color w:val="000000"/>
                <w:szCs w:val="20"/>
                <w:lang w:eastAsia="cs-CZ"/>
              </w:rPr>
              <w:t xml:space="preserve"> 2,5</w:t>
            </w:r>
            <w:r w:rsidR="00B73F87" w:rsidRPr="00B73F87">
              <w:rPr>
                <w:rFonts w:cs="Arial"/>
                <w:color w:val="000000"/>
                <w:szCs w:val="20"/>
                <w:lang w:eastAsia="cs-CZ"/>
              </w:rPr>
              <w:t xml:space="preserve"> </w:t>
            </w:r>
            <w:r w:rsidR="00156308">
              <w:rPr>
                <w:rFonts w:cs="Arial"/>
                <w:color w:val="000000"/>
                <w:szCs w:val="20"/>
                <w:lang w:eastAsia="cs-CZ"/>
              </w:rPr>
              <w:t xml:space="preserve">úvazku </w:t>
            </w:r>
            <w:r w:rsidR="00B73F87" w:rsidRPr="00B73F87">
              <w:rPr>
                <w:rFonts w:cs="Arial"/>
                <w:color w:val="000000"/>
                <w:szCs w:val="20"/>
                <w:lang w:eastAsia="cs-CZ"/>
              </w:rPr>
              <w:t>PPP</w:t>
            </w:r>
            <w:r>
              <w:rPr>
                <w:rFonts w:cs="Arial"/>
                <w:color w:val="000000"/>
                <w:szCs w:val="20"/>
                <w:lang w:eastAsia="cs-CZ"/>
              </w:rPr>
              <w:t xml:space="preserve"> (ID 4642969)</w:t>
            </w:r>
          </w:p>
          <w:p w:rsidR="001B61D1" w:rsidRPr="009A7530" w:rsidRDefault="00973BCA" w:rsidP="00B73F87">
            <w:pPr>
              <w:spacing w:before="0" w:beforeAutospacing="0" w:after="0" w:afterAutospacing="0" w:line="240" w:lineRule="auto"/>
              <w:jc w:val="left"/>
              <w:rPr>
                <w:rFonts w:cs="Arial"/>
                <w:color w:val="000000"/>
                <w:szCs w:val="20"/>
                <w:lang w:eastAsia="cs-CZ"/>
              </w:rPr>
            </w:pPr>
            <w:r>
              <w:rPr>
                <w:rFonts w:cs="Arial"/>
                <w:color w:val="000000"/>
                <w:szCs w:val="20"/>
                <w:lang w:eastAsia="cs-CZ"/>
              </w:rPr>
              <w:t>Správa zdravotních a sociálních služeb Cheb, p. o.</w:t>
            </w:r>
            <w:r w:rsidR="00B73F87" w:rsidRPr="00B73F87">
              <w:rPr>
                <w:rFonts w:cs="Arial"/>
                <w:color w:val="000000"/>
                <w:szCs w:val="20"/>
                <w:lang w:eastAsia="cs-CZ"/>
              </w:rPr>
              <w:t xml:space="preserve"> 9,75 </w:t>
            </w:r>
            <w:r w:rsidR="00156308">
              <w:rPr>
                <w:rFonts w:cs="Arial"/>
                <w:color w:val="000000"/>
                <w:szCs w:val="20"/>
                <w:lang w:eastAsia="cs-CZ"/>
              </w:rPr>
              <w:t xml:space="preserve">úvazku </w:t>
            </w:r>
            <w:r w:rsidR="00B73F87" w:rsidRPr="00B73F87">
              <w:rPr>
                <w:rFonts w:cs="Arial"/>
                <w:color w:val="000000"/>
                <w:szCs w:val="20"/>
                <w:lang w:eastAsia="cs-CZ"/>
              </w:rPr>
              <w:t>PPP</w:t>
            </w:r>
            <w:r>
              <w:rPr>
                <w:rFonts w:cs="Arial"/>
                <w:color w:val="000000"/>
                <w:szCs w:val="20"/>
                <w:lang w:eastAsia="cs-CZ"/>
              </w:rPr>
              <w:t xml:space="preserve"> (ID 5740862)</w:t>
            </w:r>
          </w:p>
        </w:tc>
      </w:tr>
      <w:tr w:rsidR="001B61D1" w:rsidRPr="009A7530" w:rsidTr="00BB1937">
        <w:trPr>
          <w:trHeight w:val="20"/>
        </w:trPr>
        <w:tc>
          <w:tcPr>
            <w:tcW w:w="1242" w:type="dxa"/>
            <w:vMerge w:val="restart"/>
            <w:shd w:val="clear" w:color="auto" w:fill="D9D9D9"/>
            <w:vAlign w:val="center"/>
            <w:hideMark/>
          </w:tcPr>
          <w:p w:rsidR="001B61D1" w:rsidRPr="009A7530" w:rsidRDefault="009A7530"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lastRenderedPageBreak/>
              <w:t>PSB (T)</w:t>
            </w:r>
          </w:p>
        </w:tc>
        <w:tc>
          <w:tcPr>
            <w:tcW w:w="2835" w:type="dxa"/>
            <w:shd w:val="clear" w:color="auto" w:fill="D9D9D9"/>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osoby s mentálním postižením</w:t>
            </w:r>
          </w:p>
        </w:tc>
        <w:tc>
          <w:tcPr>
            <w:tcW w:w="1418" w:type="dxa"/>
            <w:shd w:val="clear" w:color="auto" w:fill="D9D9D9"/>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okresní</w:t>
            </w:r>
          </w:p>
        </w:tc>
        <w:tc>
          <w:tcPr>
            <w:tcW w:w="2835" w:type="dxa"/>
            <w:shd w:val="clear" w:color="auto" w:fill="D9D9D9"/>
            <w:vAlign w:val="center"/>
          </w:tcPr>
          <w:p w:rsidR="001B61D1" w:rsidRPr="009A7530" w:rsidRDefault="00D10DE2"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Karlovarský kraj: 19,6 úvazku PPP, 46</w:t>
            </w:r>
            <w:r w:rsidR="007D4D76">
              <w:rPr>
                <w:rFonts w:cs="Arial"/>
                <w:color w:val="000000"/>
                <w:szCs w:val="20"/>
                <w:lang w:eastAsia="cs-CZ"/>
              </w:rPr>
              <w:t xml:space="preserve"> uživatelů</w:t>
            </w:r>
          </w:p>
        </w:tc>
        <w:tc>
          <w:tcPr>
            <w:tcW w:w="5528" w:type="dxa"/>
            <w:shd w:val="clear" w:color="auto" w:fill="D9D9D9"/>
            <w:vAlign w:val="center"/>
          </w:tcPr>
          <w:p w:rsidR="001B61D1" w:rsidRDefault="00760D6C"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Rytmus</w:t>
            </w:r>
            <w:r w:rsidR="007D4D76">
              <w:rPr>
                <w:rFonts w:cs="Arial"/>
                <w:color w:val="000000"/>
                <w:szCs w:val="20"/>
                <w:lang w:eastAsia="cs-CZ"/>
              </w:rPr>
              <w:t xml:space="preserve"> – od klienta k občanovi, o.p.s. 1</w:t>
            </w:r>
            <w:r w:rsidR="00D10DE2">
              <w:rPr>
                <w:rFonts w:cs="Arial"/>
                <w:color w:val="000000"/>
                <w:szCs w:val="20"/>
                <w:lang w:eastAsia="cs-CZ"/>
              </w:rPr>
              <w:t>5,7</w:t>
            </w:r>
            <w:r w:rsidR="007D4D76">
              <w:rPr>
                <w:rFonts w:cs="Arial"/>
                <w:color w:val="000000"/>
                <w:szCs w:val="20"/>
                <w:lang w:eastAsia="cs-CZ"/>
              </w:rPr>
              <w:t xml:space="preserve"> úvazk</w:t>
            </w:r>
            <w:r w:rsidR="00D10DE2">
              <w:rPr>
                <w:rFonts w:cs="Arial"/>
                <w:color w:val="000000"/>
                <w:szCs w:val="20"/>
                <w:lang w:eastAsia="cs-CZ"/>
              </w:rPr>
              <w:t>u</w:t>
            </w:r>
            <w:r w:rsidR="007D4D76">
              <w:rPr>
                <w:rFonts w:cs="Arial"/>
                <w:color w:val="000000"/>
                <w:szCs w:val="20"/>
                <w:lang w:eastAsia="cs-CZ"/>
              </w:rPr>
              <w:t xml:space="preserve"> PPP (ID 3388509)</w:t>
            </w:r>
          </w:p>
          <w:p w:rsidR="007D4D76" w:rsidRPr="009A7530" w:rsidRDefault="00D10DE2" w:rsidP="00D10DE2">
            <w:pPr>
              <w:spacing w:before="0" w:beforeAutospacing="0" w:after="0" w:afterAutospacing="0" w:line="240" w:lineRule="auto"/>
              <w:jc w:val="left"/>
              <w:rPr>
                <w:rFonts w:cs="Arial"/>
                <w:color w:val="000000"/>
                <w:szCs w:val="20"/>
                <w:lang w:eastAsia="cs-CZ"/>
              </w:rPr>
            </w:pPr>
            <w:r>
              <w:rPr>
                <w:rFonts w:cs="Arial"/>
                <w:color w:val="000000"/>
                <w:szCs w:val="20"/>
                <w:lang w:eastAsia="cs-CZ"/>
              </w:rPr>
              <w:t xml:space="preserve">Společnost </w:t>
            </w:r>
            <w:proofErr w:type="gramStart"/>
            <w:r w:rsidR="007D4D76">
              <w:rPr>
                <w:rFonts w:cs="Arial"/>
                <w:color w:val="000000"/>
                <w:szCs w:val="20"/>
                <w:lang w:eastAsia="cs-CZ"/>
              </w:rPr>
              <w:t xml:space="preserve">Dolmen, </w:t>
            </w:r>
            <w:proofErr w:type="spellStart"/>
            <w:r>
              <w:rPr>
                <w:rFonts w:cs="Arial"/>
                <w:color w:val="000000"/>
                <w:szCs w:val="20"/>
                <w:lang w:eastAsia="cs-CZ"/>
              </w:rPr>
              <w:t>z.ú</w:t>
            </w:r>
            <w:proofErr w:type="spellEnd"/>
            <w:r>
              <w:rPr>
                <w:rFonts w:cs="Arial"/>
                <w:color w:val="000000"/>
                <w:szCs w:val="20"/>
                <w:lang w:eastAsia="cs-CZ"/>
              </w:rPr>
              <w:t>.</w:t>
            </w:r>
            <w:proofErr w:type="gramEnd"/>
            <w:r w:rsidR="007D4D76">
              <w:rPr>
                <w:rFonts w:cs="Arial"/>
                <w:color w:val="000000"/>
                <w:szCs w:val="20"/>
                <w:lang w:eastAsia="cs-CZ"/>
              </w:rPr>
              <w:t xml:space="preserve"> </w:t>
            </w:r>
            <w:r>
              <w:rPr>
                <w:rFonts w:cs="Arial"/>
                <w:color w:val="000000"/>
                <w:szCs w:val="20"/>
                <w:lang w:eastAsia="cs-CZ"/>
              </w:rPr>
              <w:t>3</w:t>
            </w:r>
            <w:r w:rsidR="007D4D76">
              <w:rPr>
                <w:rFonts w:cs="Arial"/>
                <w:color w:val="000000"/>
                <w:szCs w:val="20"/>
                <w:lang w:eastAsia="cs-CZ"/>
              </w:rPr>
              <w:t>,9 úvazku PPP</w:t>
            </w:r>
          </w:p>
        </w:tc>
      </w:tr>
      <w:tr w:rsidR="001B61D1" w:rsidRPr="009A7530" w:rsidTr="00BB1937">
        <w:trPr>
          <w:trHeight w:val="20"/>
        </w:trPr>
        <w:tc>
          <w:tcPr>
            <w:tcW w:w="1242" w:type="dxa"/>
            <w:vMerge/>
            <w:shd w:val="clear" w:color="auto" w:fill="D9D9D9"/>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p>
        </w:tc>
        <w:tc>
          <w:tcPr>
            <w:tcW w:w="2835" w:type="dxa"/>
            <w:shd w:val="clear" w:color="auto" w:fill="D9D9D9"/>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osoby s duševním onemocněním</w:t>
            </w:r>
          </w:p>
        </w:tc>
        <w:tc>
          <w:tcPr>
            <w:tcW w:w="1418" w:type="dxa"/>
            <w:shd w:val="clear" w:color="auto" w:fill="D9D9D9"/>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krajská</w:t>
            </w:r>
          </w:p>
        </w:tc>
        <w:tc>
          <w:tcPr>
            <w:tcW w:w="2835" w:type="dxa"/>
            <w:shd w:val="clear" w:color="auto" w:fill="D9D9D9"/>
            <w:vAlign w:val="center"/>
          </w:tcPr>
          <w:p w:rsidR="001B61D1" w:rsidRPr="009A7530" w:rsidRDefault="007D4D76"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Karlovarský kraj: 7 úvazků PPP, 30 uživatelů</w:t>
            </w:r>
          </w:p>
        </w:tc>
        <w:tc>
          <w:tcPr>
            <w:tcW w:w="5528" w:type="dxa"/>
            <w:shd w:val="clear" w:color="auto" w:fill="D9D9D9"/>
            <w:vAlign w:val="center"/>
          </w:tcPr>
          <w:p w:rsidR="001B61D1" w:rsidRPr="009A7530" w:rsidRDefault="006E2678" w:rsidP="00D10DE2">
            <w:pPr>
              <w:spacing w:before="0" w:beforeAutospacing="0" w:after="0" w:afterAutospacing="0" w:line="240" w:lineRule="auto"/>
              <w:jc w:val="left"/>
              <w:rPr>
                <w:rFonts w:cs="Arial"/>
                <w:color w:val="000000"/>
                <w:szCs w:val="20"/>
                <w:lang w:eastAsia="cs-CZ"/>
              </w:rPr>
            </w:pPr>
            <w:r>
              <w:rPr>
                <w:rFonts w:cs="Arial"/>
                <w:color w:val="000000"/>
                <w:szCs w:val="20"/>
                <w:lang w:eastAsia="cs-CZ"/>
              </w:rPr>
              <w:t>FOKUS</w:t>
            </w:r>
            <w:r w:rsidR="00D10DE2">
              <w:rPr>
                <w:rFonts w:cs="Arial"/>
                <w:color w:val="000000"/>
                <w:szCs w:val="20"/>
                <w:lang w:eastAsia="cs-CZ"/>
              </w:rPr>
              <w:t xml:space="preserve"> Mladá </w:t>
            </w:r>
            <w:proofErr w:type="gramStart"/>
            <w:r w:rsidR="00D10DE2">
              <w:rPr>
                <w:rFonts w:cs="Arial"/>
                <w:color w:val="000000"/>
                <w:szCs w:val="20"/>
                <w:lang w:eastAsia="cs-CZ"/>
              </w:rPr>
              <w:t>Boleslav z.s.</w:t>
            </w:r>
            <w:proofErr w:type="gramEnd"/>
            <w:r w:rsidR="007D4D76">
              <w:rPr>
                <w:rFonts w:cs="Arial"/>
                <w:color w:val="000000"/>
                <w:szCs w:val="20"/>
                <w:lang w:eastAsia="cs-CZ"/>
              </w:rPr>
              <w:t xml:space="preserve"> 7 úvazků PPP (ID 3859511)</w:t>
            </w:r>
          </w:p>
        </w:tc>
      </w:tr>
      <w:tr w:rsidR="005E4E2E" w:rsidRPr="009A7530" w:rsidTr="00BB1937">
        <w:trPr>
          <w:trHeight w:val="20"/>
        </w:trPr>
        <w:tc>
          <w:tcPr>
            <w:tcW w:w="1242" w:type="dxa"/>
            <w:vMerge w:val="restart"/>
            <w:shd w:val="clear" w:color="auto" w:fill="F2F2F2"/>
            <w:vAlign w:val="center"/>
            <w:hideMark/>
          </w:tcPr>
          <w:p w:rsidR="005E4E2E" w:rsidRPr="009A7530" w:rsidRDefault="005E4E2E"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RP (A, T)</w:t>
            </w:r>
          </w:p>
        </w:tc>
        <w:tc>
          <w:tcPr>
            <w:tcW w:w="2835" w:type="dxa"/>
            <w:shd w:val="clear" w:color="auto" w:fill="F2F2F2"/>
            <w:vAlign w:val="center"/>
            <w:hideMark/>
          </w:tcPr>
          <w:p w:rsidR="005E4E2E" w:rsidRPr="009A7530" w:rsidRDefault="005E4E2E"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osoby s tělesným a smyslovým postižením (osoby se zrakovým postižením)</w:t>
            </w:r>
          </w:p>
        </w:tc>
        <w:tc>
          <w:tcPr>
            <w:tcW w:w="1418" w:type="dxa"/>
            <w:shd w:val="clear" w:color="auto" w:fill="F2F2F2"/>
            <w:vAlign w:val="center"/>
            <w:hideMark/>
          </w:tcPr>
          <w:p w:rsidR="005E4E2E" w:rsidRPr="009A7530" w:rsidRDefault="005E4E2E"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krajská</w:t>
            </w:r>
          </w:p>
        </w:tc>
        <w:tc>
          <w:tcPr>
            <w:tcW w:w="2835" w:type="dxa"/>
            <w:shd w:val="clear" w:color="auto" w:fill="F2F2F2"/>
            <w:vAlign w:val="center"/>
          </w:tcPr>
          <w:p w:rsidR="005E4E2E" w:rsidRPr="009A7530" w:rsidRDefault="005E4E2E"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Karlo</w:t>
            </w:r>
            <w:r w:rsidR="00D10DE2">
              <w:rPr>
                <w:rFonts w:cs="Arial"/>
                <w:color w:val="000000"/>
                <w:szCs w:val="20"/>
                <w:lang w:eastAsia="cs-CZ"/>
              </w:rPr>
              <w:t>varský kraj: 1,51 úvazku PPP, 23</w:t>
            </w:r>
            <w:r>
              <w:rPr>
                <w:rFonts w:cs="Arial"/>
                <w:color w:val="000000"/>
                <w:szCs w:val="20"/>
                <w:lang w:eastAsia="cs-CZ"/>
              </w:rPr>
              <w:t xml:space="preserve"> uživatelů</w:t>
            </w:r>
          </w:p>
        </w:tc>
        <w:tc>
          <w:tcPr>
            <w:tcW w:w="5528" w:type="dxa"/>
            <w:shd w:val="clear" w:color="auto" w:fill="F2F2F2"/>
            <w:vAlign w:val="center"/>
          </w:tcPr>
          <w:p w:rsidR="005E4E2E" w:rsidRPr="009A7530" w:rsidRDefault="00D10DE2"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 xml:space="preserve">Raná péče </w:t>
            </w:r>
            <w:proofErr w:type="gramStart"/>
            <w:r>
              <w:rPr>
                <w:rFonts w:cs="Arial"/>
                <w:color w:val="000000"/>
                <w:szCs w:val="20"/>
                <w:lang w:eastAsia="cs-CZ"/>
              </w:rPr>
              <w:t xml:space="preserve">Kuk, </w:t>
            </w:r>
            <w:proofErr w:type="spellStart"/>
            <w:r>
              <w:rPr>
                <w:rFonts w:cs="Arial"/>
                <w:color w:val="000000"/>
                <w:szCs w:val="20"/>
                <w:lang w:eastAsia="cs-CZ"/>
              </w:rPr>
              <w:t>z.ú</w:t>
            </w:r>
            <w:proofErr w:type="spellEnd"/>
            <w:r>
              <w:rPr>
                <w:rFonts w:cs="Arial"/>
                <w:color w:val="000000"/>
                <w:szCs w:val="20"/>
                <w:lang w:eastAsia="cs-CZ"/>
              </w:rPr>
              <w:t>.</w:t>
            </w:r>
            <w:proofErr w:type="gramEnd"/>
            <w:r w:rsidR="005E4E2E">
              <w:rPr>
                <w:rFonts w:cs="Arial"/>
                <w:color w:val="000000"/>
                <w:szCs w:val="20"/>
                <w:lang w:eastAsia="cs-CZ"/>
              </w:rPr>
              <w:t xml:space="preserve"> 1,51 úvazku PPP (ID 1997532)</w:t>
            </w:r>
          </w:p>
        </w:tc>
      </w:tr>
      <w:tr w:rsidR="005E4E2E" w:rsidRPr="009A7530" w:rsidTr="00BB1937">
        <w:trPr>
          <w:trHeight w:val="20"/>
        </w:trPr>
        <w:tc>
          <w:tcPr>
            <w:tcW w:w="1242" w:type="dxa"/>
            <w:vMerge/>
            <w:shd w:val="clear" w:color="auto" w:fill="F2F2F2"/>
            <w:vAlign w:val="center"/>
          </w:tcPr>
          <w:p w:rsidR="005E4E2E" w:rsidRPr="009A7530" w:rsidRDefault="005E4E2E" w:rsidP="00D57C98">
            <w:pPr>
              <w:spacing w:before="0" w:beforeAutospacing="0" w:after="0" w:afterAutospacing="0" w:line="240" w:lineRule="auto"/>
              <w:jc w:val="left"/>
              <w:rPr>
                <w:rFonts w:cs="Arial"/>
                <w:color w:val="000000"/>
                <w:szCs w:val="20"/>
                <w:lang w:eastAsia="cs-CZ"/>
              </w:rPr>
            </w:pPr>
          </w:p>
        </w:tc>
        <w:tc>
          <w:tcPr>
            <w:tcW w:w="2835" w:type="dxa"/>
            <w:shd w:val="clear" w:color="auto" w:fill="F2F2F2"/>
            <w:vAlign w:val="center"/>
          </w:tcPr>
          <w:p w:rsidR="005E4E2E" w:rsidRPr="009A7530" w:rsidRDefault="005E4E2E"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osoby s tělesným a smyslovým postižením (osoby se sluchovým postižením)</w:t>
            </w:r>
          </w:p>
        </w:tc>
        <w:tc>
          <w:tcPr>
            <w:tcW w:w="1418" w:type="dxa"/>
            <w:shd w:val="clear" w:color="auto" w:fill="F2F2F2"/>
            <w:vAlign w:val="center"/>
          </w:tcPr>
          <w:p w:rsidR="005E4E2E" w:rsidRPr="009A7530" w:rsidRDefault="005E4E2E" w:rsidP="00D57C98">
            <w:pPr>
              <w:spacing w:before="0" w:after="0" w:line="240" w:lineRule="auto"/>
              <w:jc w:val="left"/>
              <w:rPr>
                <w:rFonts w:cs="Arial"/>
                <w:color w:val="000000"/>
                <w:szCs w:val="20"/>
                <w:lang w:eastAsia="cs-CZ"/>
              </w:rPr>
            </w:pPr>
            <w:r w:rsidRPr="009A7530">
              <w:rPr>
                <w:rFonts w:cs="Arial"/>
                <w:color w:val="000000"/>
                <w:szCs w:val="20"/>
                <w:lang w:eastAsia="cs-CZ"/>
              </w:rPr>
              <w:t>krajská</w:t>
            </w:r>
          </w:p>
        </w:tc>
        <w:tc>
          <w:tcPr>
            <w:tcW w:w="2835" w:type="dxa"/>
            <w:shd w:val="clear" w:color="auto" w:fill="F2F2F2"/>
            <w:vAlign w:val="center"/>
          </w:tcPr>
          <w:p w:rsidR="005E4E2E" w:rsidRPr="009A7530" w:rsidRDefault="005E4E2E"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 xml:space="preserve">Karlovarský kraj: </w:t>
            </w:r>
            <w:r w:rsidR="00D10DE2">
              <w:rPr>
                <w:rFonts w:cs="Arial"/>
                <w:color w:val="000000"/>
                <w:szCs w:val="20"/>
                <w:lang w:eastAsia="cs-CZ"/>
              </w:rPr>
              <w:t>0,18 úvazku PPP, 4 uživatelé</w:t>
            </w:r>
          </w:p>
        </w:tc>
        <w:tc>
          <w:tcPr>
            <w:tcW w:w="5528" w:type="dxa"/>
            <w:shd w:val="clear" w:color="auto" w:fill="F2F2F2"/>
            <w:vAlign w:val="center"/>
          </w:tcPr>
          <w:p w:rsidR="005E4E2E" w:rsidRPr="009A7530" w:rsidRDefault="00EB0C5C"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Centrum pro dětský sluch Tamtam, o.p.s. 0,18 úvazku PPP (ID 5002625)</w:t>
            </w:r>
          </w:p>
        </w:tc>
      </w:tr>
      <w:tr w:rsidR="005E4E2E" w:rsidRPr="009A7530" w:rsidTr="00BB1937">
        <w:trPr>
          <w:trHeight w:val="20"/>
        </w:trPr>
        <w:tc>
          <w:tcPr>
            <w:tcW w:w="1242" w:type="dxa"/>
            <w:vMerge/>
            <w:shd w:val="clear" w:color="auto" w:fill="F2F2F2"/>
            <w:vAlign w:val="center"/>
            <w:hideMark/>
          </w:tcPr>
          <w:p w:rsidR="005E4E2E" w:rsidRPr="009A7530" w:rsidRDefault="005E4E2E" w:rsidP="00D57C98">
            <w:pPr>
              <w:spacing w:before="0" w:beforeAutospacing="0" w:after="0" w:afterAutospacing="0" w:line="240" w:lineRule="auto"/>
              <w:jc w:val="left"/>
              <w:rPr>
                <w:rFonts w:cs="Arial"/>
                <w:color w:val="000000"/>
                <w:szCs w:val="20"/>
                <w:lang w:eastAsia="cs-CZ"/>
              </w:rPr>
            </w:pPr>
          </w:p>
        </w:tc>
        <w:tc>
          <w:tcPr>
            <w:tcW w:w="2835" w:type="dxa"/>
            <w:shd w:val="clear" w:color="auto" w:fill="F2F2F2"/>
            <w:vAlign w:val="center"/>
            <w:hideMark/>
          </w:tcPr>
          <w:p w:rsidR="005E4E2E" w:rsidRPr="009A7530" w:rsidRDefault="005E4E2E"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osoby s mentálním postižením</w:t>
            </w:r>
          </w:p>
        </w:tc>
        <w:tc>
          <w:tcPr>
            <w:tcW w:w="1418" w:type="dxa"/>
            <w:shd w:val="clear" w:color="auto" w:fill="F2F2F2"/>
            <w:vAlign w:val="center"/>
            <w:hideMark/>
          </w:tcPr>
          <w:p w:rsidR="005E4E2E" w:rsidRPr="009A7530" w:rsidRDefault="005E4E2E"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krajská</w:t>
            </w:r>
          </w:p>
        </w:tc>
        <w:tc>
          <w:tcPr>
            <w:tcW w:w="2835" w:type="dxa"/>
            <w:shd w:val="clear" w:color="auto" w:fill="F2F2F2"/>
            <w:vAlign w:val="center"/>
          </w:tcPr>
          <w:p w:rsidR="005E4E2E" w:rsidRPr="009A7530" w:rsidRDefault="00EB0C5C"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Ka</w:t>
            </w:r>
            <w:r w:rsidR="00D10DE2">
              <w:rPr>
                <w:rFonts w:cs="Arial"/>
                <w:color w:val="000000"/>
                <w:szCs w:val="20"/>
                <w:lang w:eastAsia="cs-CZ"/>
              </w:rPr>
              <w:t>rlovarský kraj: 2 úvazky PPP, 33</w:t>
            </w:r>
            <w:r>
              <w:rPr>
                <w:rFonts w:cs="Arial"/>
                <w:color w:val="000000"/>
                <w:szCs w:val="20"/>
                <w:lang w:eastAsia="cs-CZ"/>
              </w:rPr>
              <w:t xml:space="preserve"> uživatelů</w:t>
            </w:r>
          </w:p>
        </w:tc>
        <w:tc>
          <w:tcPr>
            <w:tcW w:w="5528" w:type="dxa"/>
            <w:shd w:val="clear" w:color="auto" w:fill="F2F2F2"/>
            <w:vAlign w:val="center"/>
          </w:tcPr>
          <w:p w:rsidR="005E4E2E" w:rsidRPr="009A7530" w:rsidRDefault="00EB0C5C"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Správa zdravotních a sociálních služeb Cheb, p. o. 2 úvazky PPP (ID 8353234)</w:t>
            </w:r>
          </w:p>
        </w:tc>
      </w:tr>
      <w:tr w:rsidR="005E4E2E" w:rsidRPr="009A7530" w:rsidTr="00BB1937">
        <w:trPr>
          <w:trHeight w:val="20"/>
        </w:trPr>
        <w:tc>
          <w:tcPr>
            <w:tcW w:w="1242" w:type="dxa"/>
            <w:vMerge/>
            <w:shd w:val="clear" w:color="auto" w:fill="F2F2F2"/>
            <w:vAlign w:val="center"/>
          </w:tcPr>
          <w:p w:rsidR="005E4E2E" w:rsidRPr="009A7530" w:rsidRDefault="005E4E2E" w:rsidP="00D57C98">
            <w:pPr>
              <w:spacing w:before="0" w:beforeAutospacing="0" w:after="0" w:afterAutospacing="0" w:line="240" w:lineRule="auto"/>
              <w:jc w:val="left"/>
              <w:rPr>
                <w:rFonts w:cs="Arial"/>
                <w:color w:val="000000"/>
                <w:szCs w:val="20"/>
                <w:lang w:eastAsia="cs-CZ"/>
              </w:rPr>
            </w:pPr>
          </w:p>
        </w:tc>
        <w:tc>
          <w:tcPr>
            <w:tcW w:w="2835" w:type="dxa"/>
            <w:shd w:val="clear" w:color="auto" w:fill="F2F2F2"/>
            <w:vAlign w:val="center"/>
          </w:tcPr>
          <w:p w:rsidR="005E4E2E" w:rsidRPr="009A7530" w:rsidRDefault="00EB0C5C"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osoby s mentálním postižením, osoby s tělesným postižením</w:t>
            </w:r>
          </w:p>
        </w:tc>
        <w:tc>
          <w:tcPr>
            <w:tcW w:w="1418" w:type="dxa"/>
            <w:shd w:val="clear" w:color="auto" w:fill="F2F2F2"/>
            <w:vAlign w:val="center"/>
          </w:tcPr>
          <w:p w:rsidR="005E4E2E" w:rsidRPr="009A7530" w:rsidRDefault="005E4E2E"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krajská</w:t>
            </w:r>
          </w:p>
        </w:tc>
        <w:tc>
          <w:tcPr>
            <w:tcW w:w="2835" w:type="dxa"/>
            <w:shd w:val="clear" w:color="auto" w:fill="F2F2F2"/>
            <w:vAlign w:val="center"/>
          </w:tcPr>
          <w:p w:rsidR="005E4E2E" w:rsidRPr="009A7530" w:rsidRDefault="00EB0C5C"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Karl</w:t>
            </w:r>
            <w:r w:rsidR="00D10DE2">
              <w:rPr>
                <w:rFonts w:cs="Arial"/>
                <w:color w:val="000000"/>
                <w:szCs w:val="20"/>
                <w:lang w:eastAsia="cs-CZ"/>
              </w:rPr>
              <w:t>ovarský kraj: 1,1 úvazku PPP, 25</w:t>
            </w:r>
            <w:r>
              <w:rPr>
                <w:rFonts w:cs="Arial"/>
                <w:color w:val="000000"/>
                <w:szCs w:val="20"/>
                <w:lang w:eastAsia="cs-CZ"/>
              </w:rPr>
              <w:t xml:space="preserve"> uživatelů</w:t>
            </w:r>
          </w:p>
        </w:tc>
        <w:tc>
          <w:tcPr>
            <w:tcW w:w="5528" w:type="dxa"/>
            <w:shd w:val="clear" w:color="auto" w:fill="F2F2F2"/>
            <w:vAlign w:val="center"/>
          </w:tcPr>
          <w:p w:rsidR="005E4E2E" w:rsidRPr="009A7530" w:rsidRDefault="00D10DE2" w:rsidP="00D57C98">
            <w:pPr>
              <w:spacing w:before="0" w:beforeAutospacing="0" w:after="0" w:afterAutospacing="0" w:line="240" w:lineRule="auto"/>
              <w:jc w:val="left"/>
              <w:rPr>
                <w:rFonts w:cs="Arial"/>
                <w:color w:val="000000"/>
                <w:szCs w:val="20"/>
                <w:lang w:eastAsia="cs-CZ"/>
              </w:rPr>
            </w:pPr>
            <w:proofErr w:type="gramStart"/>
            <w:r>
              <w:rPr>
                <w:rFonts w:cs="Arial"/>
                <w:color w:val="000000"/>
                <w:szCs w:val="20"/>
                <w:lang w:eastAsia="cs-CZ"/>
              </w:rPr>
              <w:t>SPRP, z.s.</w:t>
            </w:r>
            <w:proofErr w:type="gramEnd"/>
            <w:r w:rsidR="00EB0C5C">
              <w:rPr>
                <w:rFonts w:cs="Arial"/>
                <w:color w:val="000000"/>
                <w:szCs w:val="20"/>
                <w:lang w:eastAsia="cs-CZ"/>
              </w:rPr>
              <w:t xml:space="preserve"> 1,1 úvazku PPP (ID 2812601)</w:t>
            </w:r>
          </w:p>
        </w:tc>
      </w:tr>
      <w:tr w:rsidR="001B61D1" w:rsidRPr="009A7530" w:rsidTr="00BB1937">
        <w:trPr>
          <w:trHeight w:val="20"/>
        </w:trPr>
        <w:tc>
          <w:tcPr>
            <w:tcW w:w="1242" w:type="dxa"/>
            <w:shd w:val="clear" w:color="auto" w:fill="D9D9D9"/>
            <w:vAlign w:val="center"/>
            <w:hideMark/>
          </w:tcPr>
          <w:p w:rsidR="001B61D1" w:rsidRPr="009A7530" w:rsidRDefault="009A7530"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SASRD (A, T)</w:t>
            </w:r>
          </w:p>
        </w:tc>
        <w:tc>
          <w:tcPr>
            <w:tcW w:w="2835" w:type="dxa"/>
            <w:shd w:val="clear" w:color="auto" w:fill="D9D9D9"/>
            <w:vAlign w:val="center"/>
            <w:hideMark/>
          </w:tcPr>
          <w:p w:rsidR="001B61D1" w:rsidRPr="009A7530" w:rsidRDefault="0078115A"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rodiny s dětmi (podpora rodičovských kompetencí)</w:t>
            </w:r>
            <w:r>
              <w:rPr>
                <w:rFonts w:cs="Arial"/>
                <w:color w:val="000000"/>
                <w:szCs w:val="20"/>
                <w:lang w:eastAsia="cs-CZ"/>
              </w:rPr>
              <w:t xml:space="preserve">, </w:t>
            </w:r>
            <w:r w:rsidR="001B61D1" w:rsidRPr="009A7530">
              <w:rPr>
                <w:rFonts w:cs="Arial"/>
                <w:color w:val="000000"/>
                <w:szCs w:val="20"/>
                <w:lang w:eastAsia="cs-CZ"/>
              </w:rPr>
              <w:t>osoby žijící v sociálně vyloučených lokalitách</w:t>
            </w:r>
          </w:p>
        </w:tc>
        <w:tc>
          <w:tcPr>
            <w:tcW w:w="1418" w:type="dxa"/>
            <w:shd w:val="clear" w:color="auto" w:fill="D9D9D9"/>
            <w:vAlign w:val="center"/>
            <w:hideMark/>
          </w:tcPr>
          <w:p w:rsidR="001B61D1" w:rsidRPr="009A7530" w:rsidRDefault="0078115A"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 xml:space="preserve">okresní, </w:t>
            </w:r>
            <w:r w:rsidR="001B61D1" w:rsidRPr="009A7530">
              <w:rPr>
                <w:rFonts w:cs="Arial"/>
                <w:color w:val="000000"/>
                <w:szCs w:val="20"/>
                <w:lang w:eastAsia="cs-CZ"/>
              </w:rPr>
              <w:t>lokální</w:t>
            </w:r>
          </w:p>
        </w:tc>
        <w:tc>
          <w:tcPr>
            <w:tcW w:w="2835" w:type="dxa"/>
            <w:shd w:val="clear" w:color="auto" w:fill="D9D9D9"/>
            <w:vAlign w:val="center"/>
          </w:tcPr>
          <w:p w:rsidR="0078115A" w:rsidRPr="009A7530" w:rsidRDefault="0078115A"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Karlovar</w:t>
            </w:r>
            <w:r w:rsidR="004E1F9B">
              <w:rPr>
                <w:rFonts w:cs="Arial"/>
                <w:color w:val="000000"/>
                <w:szCs w:val="20"/>
                <w:lang w:eastAsia="cs-CZ"/>
              </w:rPr>
              <w:t>ský kraj: 35,62 úvazku PPP, 473</w:t>
            </w:r>
            <w:r>
              <w:rPr>
                <w:rFonts w:cs="Arial"/>
                <w:color w:val="000000"/>
                <w:szCs w:val="20"/>
                <w:lang w:eastAsia="cs-CZ"/>
              </w:rPr>
              <w:t xml:space="preserve"> uživatelů</w:t>
            </w:r>
          </w:p>
        </w:tc>
        <w:tc>
          <w:tcPr>
            <w:tcW w:w="5528" w:type="dxa"/>
            <w:shd w:val="clear" w:color="auto" w:fill="D9D9D9"/>
            <w:vAlign w:val="center"/>
          </w:tcPr>
          <w:p w:rsidR="004E1F9B" w:rsidRDefault="004E1F9B"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KOTEC o.p.s. 8</w:t>
            </w:r>
            <w:r w:rsidR="0078115A">
              <w:rPr>
                <w:rFonts w:cs="Arial"/>
                <w:color w:val="000000"/>
                <w:szCs w:val="20"/>
                <w:lang w:eastAsia="cs-CZ"/>
              </w:rPr>
              <w:t xml:space="preserve"> úvazk</w:t>
            </w:r>
            <w:r>
              <w:rPr>
                <w:rFonts w:cs="Arial"/>
                <w:color w:val="000000"/>
                <w:szCs w:val="20"/>
                <w:lang w:eastAsia="cs-CZ"/>
              </w:rPr>
              <w:t>ů PPP (ID 1312049)</w:t>
            </w:r>
          </w:p>
          <w:p w:rsidR="001B61D1" w:rsidRDefault="004E1F9B"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Útočiště o.p.s. 1,47</w:t>
            </w:r>
            <w:r w:rsidR="0078115A">
              <w:rPr>
                <w:rFonts w:cs="Arial"/>
                <w:color w:val="000000"/>
                <w:szCs w:val="20"/>
                <w:lang w:eastAsia="cs-CZ"/>
              </w:rPr>
              <w:t xml:space="preserve"> úvazku PPP (ID</w:t>
            </w:r>
            <w:r w:rsidR="00853F8B">
              <w:rPr>
                <w:rFonts w:cs="Arial"/>
                <w:color w:val="000000"/>
                <w:szCs w:val="20"/>
                <w:lang w:eastAsia="cs-CZ"/>
              </w:rPr>
              <w:t xml:space="preserve"> 5060571</w:t>
            </w:r>
            <w:r w:rsidR="0078115A">
              <w:rPr>
                <w:rFonts w:cs="Arial"/>
                <w:color w:val="000000"/>
                <w:szCs w:val="20"/>
                <w:lang w:eastAsia="cs-CZ"/>
              </w:rPr>
              <w:t>)</w:t>
            </w:r>
          </w:p>
          <w:p w:rsidR="004E1F9B" w:rsidRDefault="004E1F9B"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Člověk v tísni, o.p.s. 10</w:t>
            </w:r>
            <w:r w:rsidR="0078115A">
              <w:rPr>
                <w:rFonts w:cs="Arial"/>
                <w:color w:val="000000"/>
                <w:szCs w:val="20"/>
                <w:lang w:eastAsia="cs-CZ"/>
              </w:rPr>
              <w:t xml:space="preserve"> úvazk</w:t>
            </w:r>
            <w:r>
              <w:rPr>
                <w:rFonts w:cs="Arial"/>
                <w:color w:val="000000"/>
                <w:szCs w:val="20"/>
                <w:lang w:eastAsia="cs-CZ"/>
              </w:rPr>
              <w:t>ů PPP (ID 1899810)</w:t>
            </w:r>
          </w:p>
          <w:p w:rsidR="004E1F9B" w:rsidRDefault="004E1F9B"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 xml:space="preserve">SOS dětské </w:t>
            </w:r>
            <w:proofErr w:type="gramStart"/>
            <w:r>
              <w:rPr>
                <w:rFonts w:cs="Arial"/>
                <w:color w:val="000000"/>
                <w:szCs w:val="20"/>
                <w:lang w:eastAsia="cs-CZ"/>
              </w:rPr>
              <w:t>vesničky, z.s.</w:t>
            </w:r>
            <w:proofErr w:type="gramEnd"/>
            <w:r>
              <w:rPr>
                <w:rFonts w:cs="Arial"/>
                <w:color w:val="000000"/>
                <w:szCs w:val="20"/>
                <w:lang w:eastAsia="cs-CZ"/>
              </w:rPr>
              <w:t xml:space="preserve"> 2 úvazky</w:t>
            </w:r>
            <w:r w:rsidR="0078115A">
              <w:rPr>
                <w:rFonts w:cs="Arial"/>
                <w:color w:val="000000"/>
                <w:szCs w:val="20"/>
                <w:lang w:eastAsia="cs-CZ"/>
              </w:rPr>
              <w:t xml:space="preserve"> PPP (ID</w:t>
            </w:r>
            <w:r w:rsidR="00853F8B">
              <w:rPr>
                <w:rFonts w:cs="Arial"/>
                <w:color w:val="000000"/>
                <w:szCs w:val="20"/>
                <w:lang w:eastAsia="cs-CZ"/>
              </w:rPr>
              <w:t xml:space="preserve"> 4606125</w:t>
            </w:r>
            <w:r>
              <w:rPr>
                <w:rFonts w:cs="Arial"/>
                <w:color w:val="000000"/>
                <w:szCs w:val="20"/>
                <w:lang w:eastAsia="cs-CZ"/>
              </w:rPr>
              <w:t>)</w:t>
            </w:r>
          </w:p>
          <w:p w:rsidR="00E01143" w:rsidRDefault="0078115A"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 xml:space="preserve">Centrum pro dítě a rodinu </w:t>
            </w:r>
            <w:proofErr w:type="gramStart"/>
            <w:r>
              <w:rPr>
                <w:rFonts w:cs="Arial"/>
                <w:color w:val="000000"/>
                <w:szCs w:val="20"/>
                <w:lang w:eastAsia="cs-CZ"/>
              </w:rPr>
              <w:t>Valika</w:t>
            </w:r>
            <w:r w:rsidR="00F303B3">
              <w:rPr>
                <w:rFonts w:cs="Arial"/>
                <w:color w:val="000000"/>
                <w:szCs w:val="20"/>
                <w:lang w:eastAsia="cs-CZ"/>
              </w:rPr>
              <w:t>,</w:t>
            </w:r>
            <w:r w:rsidR="00E01143">
              <w:rPr>
                <w:rFonts w:cs="Arial"/>
                <w:color w:val="000000"/>
                <w:szCs w:val="20"/>
                <w:lang w:eastAsia="cs-CZ"/>
              </w:rPr>
              <w:t xml:space="preserve"> </w:t>
            </w:r>
            <w:proofErr w:type="spellStart"/>
            <w:r w:rsidR="00E01143">
              <w:rPr>
                <w:rFonts w:cs="Arial"/>
                <w:color w:val="000000"/>
                <w:szCs w:val="20"/>
                <w:lang w:eastAsia="cs-CZ"/>
              </w:rPr>
              <w:t>z.s</w:t>
            </w:r>
            <w:proofErr w:type="spellEnd"/>
            <w:r w:rsidR="00E01143">
              <w:rPr>
                <w:rFonts w:cs="Arial"/>
                <w:color w:val="000000"/>
                <w:szCs w:val="20"/>
                <w:lang w:eastAsia="cs-CZ"/>
              </w:rPr>
              <w:t>.</w:t>
            </w:r>
            <w:proofErr w:type="gramEnd"/>
            <w:r w:rsidR="00E01143">
              <w:rPr>
                <w:rFonts w:cs="Arial"/>
                <w:color w:val="000000"/>
                <w:szCs w:val="20"/>
                <w:lang w:eastAsia="cs-CZ"/>
              </w:rPr>
              <w:t xml:space="preserve"> 4</w:t>
            </w:r>
            <w:r>
              <w:rPr>
                <w:rFonts w:cs="Arial"/>
                <w:color w:val="000000"/>
                <w:szCs w:val="20"/>
                <w:lang w:eastAsia="cs-CZ"/>
              </w:rPr>
              <w:t xml:space="preserve"> </w:t>
            </w:r>
            <w:r w:rsidR="00156308">
              <w:rPr>
                <w:rFonts w:cs="Arial"/>
                <w:color w:val="000000"/>
                <w:szCs w:val="20"/>
                <w:lang w:eastAsia="cs-CZ"/>
              </w:rPr>
              <w:t xml:space="preserve">úvazky </w:t>
            </w:r>
            <w:r w:rsidR="00E01143">
              <w:rPr>
                <w:rFonts w:cs="Arial"/>
                <w:color w:val="000000"/>
                <w:szCs w:val="20"/>
                <w:lang w:eastAsia="cs-CZ"/>
              </w:rPr>
              <w:t>PPP (ID 5589051)</w:t>
            </w:r>
          </w:p>
          <w:p w:rsidR="00E01143" w:rsidRDefault="0078115A"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Český západ</w:t>
            </w:r>
            <w:r w:rsidR="00F303B3">
              <w:rPr>
                <w:rFonts w:cs="Arial"/>
                <w:color w:val="000000"/>
                <w:szCs w:val="20"/>
                <w:lang w:eastAsia="cs-CZ"/>
              </w:rPr>
              <w:t>,</w:t>
            </w:r>
            <w:r w:rsidR="00E01143">
              <w:rPr>
                <w:rFonts w:cs="Arial"/>
                <w:color w:val="000000"/>
                <w:szCs w:val="20"/>
                <w:lang w:eastAsia="cs-CZ"/>
              </w:rPr>
              <w:t xml:space="preserve"> o.p.s. 5 úvazků PPP (ID 6640080)</w:t>
            </w:r>
          </w:p>
          <w:p w:rsidR="0078115A" w:rsidRDefault="0078115A"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 xml:space="preserve">KSK centrum o.p.s. 3 </w:t>
            </w:r>
            <w:r w:rsidR="00156308">
              <w:rPr>
                <w:rFonts w:cs="Arial"/>
                <w:color w:val="000000"/>
                <w:szCs w:val="20"/>
                <w:lang w:eastAsia="cs-CZ"/>
              </w:rPr>
              <w:t xml:space="preserve">úvazky </w:t>
            </w:r>
            <w:r>
              <w:rPr>
                <w:rFonts w:cs="Arial"/>
                <w:color w:val="000000"/>
                <w:szCs w:val="20"/>
                <w:lang w:eastAsia="cs-CZ"/>
              </w:rPr>
              <w:t>PPP (ID</w:t>
            </w:r>
            <w:r w:rsidR="00853F8B">
              <w:rPr>
                <w:rFonts w:cs="Arial"/>
                <w:color w:val="000000"/>
                <w:szCs w:val="20"/>
                <w:lang w:eastAsia="cs-CZ"/>
              </w:rPr>
              <w:t xml:space="preserve"> 3238400</w:t>
            </w:r>
            <w:r>
              <w:rPr>
                <w:rFonts w:cs="Arial"/>
                <w:color w:val="000000"/>
                <w:szCs w:val="20"/>
                <w:lang w:eastAsia="cs-CZ"/>
              </w:rPr>
              <w:t>)</w:t>
            </w:r>
          </w:p>
          <w:p w:rsidR="0078115A" w:rsidRPr="009A7530" w:rsidRDefault="00E01143" w:rsidP="00D57C98">
            <w:pPr>
              <w:spacing w:before="0" w:beforeAutospacing="0" w:after="0" w:afterAutospacing="0" w:line="240" w:lineRule="auto"/>
              <w:jc w:val="left"/>
              <w:rPr>
                <w:rFonts w:cs="Arial"/>
                <w:color w:val="000000"/>
                <w:szCs w:val="20"/>
                <w:lang w:eastAsia="cs-CZ"/>
              </w:rPr>
            </w:pPr>
            <w:proofErr w:type="gramStart"/>
            <w:r>
              <w:rPr>
                <w:rFonts w:cs="Arial"/>
                <w:color w:val="000000"/>
                <w:szCs w:val="20"/>
                <w:lang w:eastAsia="cs-CZ"/>
              </w:rPr>
              <w:t>B.E.Z.va</w:t>
            </w:r>
            <w:proofErr w:type="gramEnd"/>
            <w:r>
              <w:rPr>
                <w:rFonts w:cs="Arial"/>
                <w:color w:val="000000"/>
                <w:szCs w:val="20"/>
                <w:lang w:eastAsia="cs-CZ"/>
              </w:rPr>
              <w:t xml:space="preserve"> Nejdek o.p.s. 0,5 úvazku PPP</w:t>
            </w:r>
          </w:p>
        </w:tc>
      </w:tr>
      <w:tr w:rsidR="001B61D1" w:rsidRPr="009A7530" w:rsidTr="00BB1937">
        <w:trPr>
          <w:trHeight w:val="20"/>
        </w:trPr>
        <w:tc>
          <w:tcPr>
            <w:tcW w:w="1242" w:type="dxa"/>
            <w:shd w:val="clear" w:color="auto" w:fill="F2F2F2"/>
            <w:vAlign w:val="center"/>
          </w:tcPr>
          <w:p w:rsidR="001B61D1" w:rsidRPr="009A7530" w:rsidRDefault="00350B64" w:rsidP="00D57C98">
            <w:pPr>
              <w:spacing w:before="0" w:beforeAutospacing="0" w:after="0" w:afterAutospacing="0" w:line="240" w:lineRule="auto"/>
              <w:jc w:val="left"/>
              <w:rPr>
                <w:rFonts w:cs="Arial"/>
                <w:color w:val="000000"/>
                <w:szCs w:val="20"/>
                <w:lang w:eastAsia="cs-CZ"/>
              </w:rPr>
            </w:pPr>
            <w:proofErr w:type="spellStart"/>
            <w:r>
              <w:rPr>
                <w:rFonts w:cs="Arial"/>
                <w:color w:val="000000"/>
                <w:szCs w:val="20"/>
                <w:lang w:eastAsia="cs-CZ"/>
              </w:rPr>
              <w:t>SASSaZP</w:t>
            </w:r>
            <w:proofErr w:type="spellEnd"/>
            <w:r>
              <w:rPr>
                <w:rFonts w:cs="Arial"/>
                <w:color w:val="000000"/>
                <w:szCs w:val="20"/>
                <w:lang w:eastAsia="cs-CZ"/>
              </w:rPr>
              <w:t xml:space="preserve"> (A, T)</w:t>
            </w:r>
          </w:p>
        </w:tc>
        <w:tc>
          <w:tcPr>
            <w:tcW w:w="2835" w:type="dxa"/>
            <w:shd w:val="clear" w:color="auto" w:fill="F2F2F2"/>
            <w:vAlign w:val="center"/>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osoby se smyslovým postižením</w:t>
            </w:r>
          </w:p>
        </w:tc>
        <w:tc>
          <w:tcPr>
            <w:tcW w:w="1418" w:type="dxa"/>
            <w:shd w:val="clear" w:color="auto" w:fill="F2F2F2"/>
            <w:vAlign w:val="center"/>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okresní</w:t>
            </w:r>
          </w:p>
        </w:tc>
        <w:tc>
          <w:tcPr>
            <w:tcW w:w="2835" w:type="dxa"/>
            <w:shd w:val="clear" w:color="auto" w:fill="F2F2F2"/>
            <w:vAlign w:val="center"/>
          </w:tcPr>
          <w:p w:rsidR="001B61D1" w:rsidRPr="009A7530" w:rsidRDefault="007D4900"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Karlo</w:t>
            </w:r>
            <w:r w:rsidR="00350B64">
              <w:rPr>
                <w:rFonts w:cs="Arial"/>
                <w:color w:val="000000"/>
                <w:szCs w:val="20"/>
                <w:lang w:eastAsia="cs-CZ"/>
              </w:rPr>
              <w:t>varský kraj: 3,28 úvazku PPP, 39</w:t>
            </w:r>
            <w:r>
              <w:rPr>
                <w:rFonts w:cs="Arial"/>
                <w:color w:val="000000"/>
                <w:szCs w:val="20"/>
                <w:lang w:eastAsia="cs-CZ"/>
              </w:rPr>
              <w:t xml:space="preserve"> uživatelů</w:t>
            </w:r>
          </w:p>
        </w:tc>
        <w:tc>
          <w:tcPr>
            <w:tcW w:w="5528" w:type="dxa"/>
            <w:shd w:val="clear" w:color="auto" w:fill="F2F2F2"/>
            <w:vAlign w:val="center"/>
          </w:tcPr>
          <w:p w:rsidR="001B61D1" w:rsidRPr="009A7530" w:rsidRDefault="007D4900" w:rsidP="00D57C98">
            <w:pPr>
              <w:spacing w:before="0" w:beforeAutospacing="0" w:after="0" w:afterAutospacing="0" w:line="240" w:lineRule="auto"/>
              <w:jc w:val="left"/>
              <w:rPr>
                <w:rFonts w:cs="Arial"/>
                <w:color w:val="000000"/>
                <w:szCs w:val="20"/>
                <w:lang w:eastAsia="cs-CZ"/>
              </w:rPr>
            </w:pPr>
            <w:proofErr w:type="spellStart"/>
            <w:r>
              <w:rPr>
                <w:rFonts w:cs="Arial"/>
                <w:color w:val="000000"/>
                <w:szCs w:val="20"/>
                <w:lang w:eastAsia="cs-CZ"/>
              </w:rPr>
              <w:t>TyfloCentrum</w:t>
            </w:r>
            <w:proofErr w:type="spellEnd"/>
            <w:r>
              <w:rPr>
                <w:rFonts w:cs="Arial"/>
                <w:color w:val="000000"/>
                <w:szCs w:val="20"/>
                <w:lang w:eastAsia="cs-CZ"/>
              </w:rPr>
              <w:t xml:space="preserve"> Karlovy Vary</w:t>
            </w:r>
            <w:r w:rsidR="00760D6C">
              <w:rPr>
                <w:rFonts w:cs="Arial"/>
                <w:color w:val="000000"/>
                <w:szCs w:val="20"/>
                <w:lang w:eastAsia="cs-CZ"/>
              </w:rPr>
              <w:t>,</w:t>
            </w:r>
            <w:r w:rsidR="00350B64">
              <w:rPr>
                <w:rFonts w:cs="Arial"/>
                <w:color w:val="000000"/>
                <w:szCs w:val="20"/>
                <w:lang w:eastAsia="cs-CZ"/>
              </w:rPr>
              <w:t xml:space="preserve"> o.p.s. 3 úvazky</w:t>
            </w:r>
            <w:r>
              <w:rPr>
                <w:rFonts w:cs="Arial"/>
                <w:color w:val="000000"/>
                <w:szCs w:val="20"/>
                <w:lang w:eastAsia="cs-CZ"/>
              </w:rPr>
              <w:t xml:space="preserve"> PPP (ID 8843326)</w:t>
            </w:r>
          </w:p>
        </w:tc>
      </w:tr>
      <w:tr w:rsidR="001B61D1" w:rsidRPr="009A7530" w:rsidTr="00BB1937">
        <w:trPr>
          <w:trHeight w:val="20"/>
        </w:trPr>
        <w:tc>
          <w:tcPr>
            <w:tcW w:w="1242" w:type="dxa"/>
            <w:vMerge w:val="restart"/>
            <w:shd w:val="clear" w:color="auto" w:fill="D9D9D9"/>
            <w:vAlign w:val="center"/>
            <w:hideMark/>
          </w:tcPr>
          <w:p w:rsidR="001B61D1" w:rsidRPr="009A7530" w:rsidRDefault="009A7530"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SR (A, T)</w:t>
            </w:r>
          </w:p>
        </w:tc>
        <w:tc>
          <w:tcPr>
            <w:tcW w:w="2835" w:type="dxa"/>
            <w:shd w:val="clear" w:color="auto" w:fill="D9D9D9"/>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osoby s mentálním postižením</w:t>
            </w:r>
          </w:p>
        </w:tc>
        <w:tc>
          <w:tcPr>
            <w:tcW w:w="1418" w:type="dxa"/>
            <w:shd w:val="clear" w:color="auto" w:fill="D9D9D9"/>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okresní</w:t>
            </w:r>
          </w:p>
        </w:tc>
        <w:tc>
          <w:tcPr>
            <w:tcW w:w="2835" w:type="dxa"/>
            <w:shd w:val="clear" w:color="auto" w:fill="D9D9D9"/>
            <w:vAlign w:val="center"/>
          </w:tcPr>
          <w:p w:rsidR="001B61D1" w:rsidRPr="009A7530" w:rsidRDefault="00920B3A"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Karl</w:t>
            </w:r>
            <w:r w:rsidR="00350B64">
              <w:rPr>
                <w:rFonts w:cs="Arial"/>
                <w:color w:val="000000"/>
                <w:szCs w:val="20"/>
                <w:lang w:eastAsia="cs-CZ"/>
              </w:rPr>
              <w:t>ovarský kraj: 6,8 úvazku PPP, 44</w:t>
            </w:r>
            <w:r>
              <w:rPr>
                <w:rFonts w:cs="Arial"/>
                <w:color w:val="000000"/>
                <w:szCs w:val="20"/>
                <w:lang w:eastAsia="cs-CZ"/>
              </w:rPr>
              <w:t xml:space="preserve"> uživatelů</w:t>
            </w:r>
          </w:p>
        </w:tc>
        <w:tc>
          <w:tcPr>
            <w:tcW w:w="5528" w:type="dxa"/>
            <w:shd w:val="clear" w:color="auto" w:fill="D9D9D9"/>
            <w:vAlign w:val="center"/>
          </w:tcPr>
          <w:p w:rsidR="001B61D1" w:rsidRPr="009A7530" w:rsidRDefault="00760D6C"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Rytmus</w:t>
            </w:r>
            <w:r w:rsidR="00920B3A">
              <w:rPr>
                <w:rFonts w:cs="Arial"/>
                <w:color w:val="000000"/>
                <w:szCs w:val="20"/>
                <w:lang w:eastAsia="cs-CZ"/>
              </w:rPr>
              <w:t xml:space="preserve"> – o</w:t>
            </w:r>
            <w:r w:rsidR="00350B64">
              <w:rPr>
                <w:rFonts w:cs="Arial"/>
                <w:color w:val="000000"/>
                <w:szCs w:val="20"/>
                <w:lang w:eastAsia="cs-CZ"/>
              </w:rPr>
              <w:t>d klienta k občanovi, o.p.s. 5,4</w:t>
            </w:r>
            <w:r w:rsidR="00920B3A">
              <w:rPr>
                <w:rFonts w:cs="Arial"/>
                <w:color w:val="000000"/>
                <w:szCs w:val="20"/>
                <w:lang w:eastAsia="cs-CZ"/>
              </w:rPr>
              <w:t xml:space="preserve"> úvazku PPP (ID 1074208)</w:t>
            </w:r>
          </w:p>
        </w:tc>
      </w:tr>
      <w:tr w:rsidR="001B61D1" w:rsidRPr="009A7530" w:rsidTr="00BB1937">
        <w:trPr>
          <w:trHeight w:val="20"/>
        </w:trPr>
        <w:tc>
          <w:tcPr>
            <w:tcW w:w="1242" w:type="dxa"/>
            <w:vMerge/>
            <w:shd w:val="clear" w:color="auto" w:fill="D9D9D9"/>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p>
        </w:tc>
        <w:tc>
          <w:tcPr>
            <w:tcW w:w="2835" w:type="dxa"/>
            <w:shd w:val="clear" w:color="auto" w:fill="D9D9D9"/>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osoby s duševním onemocněním</w:t>
            </w:r>
          </w:p>
        </w:tc>
        <w:tc>
          <w:tcPr>
            <w:tcW w:w="1418" w:type="dxa"/>
            <w:shd w:val="clear" w:color="auto" w:fill="D9D9D9"/>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okresní</w:t>
            </w:r>
          </w:p>
        </w:tc>
        <w:tc>
          <w:tcPr>
            <w:tcW w:w="2835" w:type="dxa"/>
            <w:shd w:val="clear" w:color="auto" w:fill="D9D9D9"/>
            <w:vAlign w:val="center"/>
          </w:tcPr>
          <w:p w:rsidR="001B61D1" w:rsidRPr="009A7530" w:rsidRDefault="00920B3A"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Karlovarský kraj: 16 úvazků PPP, 340 uživatelů</w:t>
            </w:r>
          </w:p>
        </w:tc>
        <w:tc>
          <w:tcPr>
            <w:tcW w:w="5528" w:type="dxa"/>
            <w:shd w:val="clear" w:color="auto" w:fill="D9D9D9"/>
            <w:vAlign w:val="center"/>
          </w:tcPr>
          <w:p w:rsidR="001B61D1" w:rsidRPr="009A7530" w:rsidRDefault="006E2678" w:rsidP="00350B64">
            <w:pPr>
              <w:spacing w:before="0" w:beforeAutospacing="0" w:after="0" w:afterAutospacing="0" w:line="240" w:lineRule="auto"/>
              <w:jc w:val="left"/>
              <w:rPr>
                <w:rFonts w:cs="Arial"/>
                <w:color w:val="000000"/>
                <w:szCs w:val="20"/>
                <w:lang w:eastAsia="cs-CZ"/>
              </w:rPr>
            </w:pPr>
            <w:r>
              <w:rPr>
                <w:rFonts w:cs="Arial"/>
                <w:color w:val="000000"/>
                <w:szCs w:val="20"/>
                <w:lang w:eastAsia="cs-CZ"/>
              </w:rPr>
              <w:t>FOKUS</w:t>
            </w:r>
            <w:r w:rsidR="00350B64">
              <w:rPr>
                <w:rFonts w:cs="Arial"/>
                <w:color w:val="000000"/>
                <w:szCs w:val="20"/>
                <w:lang w:eastAsia="cs-CZ"/>
              </w:rPr>
              <w:t xml:space="preserve"> Mladá </w:t>
            </w:r>
            <w:proofErr w:type="gramStart"/>
            <w:r w:rsidR="00350B64">
              <w:rPr>
                <w:rFonts w:cs="Arial"/>
                <w:color w:val="000000"/>
                <w:szCs w:val="20"/>
                <w:lang w:eastAsia="cs-CZ"/>
              </w:rPr>
              <w:t>Boleslav z.s.</w:t>
            </w:r>
            <w:proofErr w:type="gramEnd"/>
            <w:r w:rsidR="00920B3A">
              <w:rPr>
                <w:rFonts w:cs="Arial"/>
                <w:color w:val="000000"/>
                <w:szCs w:val="20"/>
                <w:lang w:eastAsia="cs-CZ"/>
              </w:rPr>
              <w:t xml:space="preserve"> 16 úvazků PPP (ID 3209956)  </w:t>
            </w:r>
          </w:p>
        </w:tc>
      </w:tr>
      <w:tr w:rsidR="001B61D1" w:rsidRPr="009A7530" w:rsidTr="00BB1937">
        <w:trPr>
          <w:trHeight w:val="20"/>
        </w:trPr>
        <w:tc>
          <w:tcPr>
            <w:tcW w:w="1242" w:type="dxa"/>
            <w:vMerge/>
            <w:shd w:val="clear" w:color="auto" w:fill="D9D9D9"/>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p>
        </w:tc>
        <w:tc>
          <w:tcPr>
            <w:tcW w:w="2835" w:type="dxa"/>
            <w:shd w:val="clear" w:color="auto" w:fill="D9D9D9"/>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osoby s tělesným a smyslovým postižením</w:t>
            </w:r>
          </w:p>
        </w:tc>
        <w:tc>
          <w:tcPr>
            <w:tcW w:w="1418" w:type="dxa"/>
            <w:shd w:val="clear" w:color="auto" w:fill="D9D9D9"/>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okresní</w:t>
            </w:r>
          </w:p>
        </w:tc>
        <w:tc>
          <w:tcPr>
            <w:tcW w:w="2835" w:type="dxa"/>
            <w:shd w:val="clear" w:color="auto" w:fill="D9D9D9"/>
            <w:vAlign w:val="center"/>
          </w:tcPr>
          <w:p w:rsidR="001B61D1" w:rsidRPr="009A7530" w:rsidRDefault="00920B3A"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Karlov</w:t>
            </w:r>
            <w:r w:rsidR="00350B64">
              <w:rPr>
                <w:rFonts w:cs="Arial"/>
                <w:color w:val="000000"/>
                <w:szCs w:val="20"/>
                <w:lang w:eastAsia="cs-CZ"/>
              </w:rPr>
              <w:t>arský kraj: 4,78 úvazku PPP, 133</w:t>
            </w:r>
            <w:r>
              <w:rPr>
                <w:rFonts w:cs="Arial"/>
                <w:color w:val="000000"/>
                <w:szCs w:val="20"/>
                <w:lang w:eastAsia="cs-CZ"/>
              </w:rPr>
              <w:t xml:space="preserve"> uživatelů</w:t>
            </w:r>
          </w:p>
        </w:tc>
        <w:tc>
          <w:tcPr>
            <w:tcW w:w="5528" w:type="dxa"/>
            <w:shd w:val="clear" w:color="auto" w:fill="D9D9D9"/>
            <w:vAlign w:val="center"/>
          </w:tcPr>
          <w:p w:rsidR="001B61D1" w:rsidRDefault="00920B3A" w:rsidP="00D57C98">
            <w:pPr>
              <w:spacing w:before="0" w:beforeAutospacing="0" w:after="0" w:afterAutospacing="0" w:line="240" w:lineRule="auto"/>
              <w:jc w:val="left"/>
              <w:rPr>
                <w:rFonts w:cs="Arial"/>
                <w:color w:val="000000"/>
                <w:szCs w:val="20"/>
                <w:lang w:eastAsia="cs-CZ"/>
              </w:rPr>
            </w:pPr>
            <w:proofErr w:type="spellStart"/>
            <w:r>
              <w:rPr>
                <w:rFonts w:cs="Arial"/>
                <w:color w:val="000000"/>
                <w:szCs w:val="20"/>
                <w:lang w:eastAsia="cs-CZ"/>
              </w:rPr>
              <w:t>TyfloCentrum</w:t>
            </w:r>
            <w:proofErr w:type="spellEnd"/>
            <w:r>
              <w:rPr>
                <w:rFonts w:cs="Arial"/>
                <w:color w:val="000000"/>
                <w:szCs w:val="20"/>
                <w:lang w:eastAsia="cs-CZ"/>
              </w:rPr>
              <w:t xml:space="preserve"> Karlovy Vary</w:t>
            </w:r>
            <w:r w:rsidR="00760D6C">
              <w:rPr>
                <w:rFonts w:cs="Arial"/>
                <w:color w:val="000000"/>
                <w:szCs w:val="20"/>
                <w:lang w:eastAsia="cs-CZ"/>
              </w:rPr>
              <w:t>,</w:t>
            </w:r>
            <w:r>
              <w:rPr>
                <w:rFonts w:cs="Arial"/>
                <w:color w:val="000000"/>
                <w:szCs w:val="20"/>
                <w:lang w:eastAsia="cs-CZ"/>
              </w:rPr>
              <w:t xml:space="preserve"> o.p.s. 2,78 úvazku PPP (ID 5339732)</w:t>
            </w:r>
          </w:p>
          <w:p w:rsidR="00920B3A" w:rsidRPr="009A7530" w:rsidRDefault="00920B3A"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Tyfloservis, o.p.s. 2 úvazky PPP (ID 1901942)</w:t>
            </w:r>
          </w:p>
        </w:tc>
      </w:tr>
      <w:tr w:rsidR="001B61D1" w:rsidRPr="009A7530" w:rsidTr="00BB1937">
        <w:trPr>
          <w:trHeight w:val="20"/>
        </w:trPr>
        <w:tc>
          <w:tcPr>
            <w:tcW w:w="1242" w:type="dxa"/>
            <w:shd w:val="clear" w:color="auto" w:fill="F2F2F2"/>
            <w:vAlign w:val="center"/>
            <w:hideMark/>
          </w:tcPr>
          <w:p w:rsidR="001B61D1" w:rsidRPr="009A7530" w:rsidRDefault="009A7530"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SSPZZLP (P)</w:t>
            </w:r>
          </w:p>
        </w:tc>
        <w:tc>
          <w:tcPr>
            <w:tcW w:w="2835" w:type="dxa"/>
            <w:shd w:val="clear" w:color="auto" w:fill="F2F2F2"/>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senioři</w:t>
            </w:r>
          </w:p>
        </w:tc>
        <w:tc>
          <w:tcPr>
            <w:tcW w:w="1418" w:type="dxa"/>
            <w:shd w:val="clear" w:color="auto" w:fill="F2F2F2"/>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okresní</w:t>
            </w:r>
          </w:p>
        </w:tc>
        <w:tc>
          <w:tcPr>
            <w:tcW w:w="2835" w:type="dxa"/>
            <w:shd w:val="clear" w:color="auto" w:fill="F2F2F2"/>
            <w:vAlign w:val="center"/>
          </w:tcPr>
          <w:p w:rsidR="001B61D1" w:rsidRDefault="00923C15"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Karlovarský kraj: 36 lůžek</w:t>
            </w:r>
          </w:p>
          <w:p w:rsidR="00923C15" w:rsidRDefault="00923C15"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okres Cheb: 28 lůžek</w:t>
            </w:r>
          </w:p>
          <w:p w:rsidR="00923C15" w:rsidRDefault="00923C15"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lastRenderedPageBreak/>
              <w:t>okres K. Vary: 0 lůžek</w:t>
            </w:r>
          </w:p>
          <w:p w:rsidR="00923C15" w:rsidRPr="009A7530" w:rsidRDefault="00923C15"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okres Sokolov: 8 lůžek</w:t>
            </w:r>
          </w:p>
        </w:tc>
        <w:tc>
          <w:tcPr>
            <w:tcW w:w="5528" w:type="dxa"/>
            <w:shd w:val="clear" w:color="auto" w:fill="F2F2F2"/>
            <w:vAlign w:val="center"/>
          </w:tcPr>
          <w:p w:rsidR="001B61D1" w:rsidRDefault="00923C15" w:rsidP="00D57C98">
            <w:pPr>
              <w:spacing w:before="0" w:beforeAutospacing="0" w:after="0" w:afterAutospacing="0" w:line="240" w:lineRule="auto"/>
              <w:jc w:val="left"/>
              <w:rPr>
                <w:rFonts w:cs="Arial"/>
                <w:color w:val="000000"/>
                <w:szCs w:val="20"/>
                <w:lang w:eastAsia="cs-CZ"/>
              </w:rPr>
            </w:pPr>
            <w:r w:rsidRPr="00923C15">
              <w:rPr>
                <w:rFonts w:cs="Arial"/>
                <w:color w:val="000000"/>
                <w:szCs w:val="20"/>
                <w:u w:val="single"/>
                <w:lang w:eastAsia="cs-CZ"/>
              </w:rPr>
              <w:lastRenderedPageBreak/>
              <w:t>okres Cheb:</w:t>
            </w:r>
            <w:r>
              <w:rPr>
                <w:rFonts w:cs="Arial"/>
                <w:color w:val="000000"/>
                <w:szCs w:val="20"/>
                <w:lang w:eastAsia="cs-CZ"/>
              </w:rPr>
              <w:t xml:space="preserve"> AMICA CENTRUM s.r.o. 10 lůžek (ID 9815</w:t>
            </w:r>
            <w:r w:rsidR="00F303B3">
              <w:rPr>
                <w:rFonts w:cs="Arial"/>
                <w:color w:val="000000"/>
                <w:szCs w:val="20"/>
                <w:lang w:eastAsia="cs-CZ"/>
              </w:rPr>
              <w:t>142), Nemocnice Mariánské Lázně</w:t>
            </w:r>
            <w:r>
              <w:rPr>
                <w:rFonts w:cs="Arial"/>
                <w:color w:val="000000"/>
                <w:szCs w:val="20"/>
                <w:lang w:eastAsia="cs-CZ"/>
              </w:rPr>
              <w:t xml:space="preserve"> s.r.o. 18 lůžek (ID 5270369)</w:t>
            </w:r>
          </w:p>
          <w:p w:rsidR="00923C15" w:rsidRPr="009A7530" w:rsidRDefault="00923C15" w:rsidP="00D57C98">
            <w:pPr>
              <w:spacing w:before="0" w:beforeAutospacing="0" w:after="0" w:afterAutospacing="0" w:line="240" w:lineRule="auto"/>
              <w:jc w:val="left"/>
              <w:rPr>
                <w:rFonts w:cs="Arial"/>
                <w:color w:val="000000"/>
                <w:szCs w:val="20"/>
                <w:lang w:eastAsia="cs-CZ"/>
              </w:rPr>
            </w:pPr>
            <w:r w:rsidRPr="00923C15">
              <w:rPr>
                <w:rFonts w:cs="Arial"/>
                <w:color w:val="000000"/>
                <w:szCs w:val="20"/>
                <w:u w:val="single"/>
                <w:lang w:eastAsia="cs-CZ"/>
              </w:rPr>
              <w:lastRenderedPageBreak/>
              <w:t>okres Sokolov:</w:t>
            </w:r>
            <w:r>
              <w:rPr>
                <w:rFonts w:cs="Arial"/>
                <w:color w:val="000000"/>
                <w:szCs w:val="20"/>
                <w:lang w:eastAsia="cs-CZ"/>
              </w:rPr>
              <w:t xml:space="preserve"> DOP-HC s.r.o. 8 lůžek (ID 9950098)</w:t>
            </w:r>
          </w:p>
        </w:tc>
      </w:tr>
      <w:tr w:rsidR="001B61D1" w:rsidRPr="009A7530" w:rsidTr="00BB1937">
        <w:trPr>
          <w:trHeight w:val="20"/>
        </w:trPr>
        <w:tc>
          <w:tcPr>
            <w:tcW w:w="1242" w:type="dxa"/>
            <w:vMerge w:val="restart"/>
            <w:shd w:val="clear" w:color="auto" w:fill="D9D9D9"/>
            <w:vAlign w:val="center"/>
            <w:hideMark/>
          </w:tcPr>
          <w:p w:rsidR="001B61D1" w:rsidRPr="009A7530" w:rsidRDefault="00606B0A"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lastRenderedPageBreak/>
              <w:t>STD (A)</w:t>
            </w:r>
          </w:p>
        </w:tc>
        <w:tc>
          <w:tcPr>
            <w:tcW w:w="2835" w:type="dxa"/>
            <w:shd w:val="clear" w:color="auto" w:fill="D9D9D9"/>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osoby s duševním onemocněním</w:t>
            </w:r>
          </w:p>
        </w:tc>
        <w:tc>
          <w:tcPr>
            <w:tcW w:w="1418" w:type="dxa"/>
            <w:shd w:val="clear" w:color="auto" w:fill="D9D9D9"/>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okresní</w:t>
            </w:r>
          </w:p>
        </w:tc>
        <w:tc>
          <w:tcPr>
            <w:tcW w:w="2835" w:type="dxa"/>
            <w:shd w:val="clear" w:color="auto" w:fill="D9D9D9"/>
            <w:vAlign w:val="center"/>
          </w:tcPr>
          <w:p w:rsidR="001B61D1" w:rsidRPr="009A7530" w:rsidRDefault="00606B0A"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Karl</w:t>
            </w:r>
            <w:r w:rsidR="00350B64">
              <w:rPr>
                <w:rFonts w:cs="Arial"/>
                <w:color w:val="000000"/>
                <w:szCs w:val="20"/>
                <w:lang w:eastAsia="cs-CZ"/>
              </w:rPr>
              <w:t>ovarský kraj: 4,5 úvazku PPP, 70</w:t>
            </w:r>
            <w:r>
              <w:rPr>
                <w:rFonts w:cs="Arial"/>
                <w:color w:val="000000"/>
                <w:szCs w:val="20"/>
                <w:lang w:eastAsia="cs-CZ"/>
              </w:rPr>
              <w:t xml:space="preserve"> uživatelů</w:t>
            </w:r>
          </w:p>
        </w:tc>
        <w:tc>
          <w:tcPr>
            <w:tcW w:w="5528" w:type="dxa"/>
            <w:shd w:val="clear" w:color="auto" w:fill="D9D9D9"/>
            <w:vAlign w:val="center"/>
          </w:tcPr>
          <w:p w:rsidR="001B61D1" w:rsidRPr="009A7530" w:rsidRDefault="006E2678" w:rsidP="00350B64">
            <w:pPr>
              <w:spacing w:before="0" w:beforeAutospacing="0" w:after="0" w:afterAutospacing="0" w:line="240" w:lineRule="auto"/>
              <w:jc w:val="left"/>
              <w:rPr>
                <w:rFonts w:cs="Arial"/>
                <w:color w:val="000000"/>
                <w:szCs w:val="20"/>
                <w:lang w:eastAsia="cs-CZ"/>
              </w:rPr>
            </w:pPr>
            <w:r>
              <w:rPr>
                <w:rFonts w:cs="Arial"/>
                <w:color w:val="000000"/>
                <w:szCs w:val="20"/>
                <w:lang w:eastAsia="cs-CZ"/>
              </w:rPr>
              <w:t>FOKUS</w:t>
            </w:r>
            <w:r w:rsidR="00350B64">
              <w:rPr>
                <w:rFonts w:cs="Arial"/>
                <w:color w:val="000000"/>
                <w:szCs w:val="20"/>
                <w:lang w:eastAsia="cs-CZ"/>
              </w:rPr>
              <w:t xml:space="preserve"> Mladá </w:t>
            </w:r>
            <w:proofErr w:type="gramStart"/>
            <w:r w:rsidR="00350B64">
              <w:rPr>
                <w:rFonts w:cs="Arial"/>
                <w:color w:val="000000"/>
                <w:szCs w:val="20"/>
                <w:lang w:eastAsia="cs-CZ"/>
              </w:rPr>
              <w:t>Boleslav z.s.</w:t>
            </w:r>
            <w:proofErr w:type="gramEnd"/>
            <w:r w:rsidR="00606B0A">
              <w:rPr>
                <w:rFonts w:cs="Arial"/>
                <w:color w:val="000000"/>
                <w:szCs w:val="20"/>
                <w:lang w:eastAsia="cs-CZ"/>
              </w:rPr>
              <w:t xml:space="preserve"> 4,5 úvazku PPP (ID 7630325)</w:t>
            </w:r>
          </w:p>
        </w:tc>
      </w:tr>
      <w:tr w:rsidR="001B61D1" w:rsidRPr="009A7530" w:rsidTr="00BB1937">
        <w:trPr>
          <w:trHeight w:val="20"/>
        </w:trPr>
        <w:tc>
          <w:tcPr>
            <w:tcW w:w="1242" w:type="dxa"/>
            <w:vMerge/>
            <w:shd w:val="clear" w:color="auto" w:fill="D9D9D9"/>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p>
        </w:tc>
        <w:tc>
          <w:tcPr>
            <w:tcW w:w="2835" w:type="dxa"/>
            <w:shd w:val="clear" w:color="auto" w:fill="D9D9D9"/>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osoby s mentálním postižením</w:t>
            </w:r>
          </w:p>
        </w:tc>
        <w:tc>
          <w:tcPr>
            <w:tcW w:w="1418" w:type="dxa"/>
            <w:shd w:val="clear" w:color="auto" w:fill="D9D9D9"/>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okresní</w:t>
            </w:r>
          </w:p>
        </w:tc>
        <w:tc>
          <w:tcPr>
            <w:tcW w:w="2835" w:type="dxa"/>
            <w:shd w:val="clear" w:color="auto" w:fill="D9D9D9"/>
            <w:vAlign w:val="center"/>
          </w:tcPr>
          <w:p w:rsidR="001B61D1" w:rsidRDefault="00606B0A"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Karlovarský kraj</w:t>
            </w:r>
            <w:r w:rsidR="00350B64">
              <w:rPr>
                <w:rFonts w:cs="Arial"/>
                <w:color w:val="000000"/>
                <w:szCs w:val="20"/>
                <w:lang w:eastAsia="cs-CZ"/>
              </w:rPr>
              <w:t>: 30,1 úvazku PPP, 220</w:t>
            </w:r>
            <w:r>
              <w:rPr>
                <w:rFonts w:cs="Arial"/>
                <w:color w:val="000000"/>
                <w:szCs w:val="20"/>
                <w:lang w:eastAsia="cs-CZ"/>
              </w:rPr>
              <w:t xml:space="preserve"> uživatelů</w:t>
            </w:r>
          </w:p>
          <w:p w:rsidR="00606B0A" w:rsidRDefault="00606B0A"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okres Cheb: 13,61 úvazku PPP</w:t>
            </w:r>
          </w:p>
          <w:p w:rsidR="00606B0A" w:rsidRDefault="00350B64"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okres K. Vary: 6,15</w:t>
            </w:r>
            <w:r w:rsidR="00606B0A">
              <w:rPr>
                <w:rFonts w:cs="Arial"/>
                <w:color w:val="000000"/>
                <w:szCs w:val="20"/>
                <w:lang w:eastAsia="cs-CZ"/>
              </w:rPr>
              <w:t xml:space="preserve"> úvazku PPP</w:t>
            </w:r>
          </w:p>
          <w:p w:rsidR="00606B0A" w:rsidRPr="009A7530" w:rsidRDefault="00350B64"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okres Sokolov: 10,34</w:t>
            </w:r>
            <w:r w:rsidR="00606B0A">
              <w:rPr>
                <w:rFonts w:cs="Arial"/>
                <w:color w:val="000000"/>
                <w:szCs w:val="20"/>
                <w:lang w:eastAsia="cs-CZ"/>
              </w:rPr>
              <w:t xml:space="preserve"> úvazku PPP</w:t>
            </w:r>
          </w:p>
        </w:tc>
        <w:tc>
          <w:tcPr>
            <w:tcW w:w="5528" w:type="dxa"/>
            <w:shd w:val="clear" w:color="auto" w:fill="D9D9D9"/>
            <w:vAlign w:val="center"/>
          </w:tcPr>
          <w:p w:rsidR="001B61D1" w:rsidRDefault="00606B0A" w:rsidP="00D57C98">
            <w:pPr>
              <w:spacing w:before="0" w:beforeAutospacing="0" w:after="0" w:afterAutospacing="0" w:line="240" w:lineRule="auto"/>
              <w:jc w:val="left"/>
              <w:rPr>
                <w:rFonts w:cs="Arial"/>
                <w:color w:val="000000"/>
                <w:szCs w:val="20"/>
                <w:lang w:eastAsia="cs-CZ"/>
              </w:rPr>
            </w:pPr>
            <w:r w:rsidRPr="00606B0A">
              <w:rPr>
                <w:rFonts w:cs="Arial"/>
                <w:color w:val="000000"/>
                <w:szCs w:val="20"/>
                <w:u w:val="single"/>
                <w:lang w:eastAsia="cs-CZ"/>
              </w:rPr>
              <w:t>okres Cheb:</w:t>
            </w:r>
            <w:r w:rsidR="00760D6C">
              <w:rPr>
                <w:rFonts w:cs="Arial"/>
                <w:color w:val="000000"/>
                <w:szCs w:val="20"/>
                <w:lang w:eastAsia="cs-CZ"/>
              </w:rPr>
              <w:t xml:space="preserve"> 15. p</w:t>
            </w:r>
            <w:r w:rsidR="00350B64">
              <w:rPr>
                <w:rFonts w:cs="Arial"/>
                <w:color w:val="000000"/>
                <w:szCs w:val="20"/>
                <w:lang w:eastAsia="cs-CZ"/>
              </w:rPr>
              <w:t xml:space="preserve">řední hlídka </w:t>
            </w:r>
            <w:proofErr w:type="spellStart"/>
            <w:r w:rsidR="00350B64">
              <w:rPr>
                <w:rFonts w:cs="Arial"/>
                <w:color w:val="000000"/>
                <w:szCs w:val="20"/>
                <w:lang w:eastAsia="cs-CZ"/>
              </w:rPr>
              <w:t>Royal</w:t>
            </w:r>
            <w:proofErr w:type="spellEnd"/>
            <w:r w:rsidR="00350B64">
              <w:rPr>
                <w:rFonts w:cs="Arial"/>
                <w:color w:val="000000"/>
                <w:szCs w:val="20"/>
                <w:lang w:eastAsia="cs-CZ"/>
              </w:rPr>
              <w:t xml:space="preserve"> </w:t>
            </w:r>
            <w:proofErr w:type="spellStart"/>
            <w:r w:rsidR="00350B64">
              <w:rPr>
                <w:rFonts w:cs="Arial"/>
                <w:color w:val="000000"/>
                <w:szCs w:val="20"/>
                <w:lang w:eastAsia="cs-CZ"/>
              </w:rPr>
              <w:t>Rangers</w:t>
            </w:r>
            <w:proofErr w:type="spellEnd"/>
            <w:r w:rsidR="00350B64">
              <w:rPr>
                <w:rFonts w:cs="Arial"/>
                <w:color w:val="000000"/>
                <w:szCs w:val="20"/>
                <w:lang w:eastAsia="cs-CZ"/>
              </w:rPr>
              <w:t xml:space="preserve"> Mariánské Lázně</w:t>
            </w:r>
            <w:r>
              <w:rPr>
                <w:rFonts w:cs="Arial"/>
                <w:color w:val="000000"/>
                <w:szCs w:val="20"/>
                <w:lang w:eastAsia="cs-CZ"/>
              </w:rPr>
              <w:t xml:space="preserve"> 3,61 úvazku PPP (ID 4003834), </w:t>
            </w:r>
            <w:proofErr w:type="spellStart"/>
            <w:r>
              <w:rPr>
                <w:rFonts w:cs="Arial"/>
                <w:color w:val="000000"/>
                <w:szCs w:val="20"/>
                <w:lang w:eastAsia="cs-CZ"/>
              </w:rPr>
              <w:t>Joker</w:t>
            </w:r>
            <w:proofErr w:type="spellEnd"/>
            <w:r>
              <w:rPr>
                <w:rFonts w:cs="Arial"/>
                <w:color w:val="000000"/>
                <w:szCs w:val="20"/>
                <w:lang w:eastAsia="cs-CZ"/>
              </w:rPr>
              <w:t xml:space="preserve"> </w:t>
            </w:r>
            <w:proofErr w:type="gramStart"/>
            <w:r>
              <w:rPr>
                <w:rFonts w:cs="Arial"/>
                <w:color w:val="000000"/>
                <w:szCs w:val="20"/>
                <w:lang w:eastAsia="cs-CZ"/>
              </w:rPr>
              <w:t>o.s.</w:t>
            </w:r>
            <w:proofErr w:type="gramEnd"/>
            <w:r>
              <w:rPr>
                <w:rFonts w:cs="Arial"/>
                <w:color w:val="000000"/>
                <w:szCs w:val="20"/>
                <w:lang w:eastAsia="cs-CZ"/>
              </w:rPr>
              <w:t xml:space="preserve"> 10 úvazků PPP (ID 4734394)</w:t>
            </w:r>
          </w:p>
          <w:p w:rsidR="00606B0A" w:rsidRDefault="00606B0A" w:rsidP="00D57C98">
            <w:pPr>
              <w:spacing w:before="0" w:beforeAutospacing="0" w:after="0" w:afterAutospacing="0" w:line="240" w:lineRule="auto"/>
              <w:jc w:val="left"/>
              <w:rPr>
                <w:rFonts w:cs="Arial"/>
                <w:color w:val="000000"/>
                <w:szCs w:val="20"/>
                <w:lang w:eastAsia="cs-CZ"/>
              </w:rPr>
            </w:pPr>
            <w:r w:rsidRPr="00606B0A">
              <w:rPr>
                <w:rFonts w:cs="Arial"/>
                <w:color w:val="000000"/>
                <w:szCs w:val="20"/>
                <w:u w:val="single"/>
                <w:lang w:eastAsia="cs-CZ"/>
              </w:rPr>
              <w:t>okres K. Vary:</w:t>
            </w:r>
            <w:r>
              <w:rPr>
                <w:rFonts w:cs="Arial"/>
                <w:color w:val="000000"/>
                <w:szCs w:val="20"/>
                <w:lang w:eastAsia="cs-CZ"/>
              </w:rPr>
              <w:t xml:space="preserve"> </w:t>
            </w:r>
            <w:r w:rsidR="00350B64">
              <w:rPr>
                <w:rFonts w:cs="Arial"/>
                <w:color w:val="000000"/>
                <w:szCs w:val="20"/>
                <w:lang w:eastAsia="cs-CZ"/>
              </w:rPr>
              <w:t>Farní charita Karlovy Vary 6,15</w:t>
            </w:r>
            <w:r>
              <w:rPr>
                <w:rFonts w:cs="Arial"/>
                <w:color w:val="000000"/>
                <w:szCs w:val="20"/>
                <w:lang w:eastAsia="cs-CZ"/>
              </w:rPr>
              <w:t xml:space="preserve"> úvazku PPP (ID 9845569)</w:t>
            </w:r>
          </w:p>
          <w:p w:rsidR="00606B0A" w:rsidRPr="009A7530" w:rsidRDefault="00606B0A" w:rsidP="00D57C98">
            <w:pPr>
              <w:spacing w:before="0" w:beforeAutospacing="0" w:after="0" w:afterAutospacing="0" w:line="240" w:lineRule="auto"/>
              <w:jc w:val="left"/>
              <w:rPr>
                <w:rFonts w:cs="Arial"/>
                <w:color w:val="000000"/>
                <w:szCs w:val="20"/>
                <w:lang w:eastAsia="cs-CZ"/>
              </w:rPr>
            </w:pPr>
            <w:r w:rsidRPr="00606B0A">
              <w:rPr>
                <w:rFonts w:cs="Arial"/>
                <w:color w:val="000000"/>
                <w:szCs w:val="20"/>
                <w:u w:val="single"/>
                <w:lang w:eastAsia="cs-CZ"/>
              </w:rPr>
              <w:t>okres Sokolov:</w:t>
            </w:r>
            <w:r>
              <w:rPr>
                <w:rFonts w:cs="Arial"/>
                <w:color w:val="000000"/>
                <w:szCs w:val="20"/>
                <w:lang w:eastAsia="cs-CZ"/>
              </w:rPr>
              <w:t xml:space="preserve"> Denní c</w:t>
            </w:r>
            <w:r w:rsidR="00350B64">
              <w:rPr>
                <w:rFonts w:cs="Arial"/>
                <w:color w:val="000000"/>
                <w:szCs w:val="20"/>
                <w:lang w:eastAsia="cs-CZ"/>
              </w:rPr>
              <w:t>entrum Mateřídouška, o.p.s. 10,34</w:t>
            </w:r>
            <w:r>
              <w:rPr>
                <w:rFonts w:cs="Arial"/>
                <w:color w:val="000000"/>
                <w:szCs w:val="20"/>
                <w:lang w:eastAsia="cs-CZ"/>
              </w:rPr>
              <w:t xml:space="preserve"> úvazku PPP (ID 6794705)</w:t>
            </w:r>
          </w:p>
        </w:tc>
      </w:tr>
      <w:tr w:rsidR="001B61D1" w:rsidRPr="009A7530" w:rsidTr="00BB1937">
        <w:trPr>
          <w:trHeight w:val="20"/>
        </w:trPr>
        <w:tc>
          <w:tcPr>
            <w:tcW w:w="1242" w:type="dxa"/>
            <w:shd w:val="clear" w:color="auto" w:fill="F2F2F2"/>
            <w:vAlign w:val="center"/>
            <w:hideMark/>
          </w:tcPr>
          <w:p w:rsidR="001B61D1" w:rsidRPr="009A7530" w:rsidRDefault="001B61D1" w:rsidP="00062764">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Tísňová péče</w:t>
            </w:r>
            <w:r w:rsidR="00062764">
              <w:rPr>
                <w:rFonts w:cs="Arial"/>
                <w:color w:val="000000"/>
                <w:szCs w:val="20"/>
                <w:lang w:eastAsia="cs-CZ"/>
              </w:rPr>
              <w:t xml:space="preserve"> </w:t>
            </w:r>
            <w:r w:rsidR="009A7530" w:rsidRPr="009A7530">
              <w:rPr>
                <w:rFonts w:cs="Arial"/>
                <w:color w:val="000000"/>
                <w:szCs w:val="20"/>
                <w:lang w:eastAsia="cs-CZ"/>
              </w:rPr>
              <w:t>(T</w:t>
            </w:r>
            <w:r w:rsidRPr="009A7530">
              <w:rPr>
                <w:rFonts w:cs="Arial"/>
                <w:color w:val="000000"/>
                <w:szCs w:val="20"/>
                <w:lang w:eastAsia="cs-CZ"/>
              </w:rPr>
              <w:t>)</w:t>
            </w:r>
          </w:p>
        </w:tc>
        <w:tc>
          <w:tcPr>
            <w:tcW w:w="2835" w:type="dxa"/>
            <w:shd w:val="clear" w:color="auto" w:fill="F2F2F2"/>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senioři</w:t>
            </w:r>
          </w:p>
        </w:tc>
        <w:tc>
          <w:tcPr>
            <w:tcW w:w="1418" w:type="dxa"/>
            <w:shd w:val="clear" w:color="auto" w:fill="F2F2F2"/>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krajská</w:t>
            </w:r>
          </w:p>
        </w:tc>
        <w:tc>
          <w:tcPr>
            <w:tcW w:w="2835" w:type="dxa"/>
            <w:shd w:val="clear" w:color="auto" w:fill="F2F2F2"/>
            <w:vAlign w:val="center"/>
          </w:tcPr>
          <w:p w:rsidR="001B61D1" w:rsidRPr="009A7530" w:rsidRDefault="00C661CE"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Karlo</w:t>
            </w:r>
            <w:r w:rsidR="0094429B">
              <w:rPr>
                <w:rFonts w:cs="Arial"/>
                <w:color w:val="000000"/>
                <w:szCs w:val="20"/>
                <w:lang w:eastAsia="cs-CZ"/>
              </w:rPr>
              <w:t>varský kraj: 5,12 úvazku PPP, 81</w:t>
            </w:r>
            <w:r>
              <w:rPr>
                <w:rFonts w:cs="Arial"/>
                <w:color w:val="000000"/>
                <w:szCs w:val="20"/>
                <w:lang w:eastAsia="cs-CZ"/>
              </w:rPr>
              <w:t xml:space="preserve"> uživatelů</w:t>
            </w:r>
          </w:p>
        </w:tc>
        <w:tc>
          <w:tcPr>
            <w:tcW w:w="5528" w:type="dxa"/>
            <w:shd w:val="clear" w:color="auto" w:fill="F2F2F2"/>
            <w:vAlign w:val="center"/>
          </w:tcPr>
          <w:p w:rsidR="001B61D1" w:rsidRDefault="00C661CE"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Agentur</w:t>
            </w:r>
            <w:r w:rsidR="0094429B">
              <w:rPr>
                <w:rFonts w:cs="Arial"/>
                <w:color w:val="000000"/>
                <w:szCs w:val="20"/>
                <w:lang w:eastAsia="cs-CZ"/>
              </w:rPr>
              <w:t>a domácí péče LADARA o.p.s. 3,85</w:t>
            </w:r>
            <w:r>
              <w:rPr>
                <w:rFonts w:cs="Arial"/>
                <w:color w:val="000000"/>
                <w:szCs w:val="20"/>
                <w:lang w:eastAsia="cs-CZ"/>
              </w:rPr>
              <w:t xml:space="preserve"> úvazku PPP (ID 6479013)</w:t>
            </w:r>
          </w:p>
          <w:p w:rsidR="00C661CE" w:rsidRPr="009A7530" w:rsidRDefault="00C661CE"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Pečovatelská služba S NÁMI DOMA o.p.s. 1,2</w:t>
            </w:r>
            <w:r w:rsidR="0094429B">
              <w:rPr>
                <w:rFonts w:cs="Arial"/>
                <w:color w:val="000000"/>
                <w:szCs w:val="20"/>
                <w:lang w:eastAsia="cs-CZ"/>
              </w:rPr>
              <w:t>7</w:t>
            </w:r>
            <w:r>
              <w:rPr>
                <w:rFonts w:cs="Arial"/>
                <w:color w:val="000000"/>
                <w:szCs w:val="20"/>
                <w:lang w:eastAsia="cs-CZ"/>
              </w:rPr>
              <w:t xml:space="preserve"> úvazku PPP (ID 1820025)</w:t>
            </w:r>
          </w:p>
        </w:tc>
      </w:tr>
      <w:tr w:rsidR="001B61D1" w:rsidRPr="009A7530" w:rsidTr="00BB1937">
        <w:trPr>
          <w:trHeight w:val="20"/>
        </w:trPr>
        <w:tc>
          <w:tcPr>
            <w:tcW w:w="1242" w:type="dxa"/>
            <w:shd w:val="clear" w:color="auto" w:fill="D9D9D9"/>
            <w:vAlign w:val="center"/>
            <w:hideMark/>
          </w:tcPr>
          <w:p w:rsidR="001B61D1" w:rsidRPr="009A7530" w:rsidRDefault="009A7530"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TKP (T)</w:t>
            </w:r>
          </w:p>
        </w:tc>
        <w:tc>
          <w:tcPr>
            <w:tcW w:w="2835" w:type="dxa"/>
            <w:shd w:val="clear" w:color="auto" w:fill="D9D9D9"/>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pomoc při řešení krizových a ohrožujících situací</w:t>
            </w:r>
          </w:p>
        </w:tc>
        <w:tc>
          <w:tcPr>
            <w:tcW w:w="1418" w:type="dxa"/>
            <w:shd w:val="clear" w:color="auto" w:fill="D9D9D9"/>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krajská</w:t>
            </w:r>
          </w:p>
        </w:tc>
        <w:tc>
          <w:tcPr>
            <w:tcW w:w="2835" w:type="dxa"/>
            <w:shd w:val="clear" w:color="auto" w:fill="D9D9D9"/>
            <w:vAlign w:val="center"/>
          </w:tcPr>
          <w:p w:rsidR="001B61D1" w:rsidRPr="009A7530" w:rsidRDefault="00C661CE"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Karlova</w:t>
            </w:r>
            <w:r w:rsidR="00FC6DFE">
              <w:rPr>
                <w:rFonts w:cs="Arial"/>
                <w:color w:val="000000"/>
                <w:szCs w:val="20"/>
                <w:lang w:eastAsia="cs-CZ"/>
              </w:rPr>
              <w:t>rský kraj: 4,34 úvazku PPP, 473</w:t>
            </w:r>
            <w:r>
              <w:rPr>
                <w:rFonts w:cs="Arial"/>
                <w:color w:val="000000"/>
                <w:szCs w:val="20"/>
                <w:lang w:eastAsia="cs-CZ"/>
              </w:rPr>
              <w:t xml:space="preserve"> hovorů</w:t>
            </w:r>
          </w:p>
        </w:tc>
        <w:tc>
          <w:tcPr>
            <w:tcW w:w="5528" w:type="dxa"/>
            <w:shd w:val="clear" w:color="auto" w:fill="D9D9D9"/>
            <w:vAlign w:val="center"/>
          </w:tcPr>
          <w:p w:rsidR="001B61D1" w:rsidRDefault="007A4245"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Sociální služby, p. o. 0,7</w:t>
            </w:r>
            <w:r w:rsidR="00C661CE">
              <w:rPr>
                <w:rFonts w:cs="Arial"/>
                <w:color w:val="000000"/>
                <w:szCs w:val="20"/>
                <w:lang w:eastAsia="cs-CZ"/>
              </w:rPr>
              <w:t xml:space="preserve"> úvazku PPP (ID 3524068)</w:t>
            </w:r>
          </w:p>
          <w:p w:rsidR="00C661CE" w:rsidRPr="009A7530" w:rsidRDefault="00C661CE" w:rsidP="00FC6DFE">
            <w:pPr>
              <w:spacing w:before="0" w:beforeAutospacing="0" w:after="0" w:afterAutospacing="0" w:line="240" w:lineRule="auto"/>
              <w:jc w:val="left"/>
              <w:rPr>
                <w:rFonts w:cs="Arial"/>
                <w:color w:val="000000"/>
                <w:szCs w:val="20"/>
                <w:lang w:eastAsia="cs-CZ"/>
              </w:rPr>
            </w:pPr>
            <w:r>
              <w:rPr>
                <w:rFonts w:cs="Arial"/>
                <w:color w:val="000000"/>
                <w:szCs w:val="20"/>
                <w:lang w:eastAsia="cs-CZ"/>
              </w:rPr>
              <w:t xml:space="preserve">Res </w:t>
            </w:r>
            <w:proofErr w:type="gramStart"/>
            <w:r>
              <w:rPr>
                <w:rFonts w:cs="Arial"/>
                <w:color w:val="000000"/>
                <w:szCs w:val="20"/>
                <w:lang w:eastAsia="cs-CZ"/>
              </w:rPr>
              <w:t>vitae</w:t>
            </w:r>
            <w:r w:rsidR="00FC6DFE">
              <w:rPr>
                <w:rFonts w:cs="Arial"/>
                <w:color w:val="000000"/>
                <w:szCs w:val="20"/>
                <w:lang w:eastAsia="cs-CZ"/>
              </w:rPr>
              <w:t>, z.s.</w:t>
            </w:r>
            <w:proofErr w:type="gramEnd"/>
            <w:r>
              <w:rPr>
                <w:rFonts w:cs="Arial"/>
                <w:color w:val="000000"/>
                <w:szCs w:val="20"/>
                <w:lang w:eastAsia="cs-CZ"/>
              </w:rPr>
              <w:t xml:space="preserve"> </w:t>
            </w:r>
            <w:r w:rsidR="00FC6DFE">
              <w:rPr>
                <w:rFonts w:cs="Arial"/>
                <w:color w:val="000000"/>
                <w:szCs w:val="20"/>
                <w:lang w:eastAsia="cs-CZ"/>
              </w:rPr>
              <w:t>3</w:t>
            </w:r>
            <w:r>
              <w:rPr>
                <w:rFonts w:cs="Arial"/>
                <w:color w:val="000000"/>
                <w:szCs w:val="20"/>
                <w:lang w:eastAsia="cs-CZ"/>
              </w:rPr>
              <w:t xml:space="preserve"> úvazk</w:t>
            </w:r>
            <w:r w:rsidR="00FC6DFE">
              <w:rPr>
                <w:rFonts w:cs="Arial"/>
                <w:color w:val="000000"/>
                <w:szCs w:val="20"/>
                <w:lang w:eastAsia="cs-CZ"/>
              </w:rPr>
              <w:t>y</w:t>
            </w:r>
            <w:r>
              <w:rPr>
                <w:rFonts w:cs="Arial"/>
                <w:color w:val="000000"/>
                <w:szCs w:val="20"/>
                <w:lang w:eastAsia="cs-CZ"/>
              </w:rPr>
              <w:t xml:space="preserve"> PPP (ID 8642545)</w:t>
            </w:r>
          </w:p>
        </w:tc>
      </w:tr>
      <w:tr w:rsidR="001B61D1" w:rsidRPr="009A7530" w:rsidTr="00BB1937">
        <w:trPr>
          <w:trHeight w:val="20"/>
        </w:trPr>
        <w:tc>
          <w:tcPr>
            <w:tcW w:w="1242" w:type="dxa"/>
            <w:shd w:val="clear" w:color="auto" w:fill="F2F2F2"/>
            <w:vAlign w:val="center"/>
            <w:hideMark/>
          </w:tcPr>
          <w:p w:rsidR="001B61D1" w:rsidRPr="009A7530" w:rsidRDefault="009A7530" w:rsidP="00D57C98">
            <w:pPr>
              <w:spacing w:before="0" w:beforeAutospacing="0" w:after="0" w:afterAutospacing="0" w:line="240" w:lineRule="auto"/>
              <w:jc w:val="left"/>
              <w:rPr>
                <w:rFonts w:cs="Arial"/>
                <w:szCs w:val="20"/>
                <w:lang w:eastAsia="cs-CZ"/>
              </w:rPr>
            </w:pPr>
            <w:r w:rsidRPr="009A7530">
              <w:rPr>
                <w:rFonts w:cs="Arial"/>
                <w:szCs w:val="20"/>
                <w:lang w:eastAsia="cs-CZ"/>
              </w:rPr>
              <w:t>TP (T)</w:t>
            </w:r>
          </w:p>
        </w:tc>
        <w:tc>
          <w:tcPr>
            <w:tcW w:w="2835" w:type="dxa"/>
            <w:shd w:val="clear" w:color="auto" w:fill="F2F2F2"/>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osoby žijící v sociálně vyloučených lokalitách</w:t>
            </w:r>
            <w:r w:rsidR="00FF2D68">
              <w:rPr>
                <w:rFonts w:cs="Arial"/>
                <w:color w:val="000000"/>
                <w:szCs w:val="20"/>
                <w:lang w:eastAsia="cs-CZ"/>
              </w:rPr>
              <w:t xml:space="preserve">, </w:t>
            </w:r>
            <w:r w:rsidR="00FF2D68" w:rsidRPr="009A7530">
              <w:rPr>
                <w:rFonts w:cs="Arial"/>
                <w:color w:val="000000"/>
                <w:szCs w:val="20"/>
                <w:lang w:eastAsia="cs-CZ"/>
              </w:rPr>
              <w:t>rodiny s dětmi (podpora rodičovských kompetencí)</w:t>
            </w:r>
            <w:r w:rsidR="00FF2D68">
              <w:rPr>
                <w:rFonts w:cs="Arial"/>
                <w:color w:val="000000"/>
                <w:szCs w:val="20"/>
                <w:lang w:eastAsia="cs-CZ"/>
              </w:rPr>
              <w:t xml:space="preserve">, </w:t>
            </w:r>
            <w:r w:rsidR="00FF2D68" w:rsidRPr="009A7530">
              <w:rPr>
                <w:rFonts w:cs="Arial"/>
                <w:color w:val="000000"/>
                <w:szCs w:val="20"/>
                <w:lang w:eastAsia="cs-CZ"/>
              </w:rPr>
              <w:t>osoby, které vedou či jsou ohroženy rizikovým způsobem života</w:t>
            </w:r>
          </w:p>
        </w:tc>
        <w:tc>
          <w:tcPr>
            <w:tcW w:w="1418" w:type="dxa"/>
            <w:shd w:val="clear" w:color="auto" w:fill="F2F2F2"/>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lokální</w:t>
            </w:r>
            <w:r w:rsidR="00FF2D68">
              <w:rPr>
                <w:rFonts w:cs="Arial"/>
                <w:color w:val="000000"/>
                <w:szCs w:val="20"/>
                <w:lang w:eastAsia="cs-CZ"/>
              </w:rPr>
              <w:t>, okresní, okresní</w:t>
            </w:r>
          </w:p>
        </w:tc>
        <w:tc>
          <w:tcPr>
            <w:tcW w:w="2835" w:type="dxa"/>
            <w:shd w:val="clear" w:color="auto" w:fill="F2F2F2"/>
            <w:vAlign w:val="center"/>
          </w:tcPr>
          <w:p w:rsidR="001B61D1" w:rsidRDefault="00FF2D68"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Karlovar</w:t>
            </w:r>
            <w:r w:rsidR="00D1163F">
              <w:rPr>
                <w:rFonts w:cs="Arial"/>
                <w:color w:val="000000"/>
                <w:szCs w:val="20"/>
                <w:lang w:eastAsia="cs-CZ"/>
              </w:rPr>
              <w:t>ský kraj: 36,42 úvazku PPP, 2158</w:t>
            </w:r>
            <w:r>
              <w:rPr>
                <w:rFonts w:cs="Arial"/>
                <w:color w:val="000000"/>
                <w:szCs w:val="20"/>
                <w:lang w:eastAsia="cs-CZ"/>
              </w:rPr>
              <w:t xml:space="preserve"> uživatelů</w:t>
            </w:r>
          </w:p>
          <w:p w:rsidR="00FF2D68" w:rsidRDefault="00FF2D68"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okres Cheb: 6 úvazků PPP</w:t>
            </w:r>
          </w:p>
          <w:p w:rsidR="00FF2D68" w:rsidRPr="009A7530" w:rsidRDefault="00FF2D68"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okres K. Vary, Sokolov: 30,42 úvazku PPP</w:t>
            </w:r>
          </w:p>
        </w:tc>
        <w:tc>
          <w:tcPr>
            <w:tcW w:w="5528" w:type="dxa"/>
            <w:shd w:val="clear" w:color="auto" w:fill="F2F2F2"/>
            <w:vAlign w:val="center"/>
          </w:tcPr>
          <w:p w:rsidR="001B61D1" w:rsidRDefault="00FF2D68" w:rsidP="00D57C98">
            <w:pPr>
              <w:spacing w:before="0" w:beforeAutospacing="0" w:after="0" w:afterAutospacing="0" w:line="240" w:lineRule="auto"/>
              <w:jc w:val="left"/>
              <w:rPr>
                <w:rFonts w:cs="Arial"/>
                <w:color w:val="000000"/>
                <w:szCs w:val="20"/>
                <w:lang w:eastAsia="cs-CZ"/>
              </w:rPr>
            </w:pPr>
            <w:r w:rsidRPr="00FF2D68">
              <w:rPr>
                <w:rFonts w:cs="Arial"/>
                <w:color w:val="000000"/>
                <w:szCs w:val="20"/>
                <w:u w:val="single"/>
                <w:lang w:eastAsia="cs-CZ"/>
              </w:rPr>
              <w:t>okres Cheb:</w:t>
            </w:r>
            <w:r w:rsidR="00D1163F">
              <w:rPr>
                <w:rFonts w:cs="Arial"/>
                <w:color w:val="000000"/>
                <w:szCs w:val="20"/>
                <w:lang w:eastAsia="cs-CZ"/>
              </w:rPr>
              <w:t xml:space="preserve"> KOTEC</w:t>
            </w:r>
            <w:r>
              <w:rPr>
                <w:rFonts w:cs="Arial"/>
                <w:color w:val="000000"/>
                <w:szCs w:val="20"/>
                <w:lang w:eastAsia="cs-CZ"/>
              </w:rPr>
              <w:t xml:space="preserve"> o.p.s. </w:t>
            </w:r>
            <w:r w:rsidR="00D1163F">
              <w:rPr>
                <w:rFonts w:cs="Arial"/>
                <w:color w:val="000000"/>
                <w:szCs w:val="20"/>
                <w:lang w:eastAsia="cs-CZ"/>
              </w:rPr>
              <w:t>4,6 úvazku</w:t>
            </w:r>
            <w:r>
              <w:rPr>
                <w:rFonts w:cs="Arial"/>
                <w:color w:val="000000"/>
                <w:szCs w:val="20"/>
                <w:lang w:eastAsia="cs-CZ"/>
              </w:rPr>
              <w:t xml:space="preserve"> PPP (ID 3830970)</w:t>
            </w:r>
          </w:p>
          <w:p w:rsidR="00FF2D68" w:rsidRPr="009A7530" w:rsidRDefault="00FF2D68" w:rsidP="00D1163F">
            <w:pPr>
              <w:spacing w:before="0" w:beforeAutospacing="0" w:after="0" w:afterAutospacing="0" w:line="240" w:lineRule="auto"/>
              <w:jc w:val="left"/>
              <w:rPr>
                <w:rFonts w:cs="Arial"/>
                <w:color w:val="000000"/>
                <w:szCs w:val="20"/>
                <w:lang w:eastAsia="cs-CZ"/>
              </w:rPr>
            </w:pPr>
            <w:r w:rsidRPr="00FF2D68">
              <w:rPr>
                <w:rFonts w:cs="Arial"/>
                <w:color w:val="000000"/>
                <w:szCs w:val="20"/>
                <w:u w:val="single"/>
                <w:lang w:eastAsia="cs-CZ"/>
              </w:rPr>
              <w:t>okres K. Vary, Sokolov:</w:t>
            </w:r>
            <w:r>
              <w:rPr>
                <w:rFonts w:cs="Arial"/>
                <w:color w:val="000000"/>
                <w:szCs w:val="20"/>
                <w:lang w:eastAsia="cs-CZ"/>
              </w:rPr>
              <w:t xml:space="preserve"> Člověk v tísni, o.p.s. 6 úvazků PPP (ID 3137035), </w:t>
            </w:r>
            <w:r w:rsidR="00D1163F">
              <w:rPr>
                <w:rFonts w:cs="Arial"/>
                <w:color w:val="000000"/>
                <w:szCs w:val="20"/>
                <w:lang w:eastAsia="cs-CZ"/>
              </w:rPr>
              <w:t>KOTEC o.p.s. 4 úvazky</w:t>
            </w:r>
            <w:r>
              <w:rPr>
                <w:rFonts w:cs="Arial"/>
                <w:color w:val="000000"/>
                <w:szCs w:val="20"/>
                <w:lang w:eastAsia="cs-CZ"/>
              </w:rPr>
              <w:t xml:space="preserve"> PPP </w:t>
            </w:r>
            <w:r w:rsidR="00D1163F">
              <w:rPr>
                <w:rFonts w:cs="Arial"/>
                <w:color w:val="000000"/>
                <w:szCs w:val="20"/>
                <w:lang w:eastAsia="cs-CZ"/>
              </w:rPr>
              <w:t xml:space="preserve">(ID 3752319), </w:t>
            </w:r>
            <w:r>
              <w:rPr>
                <w:rFonts w:cs="Arial"/>
                <w:color w:val="000000"/>
                <w:szCs w:val="20"/>
                <w:lang w:eastAsia="cs-CZ"/>
              </w:rPr>
              <w:t xml:space="preserve">Světlo </w:t>
            </w:r>
            <w:proofErr w:type="gramStart"/>
            <w:r>
              <w:rPr>
                <w:rFonts w:cs="Arial"/>
                <w:color w:val="000000"/>
                <w:szCs w:val="20"/>
                <w:lang w:eastAsia="cs-CZ"/>
              </w:rPr>
              <w:t>Kadaň</w:t>
            </w:r>
            <w:r w:rsidR="00D1163F">
              <w:rPr>
                <w:rFonts w:cs="Arial"/>
                <w:color w:val="000000"/>
                <w:szCs w:val="20"/>
                <w:lang w:eastAsia="cs-CZ"/>
              </w:rPr>
              <w:t>, z.s.</w:t>
            </w:r>
            <w:proofErr w:type="gramEnd"/>
            <w:r w:rsidR="00D1163F">
              <w:rPr>
                <w:rFonts w:cs="Arial"/>
                <w:color w:val="000000"/>
                <w:szCs w:val="20"/>
                <w:lang w:eastAsia="cs-CZ"/>
              </w:rPr>
              <w:t xml:space="preserve"> 4,25</w:t>
            </w:r>
            <w:r>
              <w:rPr>
                <w:rFonts w:cs="Arial"/>
                <w:color w:val="000000"/>
                <w:szCs w:val="20"/>
                <w:lang w:eastAsia="cs-CZ"/>
              </w:rPr>
              <w:t xml:space="preserve"> úvazku PPP </w:t>
            </w:r>
            <w:r w:rsidR="00D1163F">
              <w:rPr>
                <w:rFonts w:cs="Arial"/>
                <w:color w:val="000000"/>
                <w:szCs w:val="20"/>
                <w:lang w:eastAsia="cs-CZ"/>
              </w:rPr>
              <w:t xml:space="preserve">(ID 8557743), </w:t>
            </w:r>
            <w:r>
              <w:rPr>
                <w:rFonts w:cs="Arial"/>
                <w:color w:val="000000"/>
                <w:szCs w:val="20"/>
                <w:lang w:eastAsia="cs-CZ"/>
              </w:rPr>
              <w:t>Světlo Kadaň</w:t>
            </w:r>
            <w:r w:rsidR="00D1163F">
              <w:rPr>
                <w:rFonts w:cs="Arial"/>
                <w:color w:val="000000"/>
                <w:szCs w:val="20"/>
                <w:lang w:eastAsia="cs-CZ"/>
              </w:rPr>
              <w:t>,z.s. 2 úvazky</w:t>
            </w:r>
            <w:r>
              <w:rPr>
                <w:rFonts w:cs="Arial"/>
                <w:color w:val="000000"/>
                <w:szCs w:val="20"/>
                <w:lang w:eastAsia="cs-CZ"/>
              </w:rPr>
              <w:t xml:space="preserve"> PPP (ID 2449753), KSK centrum o.p.s. 5,1 úvazku PPP (ID 1327128), Český západ</w:t>
            </w:r>
            <w:r w:rsidR="00F303B3">
              <w:rPr>
                <w:rFonts w:cs="Arial"/>
                <w:color w:val="000000"/>
                <w:szCs w:val="20"/>
                <w:lang w:eastAsia="cs-CZ"/>
              </w:rPr>
              <w:t>,</w:t>
            </w:r>
            <w:r>
              <w:rPr>
                <w:rFonts w:cs="Arial"/>
                <w:color w:val="000000"/>
                <w:szCs w:val="20"/>
                <w:lang w:eastAsia="cs-CZ"/>
              </w:rPr>
              <w:t xml:space="preserve"> o.p.s. 4 úvazk</w:t>
            </w:r>
            <w:r w:rsidR="00D1163F">
              <w:rPr>
                <w:rFonts w:cs="Arial"/>
                <w:color w:val="000000"/>
                <w:szCs w:val="20"/>
                <w:lang w:eastAsia="cs-CZ"/>
              </w:rPr>
              <w:t>y</w:t>
            </w:r>
            <w:r>
              <w:rPr>
                <w:rFonts w:cs="Arial"/>
                <w:color w:val="000000"/>
                <w:szCs w:val="20"/>
                <w:lang w:eastAsia="cs-CZ"/>
              </w:rPr>
              <w:t xml:space="preserve"> PPP (ID 2134770)</w:t>
            </w:r>
          </w:p>
        </w:tc>
      </w:tr>
      <w:tr w:rsidR="001B61D1" w:rsidRPr="009A7530" w:rsidTr="00BB1937">
        <w:trPr>
          <w:trHeight w:val="20"/>
        </w:trPr>
        <w:tc>
          <w:tcPr>
            <w:tcW w:w="1242" w:type="dxa"/>
            <w:shd w:val="clear" w:color="auto" w:fill="D9D9D9"/>
            <w:vAlign w:val="center"/>
            <w:hideMark/>
          </w:tcPr>
          <w:p w:rsidR="001B61D1" w:rsidRPr="009A7530" w:rsidRDefault="009A7530"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TS (P)</w:t>
            </w:r>
          </w:p>
        </w:tc>
        <w:tc>
          <w:tcPr>
            <w:tcW w:w="2835" w:type="dxa"/>
            <w:shd w:val="clear" w:color="auto" w:fill="D9D9D9"/>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senioři (osoby se stařeckou, Alzheimerovou demencí a ostatními typy demencí)</w:t>
            </w:r>
          </w:p>
        </w:tc>
        <w:tc>
          <w:tcPr>
            <w:tcW w:w="1418" w:type="dxa"/>
            <w:shd w:val="clear" w:color="auto" w:fill="D9D9D9"/>
            <w:vAlign w:val="center"/>
            <w:hideMark/>
          </w:tcPr>
          <w:p w:rsidR="001B61D1" w:rsidRPr="009A7530" w:rsidRDefault="001B61D1" w:rsidP="00D57C98">
            <w:pPr>
              <w:spacing w:before="0" w:beforeAutospacing="0" w:after="0" w:afterAutospacing="0" w:line="240" w:lineRule="auto"/>
              <w:jc w:val="left"/>
              <w:rPr>
                <w:rFonts w:cs="Arial"/>
                <w:color w:val="000000"/>
                <w:szCs w:val="20"/>
                <w:lang w:eastAsia="cs-CZ"/>
              </w:rPr>
            </w:pPr>
            <w:r w:rsidRPr="009A7530">
              <w:rPr>
                <w:rFonts w:cs="Arial"/>
                <w:color w:val="000000"/>
                <w:szCs w:val="20"/>
                <w:lang w:eastAsia="cs-CZ"/>
              </w:rPr>
              <w:t>krajská</w:t>
            </w:r>
          </w:p>
        </w:tc>
        <w:tc>
          <w:tcPr>
            <w:tcW w:w="2835" w:type="dxa"/>
            <w:shd w:val="clear" w:color="auto" w:fill="D9D9D9"/>
            <w:vAlign w:val="center"/>
          </w:tcPr>
          <w:p w:rsidR="001B61D1" w:rsidRPr="009A7530" w:rsidRDefault="00F81D4D"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Karlovarský kraj: 10 lůžek</w:t>
            </w:r>
          </w:p>
        </w:tc>
        <w:tc>
          <w:tcPr>
            <w:tcW w:w="5528" w:type="dxa"/>
            <w:shd w:val="clear" w:color="auto" w:fill="D9D9D9"/>
            <w:vAlign w:val="center"/>
          </w:tcPr>
          <w:p w:rsidR="001B61D1" w:rsidRPr="009A7530" w:rsidRDefault="00F81D4D" w:rsidP="00D57C98">
            <w:pPr>
              <w:spacing w:before="0" w:beforeAutospacing="0" w:after="0" w:afterAutospacing="0" w:line="240" w:lineRule="auto"/>
              <w:jc w:val="left"/>
              <w:rPr>
                <w:rFonts w:cs="Arial"/>
                <w:color w:val="000000"/>
                <w:szCs w:val="20"/>
                <w:lang w:eastAsia="cs-CZ"/>
              </w:rPr>
            </w:pPr>
            <w:r>
              <w:rPr>
                <w:rFonts w:cs="Arial"/>
                <w:color w:val="000000"/>
                <w:szCs w:val="20"/>
                <w:lang w:eastAsia="cs-CZ"/>
              </w:rPr>
              <w:t>Farní charita Karlovy Vary 10 lůžek</w:t>
            </w:r>
            <w:r w:rsidR="0059684E">
              <w:rPr>
                <w:rFonts w:cs="Arial"/>
                <w:color w:val="000000"/>
                <w:szCs w:val="20"/>
                <w:lang w:eastAsia="cs-CZ"/>
              </w:rPr>
              <w:t xml:space="preserve"> (ID 7300930)</w:t>
            </w:r>
          </w:p>
        </w:tc>
      </w:tr>
    </w:tbl>
    <w:p w:rsidR="00957067" w:rsidRDefault="00957067" w:rsidP="00957067">
      <w:pPr>
        <w:spacing w:before="0" w:beforeAutospacing="0" w:after="0" w:afterAutospacing="0" w:line="240" w:lineRule="auto"/>
        <w:rPr>
          <w:szCs w:val="20"/>
          <w:u w:val="single"/>
        </w:rPr>
      </w:pPr>
    </w:p>
    <w:p w:rsidR="00BB4FE8" w:rsidRPr="005F2B7F" w:rsidRDefault="009A7530" w:rsidP="00957067">
      <w:pPr>
        <w:spacing w:before="0" w:beforeAutospacing="0" w:after="0" w:afterAutospacing="0" w:line="240" w:lineRule="auto"/>
        <w:rPr>
          <w:szCs w:val="20"/>
          <w:u w:val="single"/>
        </w:rPr>
      </w:pPr>
      <w:r w:rsidRPr="005F2B7F">
        <w:rPr>
          <w:szCs w:val="20"/>
          <w:u w:val="single"/>
        </w:rPr>
        <w:t>Použité zkratky:</w:t>
      </w:r>
    </w:p>
    <w:p w:rsidR="009A7530" w:rsidRPr="005F2B7F" w:rsidRDefault="00AB233A" w:rsidP="00957067">
      <w:pPr>
        <w:spacing w:before="0" w:beforeAutospacing="0" w:after="0" w:afterAutospacing="0" w:line="240" w:lineRule="auto"/>
        <w:rPr>
          <w:szCs w:val="20"/>
        </w:rPr>
      </w:pPr>
      <w:r w:rsidRPr="005F2B7F">
        <w:rPr>
          <w:szCs w:val="20"/>
        </w:rPr>
        <w:t xml:space="preserve">druh sociální služby: </w:t>
      </w:r>
      <w:r w:rsidRPr="005F2B7F">
        <w:rPr>
          <w:szCs w:val="20"/>
        </w:rPr>
        <w:tab/>
      </w:r>
      <w:r w:rsidR="009A7530" w:rsidRPr="005F2B7F">
        <w:rPr>
          <w:szCs w:val="20"/>
        </w:rPr>
        <w:t>AD – azylové domy</w:t>
      </w:r>
    </w:p>
    <w:p w:rsidR="009A7530" w:rsidRPr="005F2B7F" w:rsidRDefault="009A7530" w:rsidP="00AB233A">
      <w:pPr>
        <w:spacing w:before="0" w:beforeAutospacing="0" w:after="0" w:afterAutospacing="0" w:line="240" w:lineRule="auto"/>
        <w:ind w:left="2160"/>
        <w:rPr>
          <w:szCs w:val="20"/>
        </w:rPr>
      </w:pPr>
      <w:r w:rsidRPr="005F2B7F">
        <w:rPr>
          <w:szCs w:val="20"/>
        </w:rPr>
        <w:t>CDS – centra denních služeb</w:t>
      </w:r>
    </w:p>
    <w:p w:rsidR="009A7530" w:rsidRPr="005F2B7F" w:rsidRDefault="009A7530" w:rsidP="00AB233A">
      <w:pPr>
        <w:spacing w:before="0" w:beforeAutospacing="0" w:after="0" w:afterAutospacing="0" w:line="240" w:lineRule="auto"/>
        <w:ind w:left="2160"/>
        <w:rPr>
          <w:szCs w:val="20"/>
        </w:rPr>
      </w:pPr>
      <w:proofErr w:type="spellStart"/>
      <w:r w:rsidRPr="005F2B7F">
        <w:rPr>
          <w:szCs w:val="20"/>
        </w:rPr>
        <w:t>DnPC</w:t>
      </w:r>
      <w:proofErr w:type="spellEnd"/>
      <w:r w:rsidRPr="005F2B7F">
        <w:rPr>
          <w:szCs w:val="20"/>
        </w:rPr>
        <w:t xml:space="preserve"> – domy na půl cesty</w:t>
      </w:r>
    </w:p>
    <w:p w:rsidR="009A7530" w:rsidRPr="005F2B7F" w:rsidRDefault="009A7530" w:rsidP="00AB233A">
      <w:pPr>
        <w:spacing w:before="0" w:beforeAutospacing="0" w:after="0" w:afterAutospacing="0" w:line="240" w:lineRule="auto"/>
        <w:ind w:left="2160"/>
        <w:rPr>
          <w:szCs w:val="20"/>
        </w:rPr>
      </w:pPr>
      <w:r w:rsidRPr="005F2B7F">
        <w:rPr>
          <w:szCs w:val="20"/>
        </w:rPr>
        <w:t>DOZP – domovy pro osoby se zdravotním postižením</w:t>
      </w:r>
    </w:p>
    <w:p w:rsidR="009A7530" w:rsidRPr="005F2B7F" w:rsidRDefault="009A7530" w:rsidP="00AB233A">
      <w:pPr>
        <w:spacing w:before="0" w:beforeAutospacing="0" w:after="0" w:afterAutospacing="0" w:line="240" w:lineRule="auto"/>
        <w:ind w:left="2160"/>
        <w:rPr>
          <w:szCs w:val="20"/>
        </w:rPr>
      </w:pPr>
      <w:r w:rsidRPr="005F2B7F">
        <w:rPr>
          <w:szCs w:val="20"/>
        </w:rPr>
        <w:t>DpS – domovy pro seniory</w:t>
      </w:r>
    </w:p>
    <w:p w:rsidR="009A7530" w:rsidRPr="005F2B7F" w:rsidRDefault="009A7530" w:rsidP="00AB233A">
      <w:pPr>
        <w:spacing w:before="0" w:beforeAutospacing="0" w:after="0" w:afterAutospacing="0" w:line="240" w:lineRule="auto"/>
        <w:ind w:left="2160"/>
        <w:rPr>
          <w:szCs w:val="20"/>
        </w:rPr>
      </w:pPr>
      <w:r w:rsidRPr="005F2B7F">
        <w:rPr>
          <w:szCs w:val="20"/>
        </w:rPr>
        <w:t>DS – denní stacionáře</w:t>
      </w:r>
    </w:p>
    <w:p w:rsidR="009A7530" w:rsidRPr="005F2B7F" w:rsidRDefault="009A7530" w:rsidP="00AB233A">
      <w:pPr>
        <w:spacing w:before="0" w:beforeAutospacing="0" w:after="0" w:afterAutospacing="0" w:line="240" w:lineRule="auto"/>
        <w:ind w:left="2160"/>
        <w:rPr>
          <w:szCs w:val="20"/>
        </w:rPr>
      </w:pPr>
      <w:r w:rsidRPr="005F2B7F">
        <w:rPr>
          <w:szCs w:val="20"/>
        </w:rPr>
        <w:t>DZR – domovy se zvláštním režimem</w:t>
      </w:r>
    </w:p>
    <w:p w:rsidR="009A7530" w:rsidRPr="005F2B7F" w:rsidRDefault="009A7530" w:rsidP="00AB233A">
      <w:pPr>
        <w:spacing w:before="0" w:beforeAutospacing="0" w:after="0" w:afterAutospacing="0" w:line="240" w:lineRule="auto"/>
        <w:ind w:left="2160"/>
        <w:rPr>
          <w:szCs w:val="20"/>
        </w:rPr>
      </w:pPr>
      <w:r w:rsidRPr="005F2B7F">
        <w:rPr>
          <w:szCs w:val="20"/>
        </w:rPr>
        <w:t>CHB – chráněné bydlení</w:t>
      </w:r>
    </w:p>
    <w:p w:rsidR="009A7530" w:rsidRPr="005F2B7F" w:rsidRDefault="009A7530" w:rsidP="00AB233A">
      <w:pPr>
        <w:spacing w:before="0" w:beforeAutospacing="0" w:after="0" w:afterAutospacing="0" w:line="240" w:lineRule="auto"/>
        <w:ind w:left="2160"/>
        <w:rPr>
          <w:szCs w:val="20"/>
        </w:rPr>
      </w:pPr>
      <w:r w:rsidRPr="005F2B7F">
        <w:rPr>
          <w:szCs w:val="20"/>
        </w:rPr>
        <w:lastRenderedPageBreak/>
        <w:t>IC – intervenční centra</w:t>
      </w:r>
    </w:p>
    <w:p w:rsidR="009A7530" w:rsidRPr="005F2B7F" w:rsidRDefault="00AB233A" w:rsidP="00AB233A">
      <w:pPr>
        <w:spacing w:before="0" w:beforeAutospacing="0" w:after="0" w:afterAutospacing="0" w:line="240" w:lineRule="auto"/>
        <w:ind w:left="2160"/>
        <w:rPr>
          <w:szCs w:val="20"/>
        </w:rPr>
      </w:pPr>
      <w:r w:rsidRPr="005F2B7F">
        <w:rPr>
          <w:szCs w:val="20"/>
        </w:rPr>
        <w:t>KC</w:t>
      </w:r>
      <w:r w:rsidR="009A7530" w:rsidRPr="005F2B7F">
        <w:rPr>
          <w:szCs w:val="20"/>
        </w:rPr>
        <w:t xml:space="preserve"> – kontaktní centra</w:t>
      </w:r>
    </w:p>
    <w:p w:rsidR="00AB233A" w:rsidRPr="005F2B7F" w:rsidRDefault="00AB233A" w:rsidP="00AB233A">
      <w:pPr>
        <w:spacing w:before="0" w:beforeAutospacing="0" w:after="0" w:afterAutospacing="0" w:line="240" w:lineRule="auto"/>
        <w:ind w:left="2160"/>
        <w:rPr>
          <w:szCs w:val="20"/>
        </w:rPr>
      </w:pPr>
      <w:r w:rsidRPr="005F2B7F">
        <w:rPr>
          <w:szCs w:val="20"/>
        </w:rPr>
        <w:t>KP – krizová pomoc</w:t>
      </w:r>
    </w:p>
    <w:p w:rsidR="009A7530" w:rsidRPr="005F2B7F" w:rsidRDefault="009A7530" w:rsidP="00AB233A">
      <w:pPr>
        <w:spacing w:before="0" w:beforeAutospacing="0" w:after="0" w:afterAutospacing="0" w:line="240" w:lineRule="auto"/>
        <w:ind w:left="2160"/>
        <w:rPr>
          <w:szCs w:val="20"/>
        </w:rPr>
      </w:pPr>
      <w:r w:rsidRPr="005F2B7F">
        <w:rPr>
          <w:szCs w:val="20"/>
        </w:rPr>
        <w:t>NDC – nízkoprahová denní centra</w:t>
      </w:r>
    </w:p>
    <w:p w:rsidR="00AB233A" w:rsidRPr="005F2B7F" w:rsidRDefault="00AB233A" w:rsidP="00AB233A">
      <w:pPr>
        <w:spacing w:before="0" w:beforeAutospacing="0" w:after="0" w:afterAutospacing="0" w:line="240" w:lineRule="auto"/>
        <w:ind w:left="2160"/>
        <w:rPr>
          <w:szCs w:val="20"/>
        </w:rPr>
      </w:pPr>
      <w:r w:rsidRPr="005F2B7F">
        <w:rPr>
          <w:szCs w:val="20"/>
        </w:rPr>
        <w:t>NOC - noclehárny</w:t>
      </w:r>
    </w:p>
    <w:p w:rsidR="009A7530" w:rsidRPr="005F2B7F" w:rsidRDefault="009A7530" w:rsidP="00AB233A">
      <w:pPr>
        <w:spacing w:before="0" w:beforeAutospacing="0" w:after="0" w:afterAutospacing="0" w:line="240" w:lineRule="auto"/>
        <w:ind w:left="2160"/>
        <w:rPr>
          <w:szCs w:val="20"/>
        </w:rPr>
      </w:pPr>
      <w:r w:rsidRPr="005F2B7F">
        <w:rPr>
          <w:szCs w:val="20"/>
        </w:rPr>
        <w:t>NZDM – nízkoprahová zařízení pro děti a mládež</w:t>
      </w:r>
    </w:p>
    <w:p w:rsidR="009A7530" w:rsidRPr="005F2B7F" w:rsidRDefault="009A7530" w:rsidP="00AB233A">
      <w:pPr>
        <w:spacing w:before="0" w:beforeAutospacing="0" w:after="0" w:afterAutospacing="0" w:line="240" w:lineRule="auto"/>
        <w:ind w:left="2160"/>
        <w:rPr>
          <w:szCs w:val="20"/>
        </w:rPr>
      </w:pPr>
      <w:r w:rsidRPr="005F2B7F">
        <w:rPr>
          <w:szCs w:val="20"/>
        </w:rPr>
        <w:t>OA – osobní asistence</w:t>
      </w:r>
    </w:p>
    <w:p w:rsidR="009A7530" w:rsidRPr="005F2B7F" w:rsidRDefault="00AB233A" w:rsidP="00AB233A">
      <w:pPr>
        <w:spacing w:before="0" w:beforeAutospacing="0" w:after="0" w:afterAutospacing="0" w:line="240" w:lineRule="auto"/>
        <w:ind w:left="2160"/>
        <w:rPr>
          <w:szCs w:val="20"/>
        </w:rPr>
      </w:pPr>
      <w:r w:rsidRPr="005F2B7F">
        <w:rPr>
          <w:szCs w:val="20"/>
        </w:rPr>
        <w:t>OS</w:t>
      </w:r>
      <w:r w:rsidR="009A7530" w:rsidRPr="005F2B7F">
        <w:rPr>
          <w:szCs w:val="20"/>
        </w:rPr>
        <w:t xml:space="preserve"> – odlehčovací služby</w:t>
      </w:r>
    </w:p>
    <w:p w:rsidR="00AB233A" w:rsidRPr="005F2B7F" w:rsidRDefault="00AB233A" w:rsidP="00AB233A">
      <w:pPr>
        <w:spacing w:before="0" w:beforeAutospacing="0" w:after="0" w:afterAutospacing="0" w:line="240" w:lineRule="auto"/>
        <w:ind w:left="2160"/>
        <w:rPr>
          <w:szCs w:val="20"/>
        </w:rPr>
      </w:pPr>
      <w:r w:rsidRPr="005F2B7F">
        <w:rPr>
          <w:szCs w:val="20"/>
        </w:rPr>
        <w:t>OSP – odborné sociální poradenství</w:t>
      </w:r>
    </w:p>
    <w:p w:rsidR="009A7530" w:rsidRPr="005F2B7F" w:rsidRDefault="009A7530" w:rsidP="00AB233A">
      <w:pPr>
        <w:spacing w:before="0" w:beforeAutospacing="0" w:after="0" w:afterAutospacing="0" w:line="240" w:lineRule="auto"/>
        <w:ind w:left="2160"/>
        <w:rPr>
          <w:szCs w:val="20"/>
        </w:rPr>
      </w:pPr>
      <w:r w:rsidRPr="005F2B7F">
        <w:rPr>
          <w:szCs w:val="20"/>
        </w:rPr>
        <w:t>PPS – průvodcovské a předčitatelské služby</w:t>
      </w:r>
    </w:p>
    <w:p w:rsidR="009A7530" w:rsidRPr="005F2B7F" w:rsidRDefault="009A7530" w:rsidP="00AB233A">
      <w:pPr>
        <w:spacing w:before="0" w:beforeAutospacing="0" w:after="0" w:afterAutospacing="0" w:line="240" w:lineRule="auto"/>
        <w:ind w:left="2160"/>
        <w:rPr>
          <w:szCs w:val="20"/>
        </w:rPr>
      </w:pPr>
      <w:r w:rsidRPr="005F2B7F">
        <w:rPr>
          <w:szCs w:val="20"/>
        </w:rPr>
        <w:t>PS – pečovatelská služba</w:t>
      </w:r>
    </w:p>
    <w:p w:rsidR="00AB233A" w:rsidRPr="005F2B7F" w:rsidRDefault="00AB233A" w:rsidP="00AB233A">
      <w:pPr>
        <w:spacing w:before="0" w:beforeAutospacing="0" w:after="0" w:afterAutospacing="0" w:line="240" w:lineRule="auto"/>
        <w:ind w:left="2160"/>
        <w:rPr>
          <w:szCs w:val="20"/>
        </w:rPr>
      </w:pPr>
      <w:r w:rsidRPr="005F2B7F">
        <w:rPr>
          <w:szCs w:val="20"/>
        </w:rPr>
        <w:t>PSB – podpora samostatného bydlení</w:t>
      </w:r>
    </w:p>
    <w:p w:rsidR="00AB233A" w:rsidRPr="005F2B7F" w:rsidRDefault="00AB233A" w:rsidP="00AB233A">
      <w:pPr>
        <w:spacing w:before="0" w:beforeAutospacing="0" w:after="0" w:afterAutospacing="0" w:line="240" w:lineRule="auto"/>
        <w:ind w:left="2160"/>
        <w:rPr>
          <w:szCs w:val="20"/>
        </w:rPr>
      </w:pPr>
      <w:r w:rsidRPr="005F2B7F">
        <w:rPr>
          <w:szCs w:val="20"/>
        </w:rPr>
        <w:t>RP – raná péče</w:t>
      </w:r>
    </w:p>
    <w:p w:rsidR="009A7530" w:rsidRPr="005F2B7F" w:rsidRDefault="00AB233A" w:rsidP="00AB233A">
      <w:pPr>
        <w:spacing w:before="0" w:beforeAutospacing="0" w:after="0" w:afterAutospacing="0" w:line="240" w:lineRule="auto"/>
        <w:ind w:left="2160"/>
        <w:rPr>
          <w:szCs w:val="20"/>
        </w:rPr>
      </w:pPr>
      <w:r w:rsidRPr="005F2B7F">
        <w:rPr>
          <w:szCs w:val="20"/>
        </w:rPr>
        <w:t>SASRD</w:t>
      </w:r>
      <w:r w:rsidR="009A7530" w:rsidRPr="005F2B7F">
        <w:rPr>
          <w:szCs w:val="20"/>
        </w:rPr>
        <w:t xml:space="preserve"> – sociálně aktivizační služby pro rodiny s dětmi</w:t>
      </w:r>
    </w:p>
    <w:p w:rsidR="009A7530" w:rsidRPr="005F2B7F" w:rsidRDefault="00AB233A" w:rsidP="00AB233A">
      <w:pPr>
        <w:spacing w:before="0" w:beforeAutospacing="0" w:after="0" w:afterAutospacing="0" w:line="240" w:lineRule="auto"/>
        <w:ind w:left="2160"/>
        <w:rPr>
          <w:szCs w:val="20"/>
        </w:rPr>
      </w:pPr>
      <w:proofErr w:type="spellStart"/>
      <w:r w:rsidRPr="005F2B7F">
        <w:rPr>
          <w:szCs w:val="20"/>
        </w:rPr>
        <w:t>SAS</w:t>
      </w:r>
      <w:r w:rsidR="009A7530" w:rsidRPr="005F2B7F">
        <w:rPr>
          <w:szCs w:val="20"/>
        </w:rPr>
        <w:t>SaZP</w:t>
      </w:r>
      <w:proofErr w:type="spellEnd"/>
      <w:r w:rsidR="009A7530" w:rsidRPr="005F2B7F">
        <w:rPr>
          <w:szCs w:val="20"/>
        </w:rPr>
        <w:t xml:space="preserve"> – sociálně aktivizační služby pro seniory a osoby se zdravotním postižením</w:t>
      </w:r>
    </w:p>
    <w:p w:rsidR="009A7530" w:rsidRPr="005F2B7F" w:rsidRDefault="00AB233A" w:rsidP="00AB233A">
      <w:pPr>
        <w:spacing w:before="0" w:beforeAutospacing="0" w:after="0" w:afterAutospacing="0" w:line="240" w:lineRule="auto"/>
        <w:ind w:left="2160"/>
        <w:rPr>
          <w:szCs w:val="20"/>
        </w:rPr>
      </w:pPr>
      <w:r w:rsidRPr="005F2B7F">
        <w:rPr>
          <w:szCs w:val="20"/>
        </w:rPr>
        <w:t>SR</w:t>
      </w:r>
      <w:r w:rsidR="009A7530" w:rsidRPr="005F2B7F">
        <w:rPr>
          <w:szCs w:val="20"/>
        </w:rPr>
        <w:t xml:space="preserve"> – sociální rehabilitace</w:t>
      </w:r>
    </w:p>
    <w:p w:rsidR="00AB233A" w:rsidRPr="005F2B7F" w:rsidRDefault="00AB233A" w:rsidP="00AB233A">
      <w:pPr>
        <w:spacing w:before="0" w:beforeAutospacing="0" w:after="0" w:afterAutospacing="0" w:line="240" w:lineRule="auto"/>
        <w:ind w:left="2160"/>
        <w:rPr>
          <w:szCs w:val="20"/>
        </w:rPr>
      </w:pPr>
      <w:r w:rsidRPr="005F2B7F">
        <w:rPr>
          <w:szCs w:val="20"/>
        </w:rPr>
        <w:t>SSPZZLP – sociální služby poskytované ve zdravotnických zařízeních lůžkové péče</w:t>
      </w:r>
    </w:p>
    <w:p w:rsidR="009A7530" w:rsidRPr="005F2B7F" w:rsidRDefault="00AB233A" w:rsidP="00AB233A">
      <w:pPr>
        <w:spacing w:before="0" w:beforeAutospacing="0" w:after="0" w:afterAutospacing="0" w:line="240" w:lineRule="auto"/>
        <w:ind w:left="2160"/>
        <w:rPr>
          <w:szCs w:val="20"/>
        </w:rPr>
      </w:pPr>
      <w:r w:rsidRPr="005F2B7F">
        <w:rPr>
          <w:szCs w:val="20"/>
        </w:rPr>
        <w:t>STD</w:t>
      </w:r>
      <w:r w:rsidR="009A7530" w:rsidRPr="005F2B7F">
        <w:rPr>
          <w:szCs w:val="20"/>
        </w:rPr>
        <w:t xml:space="preserve"> – sociálně terapeutické dílny</w:t>
      </w:r>
    </w:p>
    <w:p w:rsidR="009A7530" w:rsidRPr="005F2B7F" w:rsidRDefault="00AB233A" w:rsidP="00AB233A">
      <w:pPr>
        <w:spacing w:before="0" w:beforeAutospacing="0" w:after="0" w:afterAutospacing="0" w:line="240" w:lineRule="auto"/>
        <w:ind w:left="2160"/>
        <w:rPr>
          <w:szCs w:val="20"/>
        </w:rPr>
      </w:pPr>
      <w:r w:rsidRPr="005F2B7F">
        <w:rPr>
          <w:szCs w:val="20"/>
        </w:rPr>
        <w:t>TKP</w:t>
      </w:r>
      <w:r w:rsidR="009A7530" w:rsidRPr="005F2B7F">
        <w:rPr>
          <w:szCs w:val="20"/>
        </w:rPr>
        <w:t xml:space="preserve"> – telefonická krizová pomoc</w:t>
      </w:r>
    </w:p>
    <w:p w:rsidR="009A7530" w:rsidRPr="005F2B7F" w:rsidRDefault="009A7530" w:rsidP="00AB233A">
      <w:pPr>
        <w:spacing w:before="0" w:beforeAutospacing="0" w:after="0" w:afterAutospacing="0" w:line="240" w:lineRule="auto"/>
        <w:ind w:left="2160"/>
        <w:rPr>
          <w:szCs w:val="20"/>
        </w:rPr>
      </w:pPr>
      <w:r w:rsidRPr="005F2B7F">
        <w:rPr>
          <w:szCs w:val="20"/>
        </w:rPr>
        <w:t>TP – terénní programy</w:t>
      </w:r>
    </w:p>
    <w:p w:rsidR="009A7530" w:rsidRPr="005F2B7F" w:rsidRDefault="009A7530" w:rsidP="00AB233A">
      <w:pPr>
        <w:spacing w:before="0" w:beforeAutospacing="0" w:after="0" w:afterAutospacing="0" w:line="240" w:lineRule="auto"/>
        <w:ind w:left="2160"/>
        <w:rPr>
          <w:szCs w:val="20"/>
        </w:rPr>
      </w:pPr>
      <w:r w:rsidRPr="005F2B7F">
        <w:rPr>
          <w:szCs w:val="20"/>
        </w:rPr>
        <w:t>TS – týdenní stacionáře</w:t>
      </w:r>
    </w:p>
    <w:p w:rsidR="00AB233A" w:rsidRPr="005F2B7F" w:rsidRDefault="00AB233A" w:rsidP="00AB233A">
      <w:pPr>
        <w:spacing w:before="0" w:beforeAutospacing="0" w:after="0" w:afterAutospacing="0" w:line="240" w:lineRule="auto"/>
        <w:rPr>
          <w:szCs w:val="20"/>
        </w:rPr>
      </w:pPr>
      <w:r w:rsidRPr="005F2B7F">
        <w:rPr>
          <w:szCs w:val="20"/>
        </w:rPr>
        <w:t>forma poskytování:</w:t>
      </w:r>
      <w:r w:rsidRPr="005F2B7F">
        <w:rPr>
          <w:szCs w:val="20"/>
        </w:rPr>
        <w:tab/>
        <w:t>A – ambulantní</w:t>
      </w:r>
    </w:p>
    <w:p w:rsidR="00AB233A" w:rsidRPr="005F2B7F" w:rsidRDefault="00AB233A" w:rsidP="00AB233A">
      <w:pPr>
        <w:spacing w:before="0" w:beforeAutospacing="0" w:after="0" w:afterAutospacing="0" w:line="240" w:lineRule="auto"/>
        <w:rPr>
          <w:szCs w:val="20"/>
        </w:rPr>
      </w:pPr>
      <w:r w:rsidRPr="005F2B7F">
        <w:rPr>
          <w:szCs w:val="20"/>
        </w:rPr>
        <w:tab/>
      </w:r>
      <w:r w:rsidRPr="005F2B7F">
        <w:rPr>
          <w:szCs w:val="20"/>
        </w:rPr>
        <w:tab/>
      </w:r>
      <w:r w:rsidRPr="005F2B7F">
        <w:rPr>
          <w:szCs w:val="20"/>
        </w:rPr>
        <w:tab/>
        <w:t>T – terénní</w:t>
      </w:r>
    </w:p>
    <w:p w:rsidR="00AB233A" w:rsidRPr="005F2B7F" w:rsidRDefault="00AB233A" w:rsidP="00AB233A">
      <w:pPr>
        <w:spacing w:before="0" w:beforeAutospacing="0" w:after="0" w:afterAutospacing="0" w:line="240" w:lineRule="auto"/>
        <w:rPr>
          <w:szCs w:val="20"/>
        </w:rPr>
      </w:pPr>
      <w:r w:rsidRPr="005F2B7F">
        <w:rPr>
          <w:szCs w:val="20"/>
        </w:rPr>
        <w:tab/>
      </w:r>
      <w:r w:rsidRPr="005F2B7F">
        <w:rPr>
          <w:szCs w:val="20"/>
        </w:rPr>
        <w:tab/>
      </w:r>
      <w:r w:rsidRPr="005F2B7F">
        <w:rPr>
          <w:szCs w:val="20"/>
        </w:rPr>
        <w:tab/>
        <w:t>P - pobytová</w:t>
      </w:r>
    </w:p>
    <w:p w:rsidR="009A7530" w:rsidRDefault="009A7530" w:rsidP="009A7530">
      <w:pPr>
        <w:jc w:val="left"/>
        <w:rPr>
          <w:color w:val="4D3B30"/>
          <w:szCs w:val="20"/>
          <w:u w:val="single"/>
        </w:rPr>
      </w:pPr>
    </w:p>
    <w:p w:rsidR="009A7530" w:rsidRPr="009A7530" w:rsidRDefault="009A7530" w:rsidP="009A7530">
      <w:pPr>
        <w:jc w:val="left"/>
        <w:rPr>
          <w:color w:val="4D3B30"/>
          <w:szCs w:val="20"/>
          <w:u w:val="single"/>
        </w:rPr>
        <w:sectPr w:rsidR="009A7530" w:rsidRPr="009A7530" w:rsidSect="006F242C">
          <w:pgSz w:w="16840" w:h="11907" w:orient="landscape" w:code="9"/>
          <w:pgMar w:top="1418" w:right="1418" w:bottom="1418" w:left="2268" w:header="851" w:footer="964" w:gutter="0"/>
          <w:cols w:space="720"/>
          <w:docGrid w:linePitch="360"/>
        </w:sectPr>
      </w:pPr>
    </w:p>
    <w:p w:rsidR="00E96FA0" w:rsidRDefault="00E96FA0" w:rsidP="00E96FA0">
      <w:pPr>
        <w:keepNext/>
        <w:rPr>
          <w:b/>
          <w:color w:val="4D3B30"/>
          <w:sz w:val="24"/>
        </w:rPr>
      </w:pPr>
      <w:r>
        <w:rPr>
          <w:b/>
          <w:color w:val="4D3B30"/>
          <w:sz w:val="24"/>
        </w:rPr>
        <w:lastRenderedPageBreak/>
        <w:t>Příloha č. 3</w:t>
      </w:r>
      <w:r w:rsidRPr="00391D45">
        <w:rPr>
          <w:b/>
          <w:color w:val="4D3B30"/>
          <w:sz w:val="24"/>
        </w:rPr>
        <w:t xml:space="preserve"> – </w:t>
      </w:r>
      <w:r w:rsidRPr="004D08C9">
        <w:rPr>
          <w:b/>
          <w:color w:val="4D3B30"/>
          <w:sz w:val="24"/>
        </w:rPr>
        <w:t>Referenční hodnoty pro ro</w:t>
      </w:r>
      <w:r w:rsidR="006F242C">
        <w:rPr>
          <w:b/>
          <w:color w:val="4D3B30"/>
          <w:sz w:val="24"/>
        </w:rPr>
        <w:t>k 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167"/>
        <w:gridCol w:w="1543"/>
        <w:gridCol w:w="1749"/>
        <w:gridCol w:w="1828"/>
      </w:tblGrid>
      <w:tr w:rsidR="00E96FA0" w:rsidRPr="0084067E" w:rsidTr="001338C7">
        <w:tc>
          <w:tcPr>
            <w:tcW w:w="4167" w:type="dxa"/>
            <w:shd w:val="clear" w:color="auto" w:fill="685040"/>
            <w:vAlign w:val="center"/>
          </w:tcPr>
          <w:p w:rsidR="00E96FA0" w:rsidRPr="00C65C2F" w:rsidRDefault="00E96FA0" w:rsidP="00DA3888">
            <w:pPr>
              <w:jc w:val="left"/>
              <w:rPr>
                <w:b/>
                <w:color w:val="FFFFFF"/>
              </w:rPr>
            </w:pPr>
            <w:r w:rsidRPr="00C65C2F">
              <w:rPr>
                <w:b/>
                <w:color w:val="FFFFFF"/>
              </w:rPr>
              <w:t>Druh služby</w:t>
            </w:r>
          </w:p>
        </w:tc>
        <w:tc>
          <w:tcPr>
            <w:tcW w:w="1543" w:type="dxa"/>
            <w:shd w:val="clear" w:color="auto" w:fill="685040"/>
            <w:vAlign w:val="center"/>
          </w:tcPr>
          <w:p w:rsidR="00E96FA0" w:rsidRPr="00C65C2F" w:rsidRDefault="00E96FA0" w:rsidP="00DA3888">
            <w:pPr>
              <w:jc w:val="left"/>
              <w:rPr>
                <w:b/>
                <w:color w:val="FFFFFF"/>
              </w:rPr>
            </w:pPr>
            <w:r w:rsidRPr="00C65C2F">
              <w:rPr>
                <w:b/>
                <w:color w:val="FFFFFF"/>
              </w:rPr>
              <w:t>Jednotka</w:t>
            </w:r>
          </w:p>
        </w:tc>
        <w:tc>
          <w:tcPr>
            <w:tcW w:w="1749" w:type="dxa"/>
            <w:shd w:val="clear" w:color="auto" w:fill="685040"/>
            <w:vAlign w:val="center"/>
          </w:tcPr>
          <w:p w:rsidR="00E96FA0" w:rsidRPr="00C65C2F" w:rsidRDefault="00E96FA0" w:rsidP="00DA3888">
            <w:pPr>
              <w:jc w:val="left"/>
              <w:rPr>
                <w:b/>
                <w:color w:val="FFFFFF"/>
              </w:rPr>
            </w:pPr>
            <w:r w:rsidRPr="00C65C2F">
              <w:rPr>
                <w:b/>
                <w:color w:val="FFFFFF"/>
              </w:rPr>
              <w:t>Referenční hodnota nákladů</w:t>
            </w:r>
            <w:r w:rsidR="00C65C2F">
              <w:rPr>
                <w:b/>
                <w:color w:val="FFFFFF"/>
              </w:rPr>
              <w:t xml:space="preserve"> </w:t>
            </w:r>
            <w:r w:rsidRPr="00C65C2F">
              <w:rPr>
                <w:b/>
                <w:color w:val="FFFFFF"/>
              </w:rPr>
              <w:t>/</w:t>
            </w:r>
            <w:r w:rsidR="00C65C2F">
              <w:rPr>
                <w:b/>
                <w:color w:val="FFFFFF"/>
              </w:rPr>
              <w:t xml:space="preserve"> </w:t>
            </w:r>
            <w:r w:rsidRPr="00C65C2F">
              <w:rPr>
                <w:b/>
                <w:color w:val="FFFFFF"/>
              </w:rPr>
              <w:t>j</w:t>
            </w:r>
            <w:r w:rsidR="00C65C2F">
              <w:rPr>
                <w:b/>
                <w:color w:val="FFFFFF"/>
              </w:rPr>
              <w:t>ednotku</w:t>
            </w:r>
          </w:p>
        </w:tc>
        <w:tc>
          <w:tcPr>
            <w:tcW w:w="1828" w:type="dxa"/>
            <w:shd w:val="clear" w:color="auto" w:fill="685040"/>
            <w:vAlign w:val="center"/>
          </w:tcPr>
          <w:p w:rsidR="00E96FA0" w:rsidRPr="00C65C2F" w:rsidRDefault="00E96FA0" w:rsidP="00DA3888">
            <w:pPr>
              <w:jc w:val="left"/>
              <w:rPr>
                <w:b/>
                <w:color w:val="FFFFFF"/>
              </w:rPr>
            </w:pPr>
            <w:r w:rsidRPr="00C65C2F">
              <w:rPr>
                <w:b/>
                <w:color w:val="FFFFFF"/>
              </w:rPr>
              <w:t>Stanovený podíl spolufinancování z jiných zdrojů</w:t>
            </w:r>
          </w:p>
        </w:tc>
      </w:tr>
      <w:tr w:rsidR="00E96FA0" w:rsidRPr="0084067E" w:rsidTr="001338C7">
        <w:tc>
          <w:tcPr>
            <w:tcW w:w="4167" w:type="dxa"/>
            <w:shd w:val="clear" w:color="auto" w:fill="F2F2F2"/>
            <w:vAlign w:val="center"/>
          </w:tcPr>
          <w:p w:rsidR="00E96FA0" w:rsidRPr="0084067E" w:rsidRDefault="00E96FA0" w:rsidP="00DA3888">
            <w:pPr>
              <w:jc w:val="left"/>
            </w:pPr>
            <w:r w:rsidRPr="000E4E41">
              <w:t>Azylové domy</w:t>
            </w:r>
          </w:p>
        </w:tc>
        <w:tc>
          <w:tcPr>
            <w:tcW w:w="1543" w:type="dxa"/>
            <w:shd w:val="clear" w:color="auto" w:fill="F2F2F2"/>
            <w:vAlign w:val="center"/>
          </w:tcPr>
          <w:p w:rsidR="00E96FA0" w:rsidRPr="0084067E" w:rsidRDefault="00E96FA0" w:rsidP="00DA3888">
            <w:pPr>
              <w:jc w:val="left"/>
            </w:pPr>
            <w:r w:rsidRPr="0084067E">
              <w:t>lůžko/</w:t>
            </w:r>
            <w:r w:rsidR="00AF776B">
              <w:t>den</w:t>
            </w:r>
          </w:p>
        </w:tc>
        <w:tc>
          <w:tcPr>
            <w:tcW w:w="1749" w:type="dxa"/>
            <w:shd w:val="clear" w:color="auto" w:fill="F2F2F2"/>
            <w:vAlign w:val="center"/>
          </w:tcPr>
          <w:p w:rsidR="00E96FA0" w:rsidRPr="00AF776B" w:rsidRDefault="00717910" w:rsidP="00DA3888">
            <w:pPr>
              <w:jc w:val="right"/>
            </w:pPr>
            <w:r>
              <w:t>38</w:t>
            </w:r>
            <w:r w:rsidR="001F373E">
              <w:t>0,- Kč</w:t>
            </w:r>
          </w:p>
        </w:tc>
        <w:tc>
          <w:tcPr>
            <w:tcW w:w="1828" w:type="dxa"/>
            <w:shd w:val="clear" w:color="auto" w:fill="F2F2F2"/>
            <w:vAlign w:val="center"/>
          </w:tcPr>
          <w:p w:rsidR="00E96FA0" w:rsidRPr="0084067E" w:rsidRDefault="00E96FA0" w:rsidP="00DA3888">
            <w:pPr>
              <w:jc w:val="right"/>
            </w:pPr>
            <w:r w:rsidRPr="0084067E">
              <w:t>10</w:t>
            </w:r>
            <w:r w:rsidR="00C65C2F">
              <w:t xml:space="preserve"> </w:t>
            </w:r>
            <w:r w:rsidRPr="0084067E">
              <w:t>%</w:t>
            </w:r>
          </w:p>
        </w:tc>
      </w:tr>
      <w:tr w:rsidR="00E96FA0" w:rsidRPr="0084067E" w:rsidTr="001338C7">
        <w:tc>
          <w:tcPr>
            <w:tcW w:w="4167" w:type="dxa"/>
            <w:shd w:val="clear" w:color="auto" w:fill="D9D9D9"/>
            <w:vAlign w:val="center"/>
          </w:tcPr>
          <w:p w:rsidR="00E96FA0" w:rsidRPr="0084067E" w:rsidRDefault="00E96FA0" w:rsidP="00DA3888">
            <w:pPr>
              <w:jc w:val="left"/>
            </w:pPr>
            <w:r w:rsidRPr="000E4E41">
              <w:t>Centra denních služeb</w:t>
            </w:r>
          </w:p>
        </w:tc>
        <w:tc>
          <w:tcPr>
            <w:tcW w:w="1543" w:type="dxa"/>
            <w:shd w:val="clear" w:color="auto" w:fill="D9D9D9"/>
            <w:vAlign w:val="center"/>
          </w:tcPr>
          <w:p w:rsidR="00E96FA0" w:rsidRPr="0084067E" w:rsidRDefault="00E96FA0" w:rsidP="00DA3888">
            <w:pPr>
              <w:jc w:val="left"/>
            </w:pPr>
            <w:r w:rsidRPr="0084067E">
              <w:t>úvazek/měsíc</w:t>
            </w:r>
          </w:p>
        </w:tc>
        <w:tc>
          <w:tcPr>
            <w:tcW w:w="1749" w:type="dxa"/>
            <w:shd w:val="clear" w:color="auto" w:fill="D9D9D9"/>
            <w:vAlign w:val="center"/>
          </w:tcPr>
          <w:p w:rsidR="00E96FA0" w:rsidRPr="00AF776B" w:rsidRDefault="001F373E" w:rsidP="00717910">
            <w:pPr>
              <w:jc w:val="right"/>
            </w:pPr>
            <w:r>
              <w:t>3</w:t>
            </w:r>
            <w:r w:rsidR="00717910">
              <w:t>8</w:t>
            </w:r>
            <w:r>
              <w:t>.000,- Kč</w:t>
            </w:r>
          </w:p>
        </w:tc>
        <w:tc>
          <w:tcPr>
            <w:tcW w:w="1828" w:type="dxa"/>
            <w:shd w:val="clear" w:color="auto" w:fill="D9D9D9"/>
            <w:vAlign w:val="center"/>
          </w:tcPr>
          <w:p w:rsidR="00E96FA0" w:rsidRPr="0084067E" w:rsidRDefault="00E96FA0" w:rsidP="00DA3888">
            <w:pPr>
              <w:jc w:val="right"/>
            </w:pPr>
            <w:r>
              <w:t>2</w:t>
            </w:r>
            <w:r w:rsidRPr="0084067E">
              <w:t>0</w:t>
            </w:r>
            <w:r w:rsidR="00C65C2F">
              <w:t xml:space="preserve"> </w:t>
            </w:r>
            <w:r w:rsidRPr="0084067E">
              <w:t>%</w:t>
            </w:r>
          </w:p>
        </w:tc>
      </w:tr>
      <w:tr w:rsidR="00E96FA0" w:rsidRPr="0084067E" w:rsidTr="001338C7">
        <w:tc>
          <w:tcPr>
            <w:tcW w:w="4167" w:type="dxa"/>
            <w:shd w:val="clear" w:color="auto" w:fill="F2F2F2"/>
            <w:vAlign w:val="center"/>
          </w:tcPr>
          <w:p w:rsidR="00E96FA0" w:rsidRPr="0084067E" w:rsidRDefault="00E96FA0" w:rsidP="00DA3888">
            <w:pPr>
              <w:jc w:val="left"/>
            </w:pPr>
            <w:r w:rsidRPr="000E4E41">
              <w:t>Denní stacionáře</w:t>
            </w:r>
          </w:p>
        </w:tc>
        <w:tc>
          <w:tcPr>
            <w:tcW w:w="1543" w:type="dxa"/>
            <w:shd w:val="clear" w:color="auto" w:fill="F2F2F2"/>
            <w:vAlign w:val="center"/>
          </w:tcPr>
          <w:p w:rsidR="00E96FA0" w:rsidRPr="0084067E" w:rsidRDefault="00E96FA0" w:rsidP="00DA3888">
            <w:pPr>
              <w:jc w:val="left"/>
            </w:pPr>
            <w:r w:rsidRPr="0084067E">
              <w:t>úvazek/měsíc</w:t>
            </w:r>
          </w:p>
        </w:tc>
        <w:tc>
          <w:tcPr>
            <w:tcW w:w="1749" w:type="dxa"/>
            <w:shd w:val="clear" w:color="auto" w:fill="F2F2F2"/>
            <w:vAlign w:val="center"/>
          </w:tcPr>
          <w:p w:rsidR="00E96FA0" w:rsidRPr="00AF776B" w:rsidRDefault="00717910" w:rsidP="00DA3888">
            <w:pPr>
              <w:jc w:val="right"/>
            </w:pPr>
            <w:r>
              <w:t>43</w:t>
            </w:r>
            <w:r w:rsidR="001F373E">
              <w:t>.000,- Kč</w:t>
            </w:r>
          </w:p>
        </w:tc>
        <w:tc>
          <w:tcPr>
            <w:tcW w:w="1828" w:type="dxa"/>
            <w:shd w:val="clear" w:color="auto" w:fill="F2F2F2"/>
            <w:vAlign w:val="center"/>
          </w:tcPr>
          <w:p w:rsidR="00E96FA0" w:rsidRPr="0084067E" w:rsidRDefault="00E96FA0" w:rsidP="00DA3888">
            <w:pPr>
              <w:jc w:val="right"/>
            </w:pPr>
            <w:r>
              <w:t>2</w:t>
            </w:r>
            <w:r w:rsidRPr="0084067E">
              <w:t>0</w:t>
            </w:r>
            <w:r w:rsidR="00C65C2F">
              <w:t xml:space="preserve"> </w:t>
            </w:r>
            <w:r w:rsidRPr="0084067E">
              <w:t>%</w:t>
            </w:r>
          </w:p>
        </w:tc>
      </w:tr>
      <w:tr w:rsidR="00E96FA0" w:rsidRPr="0084067E" w:rsidTr="001338C7">
        <w:tc>
          <w:tcPr>
            <w:tcW w:w="4167" w:type="dxa"/>
            <w:shd w:val="clear" w:color="auto" w:fill="D9D9D9"/>
            <w:vAlign w:val="center"/>
          </w:tcPr>
          <w:p w:rsidR="00E96FA0" w:rsidRPr="0084067E" w:rsidRDefault="00E96FA0" w:rsidP="00DA3888">
            <w:pPr>
              <w:jc w:val="left"/>
            </w:pPr>
            <w:r w:rsidRPr="000E4E41">
              <w:t>Domovy pro osoby se zdravotním postižením</w:t>
            </w:r>
          </w:p>
        </w:tc>
        <w:tc>
          <w:tcPr>
            <w:tcW w:w="1543" w:type="dxa"/>
            <w:shd w:val="clear" w:color="auto" w:fill="D9D9D9"/>
            <w:vAlign w:val="center"/>
          </w:tcPr>
          <w:p w:rsidR="00E96FA0" w:rsidRPr="0084067E" w:rsidRDefault="00E96FA0" w:rsidP="00DA3888">
            <w:pPr>
              <w:jc w:val="left"/>
            </w:pPr>
            <w:r w:rsidRPr="0084067E">
              <w:t>lůžko/</w:t>
            </w:r>
            <w:r w:rsidR="00AF776B">
              <w:t>den</w:t>
            </w:r>
          </w:p>
        </w:tc>
        <w:tc>
          <w:tcPr>
            <w:tcW w:w="1749" w:type="dxa"/>
            <w:shd w:val="clear" w:color="auto" w:fill="D9D9D9"/>
            <w:vAlign w:val="center"/>
          </w:tcPr>
          <w:p w:rsidR="00E96FA0" w:rsidRPr="00AF776B" w:rsidRDefault="00717910" w:rsidP="00DA3888">
            <w:pPr>
              <w:jc w:val="right"/>
            </w:pPr>
            <w:r>
              <w:t>96</w:t>
            </w:r>
            <w:r w:rsidR="001F373E">
              <w:t>0,- Kč</w:t>
            </w:r>
            <w:r w:rsidR="001F373E">
              <w:rPr>
                <w:rStyle w:val="Znakapoznpodarou"/>
              </w:rPr>
              <w:footnoteReference w:id="64"/>
            </w:r>
          </w:p>
        </w:tc>
        <w:tc>
          <w:tcPr>
            <w:tcW w:w="1828" w:type="dxa"/>
            <w:shd w:val="clear" w:color="auto" w:fill="D9D9D9"/>
            <w:vAlign w:val="center"/>
          </w:tcPr>
          <w:p w:rsidR="00E96FA0" w:rsidRPr="0084067E" w:rsidRDefault="00E96FA0" w:rsidP="00DA3888">
            <w:pPr>
              <w:jc w:val="right"/>
            </w:pPr>
            <w:r w:rsidRPr="0084067E">
              <w:t>10</w:t>
            </w:r>
            <w:r w:rsidR="00C65C2F">
              <w:t xml:space="preserve"> </w:t>
            </w:r>
            <w:r w:rsidRPr="0084067E">
              <w:t>%</w:t>
            </w:r>
          </w:p>
        </w:tc>
      </w:tr>
      <w:tr w:rsidR="00E96FA0" w:rsidRPr="0084067E" w:rsidTr="001338C7">
        <w:tc>
          <w:tcPr>
            <w:tcW w:w="4167" w:type="dxa"/>
            <w:shd w:val="clear" w:color="auto" w:fill="F2F2F2"/>
            <w:vAlign w:val="center"/>
          </w:tcPr>
          <w:p w:rsidR="00E96FA0" w:rsidRPr="0084067E" w:rsidRDefault="00E96FA0" w:rsidP="00DA3888">
            <w:pPr>
              <w:jc w:val="left"/>
            </w:pPr>
            <w:r w:rsidRPr="000E4E41">
              <w:t>Domovy pro seniory</w:t>
            </w:r>
          </w:p>
        </w:tc>
        <w:tc>
          <w:tcPr>
            <w:tcW w:w="1543" w:type="dxa"/>
            <w:shd w:val="clear" w:color="auto" w:fill="F2F2F2"/>
            <w:vAlign w:val="center"/>
          </w:tcPr>
          <w:p w:rsidR="00E96FA0" w:rsidRPr="0084067E" w:rsidRDefault="00E96FA0" w:rsidP="00DA3888">
            <w:pPr>
              <w:jc w:val="left"/>
            </w:pPr>
            <w:r w:rsidRPr="0084067E">
              <w:t>lůžko/</w:t>
            </w:r>
            <w:r w:rsidR="00AF776B">
              <w:t>den</w:t>
            </w:r>
          </w:p>
        </w:tc>
        <w:tc>
          <w:tcPr>
            <w:tcW w:w="1749" w:type="dxa"/>
            <w:shd w:val="clear" w:color="auto" w:fill="F2F2F2"/>
            <w:vAlign w:val="center"/>
          </w:tcPr>
          <w:p w:rsidR="00E96FA0" w:rsidRPr="00AF776B" w:rsidRDefault="00717910" w:rsidP="00DA3888">
            <w:pPr>
              <w:jc w:val="right"/>
            </w:pPr>
            <w:r>
              <w:t>83</w:t>
            </w:r>
            <w:r w:rsidR="001F373E">
              <w:t>0,- Kč</w:t>
            </w:r>
          </w:p>
        </w:tc>
        <w:tc>
          <w:tcPr>
            <w:tcW w:w="1828" w:type="dxa"/>
            <w:shd w:val="clear" w:color="auto" w:fill="F2F2F2"/>
            <w:vAlign w:val="center"/>
          </w:tcPr>
          <w:p w:rsidR="00E96FA0" w:rsidRPr="0084067E" w:rsidRDefault="00E96FA0" w:rsidP="00DA3888">
            <w:pPr>
              <w:jc w:val="right"/>
            </w:pPr>
            <w:r w:rsidRPr="0084067E">
              <w:t>10</w:t>
            </w:r>
            <w:r w:rsidR="00C65C2F">
              <w:t xml:space="preserve"> </w:t>
            </w:r>
            <w:r w:rsidRPr="0084067E">
              <w:t>%</w:t>
            </w:r>
          </w:p>
        </w:tc>
      </w:tr>
      <w:tr w:rsidR="00E96FA0" w:rsidRPr="0084067E" w:rsidTr="001338C7">
        <w:tc>
          <w:tcPr>
            <w:tcW w:w="4167" w:type="dxa"/>
            <w:shd w:val="clear" w:color="auto" w:fill="D9D9D9"/>
            <w:vAlign w:val="center"/>
          </w:tcPr>
          <w:p w:rsidR="00E96FA0" w:rsidRPr="0084067E" w:rsidRDefault="00E96FA0" w:rsidP="00DA3888">
            <w:pPr>
              <w:jc w:val="left"/>
            </w:pPr>
            <w:r w:rsidRPr="000E4E41">
              <w:t>Domovy se zvláštním režimem</w:t>
            </w:r>
          </w:p>
        </w:tc>
        <w:tc>
          <w:tcPr>
            <w:tcW w:w="1543" w:type="dxa"/>
            <w:shd w:val="clear" w:color="auto" w:fill="D9D9D9"/>
            <w:vAlign w:val="center"/>
          </w:tcPr>
          <w:p w:rsidR="00E96FA0" w:rsidRPr="0084067E" w:rsidRDefault="00E96FA0" w:rsidP="00DA3888">
            <w:pPr>
              <w:jc w:val="left"/>
            </w:pPr>
            <w:r w:rsidRPr="0084067E">
              <w:t>lůžko/</w:t>
            </w:r>
            <w:r w:rsidR="00AF776B">
              <w:t>den</w:t>
            </w:r>
          </w:p>
        </w:tc>
        <w:tc>
          <w:tcPr>
            <w:tcW w:w="1749" w:type="dxa"/>
            <w:shd w:val="clear" w:color="auto" w:fill="D9D9D9"/>
            <w:vAlign w:val="center"/>
          </w:tcPr>
          <w:p w:rsidR="00E96FA0" w:rsidRPr="00AF776B" w:rsidRDefault="00717910" w:rsidP="00DA3888">
            <w:pPr>
              <w:jc w:val="right"/>
            </w:pPr>
            <w:r>
              <w:t>96</w:t>
            </w:r>
            <w:r w:rsidR="001F373E">
              <w:t>0,- Kč</w:t>
            </w:r>
          </w:p>
        </w:tc>
        <w:tc>
          <w:tcPr>
            <w:tcW w:w="1828" w:type="dxa"/>
            <w:shd w:val="clear" w:color="auto" w:fill="D9D9D9"/>
            <w:vAlign w:val="center"/>
          </w:tcPr>
          <w:p w:rsidR="00E96FA0" w:rsidRPr="0084067E" w:rsidRDefault="00E96FA0" w:rsidP="00DA3888">
            <w:pPr>
              <w:jc w:val="right"/>
            </w:pPr>
            <w:r w:rsidRPr="0084067E">
              <w:t>10</w:t>
            </w:r>
            <w:r w:rsidR="00C65C2F">
              <w:t xml:space="preserve"> </w:t>
            </w:r>
            <w:r w:rsidRPr="0084067E">
              <w:t>%</w:t>
            </w:r>
          </w:p>
        </w:tc>
      </w:tr>
      <w:tr w:rsidR="00E96FA0" w:rsidRPr="0084067E" w:rsidTr="001338C7">
        <w:tc>
          <w:tcPr>
            <w:tcW w:w="4167" w:type="dxa"/>
            <w:shd w:val="clear" w:color="auto" w:fill="F2F2F2"/>
            <w:vAlign w:val="center"/>
          </w:tcPr>
          <w:p w:rsidR="00E96FA0" w:rsidRPr="0084067E" w:rsidRDefault="00E96FA0" w:rsidP="00DA3888">
            <w:pPr>
              <w:jc w:val="left"/>
            </w:pPr>
            <w:r w:rsidRPr="000E4E41">
              <w:t>Domy na půl cesty</w:t>
            </w:r>
          </w:p>
        </w:tc>
        <w:tc>
          <w:tcPr>
            <w:tcW w:w="1543" w:type="dxa"/>
            <w:shd w:val="clear" w:color="auto" w:fill="F2F2F2"/>
            <w:vAlign w:val="center"/>
          </w:tcPr>
          <w:p w:rsidR="00E96FA0" w:rsidRPr="0084067E" w:rsidRDefault="00E96FA0" w:rsidP="00DA3888">
            <w:pPr>
              <w:jc w:val="left"/>
            </w:pPr>
            <w:r w:rsidRPr="0084067E">
              <w:t>lůžko/</w:t>
            </w:r>
            <w:r w:rsidR="00AF776B">
              <w:t>den</w:t>
            </w:r>
          </w:p>
        </w:tc>
        <w:tc>
          <w:tcPr>
            <w:tcW w:w="1749" w:type="dxa"/>
            <w:shd w:val="clear" w:color="auto" w:fill="F2F2F2"/>
            <w:vAlign w:val="center"/>
          </w:tcPr>
          <w:p w:rsidR="00E96FA0" w:rsidRPr="00AF776B" w:rsidRDefault="00717910" w:rsidP="00DA3888">
            <w:pPr>
              <w:jc w:val="right"/>
            </w:pPr>
            <w:r>
              <w:t>69</w:t>
            </w:r>
            <w:r w:rsidR="001F373E">
              <w:t>0,- Kč</w:t>
            </w:r>
          </w:p>
        </w:tc>
        <w:tc>
          <w:tcPr>
            <w:tcW w:w="1828" w:type="dxa"/>
            <w:shd w:val="clear" w:color="auto" w:fill="F2F2F2"/>
            <w:vAlign w:val="center"/>
          </w:tcPr>
          <w:p w:rsidR="00E96FA0" w:rsidRPr="0084067E" w:rsidRDefault="00E96FA0" w:rsidP="00DA3888">
            <w:pPr>
              <w:jc w:val="right"/>
            </w:pPr>
            <w:r w:rsidRPr="0084067E">
              <w:t>10</w:t>
            </w:r>
            <w:r w:rsidR="00C65C2F">
              <w:t xml:space="preserve"> </w:t>
            </w:r>
            <w:r w:rsidRPr="0084067E">
              <w:t>%</w:t>
            </w:r>
          </w:p>
        </w:tc>
      </w:tr>
      <w:tr w:rsidR="00E96FA0" w:rsidRPr="0084067E" w:rsidTr="001338C7">
        <w:tc>
          <w:tcPr>
            <w:tcW w:w="4167" w:type="dxa"/>
            <w:shd w:val="clear" w:color="auto" w:fill="D9D9D9"/>
            <w:vAlign w:val="center"/>
          </w:tcPr>
          <w:p w:rsidR="00E96FA0" w:rsidRPr="0084067E" w:rsidRDefault="00E96FA0" w:rsidP="00DA3888">
            <w:pPr>
              <w:jc w:val="left"/>
            </w:pPr>
            <w:r w:rsidRPr="000E4E41">
              <w:t>Chráněné bydlení</w:t>
            </w:r>
          </w:p>
        </w:tc>
        <w:tc>
          <w:tcPr>
            <w:tcW w:w="1543" w:type="dxa"/>
            <w:shd w:val="clear" w:color="auto" w:fill="D9D9D9"/>
            <w:vAlign w:val="center"/>
          </w:tcPr>
          <w:p w:rsidR="00E96FA0" w:rsidRPr="0084067E" w:rsidRDefault="00E96FA0" w:rsidP="00DA3888">
            <w:pPr>
              <w:jc w:val="left"/>
            </w:pPr>
            <w:r w:rsidRPr="0084067E">
              <w:t>lůžko/</w:t>
            </w:r>
            <w:r w:rsidR="00AF776B">
              <w:t>den</w:t>
            </w:r>
          </w:p>
        </w:tc>
        <w:tc>
          <w:tcPr>
            <w:tcW w:w="1749" w:type="dxa"/>
            <w:shd w:val="clear" w:color="auto" w:fill="D9D9D9"/>
            <w:vAlign w:val="center"/>
          </w:tcPr>
          <w:p w:rsidR="00E96FA0" w:rsidRPr="00AF776B" w:rsidRDefault="00717910" w:rsidP="00DA3888">
            <w:pPr>
              <w:jc w:val="right"/>
            </w:pPr>
            <w:r>
              <w:t>60</w:t>
            </w:r>
            <w:r w:rsidR="001F373E">
              <w:t>0,- Kč</w:t>
            </w:r>
          </w:p>
        </w:tc>
        <w:tc>
          <w:tcPr>
            <w:tcW w:w="1828" w:type="dxa"/>
            <w:shd w:val="clear" w:color="auto" w:fill="D9D9D9"/>
            <w:vAlign w:val="center"/>
          </w:tcPr>
          <w:p w:rsidR="00E96FA0" w:rsidRPr="0084067E" w:rsidRDefault="00E96FA0" w:rsidP="00DA3888">
            <w:pPr>
              <w:jc w:val="right"/>
            </w:pPr>
            <w:r w:rsidRPr="0084067E">
              <w:t>10</w:t>
            </w:r>
            <w:r w:rsidR="00C65C2F">
              <w:t xml:space="preserve"> </w:t>
            </w:r>
            <w:r w:rsidRPr="0084067E">
              <w:t>%</w:t>
            </w:r>
          </w:p>
        </w:tc>
      </w:tr>
      <w:tr w:rsidR="00E96FA0" w:rsidRPr="0084067E" w:rsidTr="001338C7">
        <w:tc>
          <w:tcPr>
            <w:tcW w:w="4167" w:type="dxa"/>
            <w:shd w:val="clear" w:color="auto" w:fill="F2F2F2"/>
            <w:vAlign w:val="center"/>
          </w:tcPr>
          <w:p w:rsidR="00E96FA0" w:rsidRPr="0084067E" w:rsidRDefault="00E96FA0" w:rsidP="00DA3888">
            <w:pPr>
              <w:jc w:val="left"/>
            </w:pPr>
            <w:r w:rsidRPr="000E4E41">
              <w:t>Intervenční centra</w:t>
            </w:r>
          </w:p>
        </w:tc>
        <w:tc>
          <w:tcPr>
            <w:tcW w:w="1543" w:type="dxa"/>
            <w:shd w:val="clear" w:color="auto" w:fill="F2F2F2"/>
            <w:vAlign w:val="center"/>
          </w:tcPr>
          <w:p w:rsidR="00E96FA0" w:rsidRPr="0084067E" w:rsidRDefault="00E96FA0" w:rsidP="00DA3888">
            <w:pPr>
              <w:jc w:val="left"/>
            </w:pPr>
            <w:r w:rsidRPr="0084067E">
              <w:t>úvazek/měsíc</w:t>
            </w:r>
          </w:p>
        </w:tc>
        <w:tc>
          <w:tcPr>
            <w:tcW w:w="1749" w:type="dxa"/>
            <w:shd w:val="clear" w:color="auto" w:fill="F2F2F2"/>
            <w:vAlign w:val="center"/>
          </w:tcPr>
          <w:p w:rsidR="00E96FA0" w:rsidRPr="00AF776B" w:rsidRDefault="00717910" w:rsidP="00DA3888">
            <w:pPr>
              <w:jc w:val="right"/>
            </w:pPr>
            <w:r>
              <w:t>53</w:t>
            </w:r>
            <w:r w:rsidR="001F373E">
              <w:t>.000,- Kč</w:t>
            </w:r>
          </w:p>
        </w:tc>
        <w:tc>
          <w:tcPr>
            <w:tcW w:w="1828" w:type="dxa"/>
            <w:shd w:val="clear" w:color="auto" w:fill="F2F2F2"/>
            <w:vAlign w:val="center"/>
          </w:tcPr>
          <w:p w:rsidR="00E96FA0" w:rsidRPr="0084067E" w:rsidRDefault="00E96FA0" w:rsidP="00DA3888">
            <w:pPr>
              <w:jc w:val="right"/>
            </w:pPr>
            <w:r>
              <w:t>1</w:t>
            </w:r>
            <w:r w:rsidRPr="0084067E">
              <w:t>0</w:t>
            </w:r>
            <w:r w:rsidR="00C65C2F">
              <w:t xml:space="preserve"> </w:t>
            </w:r>
            <w:r w:rsidRPr="0084067E">
              <w:t>%</w:t>
            </w:r>
          </w:p>
        </w:tc>
      </w:tr>
      <w:tr w:rsidR="00E96FA0" w:rsidRPr="0084067E" w:rsidTr="001338C7">
        <w:tc>
          <w:tcPr>
            <w:tcW w:w="4167" w:type="dxa"/>
            <w:shd w:val="clear" w:color="auto" w:fill="D9D9D9"/>
            <w:vAlign w:val="center"/>
          </w:tcPr>
          <w:p w:rsidR="00E96FA0" w:rsidRPr="0084067E" w:rsidRDefault="00E96FA0" w:rsidP="00DA3888">
            <w:pPr>
              <w:jc w:val="left"/>
            </w:pPr>
            <w:r w:rsidRPr="000E4E41">
              <w:t>Kontaktní centra</w:t>
            </w:r>
          </w:p>
        </w:tc>
        <w:tc>
          <w:tcPr>
            <w:tcW w:w="1543" w:type="dxa"/>
            <w:shd w:val="clear" w:color="auto" w:fill="D9D9D9"/>
            <w:vAlign w:val="center"/>
          </w:tcPr>
          <w:p w:rsidR="00E96FA0" w:rsidRPr="0084067E" w:rsidRDefault="00E96FA0" w:rsidP="00DA3888">
            <w:pPr>
              <w:jc w:val="left"/>
            </w:pPr>
            <w:r w:rsidRPr="0084067E">
              <w:t>úvazek/měsíc</w:t>
            </w:r>
          </w:p>
        </w:tc>
        <w:tc>
          <w:tcPr>
            <w:tcW w:w="1749" w:type="dxa"/>
            <w:shd w:val="clear" w:color="auto" w:fill="D9D9D9"/>
            <w:vAlign w:val="center"/>
          </w:tcPr>
          <w:p w:rsidR="00E96FA0" w:rsidRPr="00AF776B" w:rsidRDefault="00717910" w:rsidP="00DA3888">
            <w:pPr>
              <w:jc w:val="right"/>
            </w:pPr>
            <w:r>
              <w:t>38</w:t>
            </w:r>
            <w:r w:rsidR="001F373E">
              <w:t>.000,- Kč</w:t>
            </w:r>
          </w:p>
        </w:tc>
        <w:tc>
          <w:tcPr>
            <w:tcW w:w="1828" w:type="dxa"/>
            <w:shd w:val="clear" w:color="auto" w:fill="D9D9D9"/>
            <w:vAlign w:val="center"/>
          </w:tcPr>
          <w:p w:rsidR="00E96FA0" w:rsidRPr="0084067E" w:rsidRDefault="00E96FA0" w:rsidP="00DA3888">
            <w:pPr>
              <w:jc w:val="right"/>
            </w:pPr>
            <w:r>
              <w:t>5</w:t>
            </w:r>
            <w:r w:rsidRPr="0084067E">
              <w:t>0</w:t>
            </w:r>
            <w:r w:rsidR="00C65C2F">
              <w:t xml:space="preserve"> </w:t>
            </w:r>
            <w:r w:rsidRPr="0084067E">
              <w:t>%</w:t>
            </w:r>
          </w:p>
        </w:tc>
      </w:tr>
      <w:tr w:rsidR="00E96FA0" w:rsidRPr="0084067E" w:rsidTr="001338C7">
        <w:tc>
          <w:tcPr>
            <w:tcW w:w="4167" w:type="dxa"/>
            <w:shd w:val="clear" w:color="auto" w:fill="F2F2F2"/>
            <w:vAlign w:val="center"/>
          </w:tcPr>
          <w:p w:rsidR="00E96FA0" w:rsidRPr="0084067E" w:rsidRDefault="00E96FA0" w:rsidP="00DA3888">
            <w:pPr>
              <w:jc w:val="left"/>
            </w:pPr>
            <w:r w:rsidRPr="000E4E41">
              <w:t>Krizová pomoc</w:t>
            </w:r>
          </w:p>
        </w:tc>
        <w:tc>
          <w:tcPr>
            <w:tcW w:w="1543" w:type="dxa"/>
            <w:shd w:val="clear" w:color="auto" w:fill="F2F2F2"/>
            <w:vAlign w:val="center"/>
          </w:tcPr>
          <w:p w:rsidR="00E96FA0" w:rsidRPr="0084067E" w:rsidRDefault="00E96FA0" w:rsidP="00DA3888">
            <w:pPr>
              <w:jc w:val="left"/>
            </w:pPr>
            <w:r w:rsidRPr="0084067E">
              <w:t>úvazek/měsíc</w:t>
            </w:r>
          </w:p>
        </w:tc>
        <w:tc>
          <w:tcPr>
            <w:tcW w:w="1749" w:type="dxa"/>
            <w:shd w:val="clear" w:color="auto" w:fill="F2F2F2"/>
            <w:vAlign w:val="center"/>
          </w:tcPr>
          <w:p w:rsidR="00E96FA0" w:rsidRPr="00AF776B" w:rsidRDefault="00717910" w:rsidP="00DA3888">
            <w:pPr>
              <w:jc w:val="right"/>
            </w:pPr>
            <w:r>
              <w:t>38</w:t>
            </w:r>
            <w:r w:rsidR="001F373E">
              <w:t>.000,- Kč</w:t>
            </w:r>
          </w:p>
        </w:tc>
        <w:tc>
          <w:tcPr>
            <w:tcW w:w="1828" w:type="dxa"/>
            <w:shd w:val="clear" w:color="auto" w:fill="F2F2F2"/>
            <w:vAlign w:val="center"/>
          </w:tcPr>
          <w:p w:rsidR="00E96FA0" w:rsidRPr="0084067E" w:rsidRDefault="00E96FA0" w:rsidP="00DA3888">
            <w:pPr>
              <w:jc w:val="right"/>
            </w:pPr>
            <w:r w:rsidRPr="0084067E">
              <w:t>10</w:t>
            </w:r>
            <w:r w:rsidR="00C65C2F">
              <w:t xml:space="preserve"> </w:t>
            </w:r>
            <w:r w:rsidRPr="0084067E">
              <w:t>%</w:t>
            </w:r>
          </w:p>
        </w:tc>
      </w:tr>
      <w:tr w:rsidR="00E96FA0" w:rsidRPr="0084067E" w:rsidTr="001338C7">
        <w:tc>
          <w:tcPr>
            <w:tcW w:w="4167" w:type="dxa"/>
            <w:shd w:val="clear" w:color="auto" w:fill="D9D9D9"/>
            <w:vAlign w:val="center"/>
          </w:tcPr>
          <w:p w:rsidR="00E96FA0" w:rsidRPr="0084067E" w:rsidRDefault="00E96FA0" w:rsidP="00DA3888">
            <w:pPr>
              <w:jc w:val="left"/>
            </w:pPr>
            <w:r w:rsidRPr="000E4E41">
              <w:t>Nízkoprahová denní centra</w:t>
            </w:r>
          </w:p>
        </w:tc>
        <w:tc>
          <w:tcPr>
            <w:tcW w:w="1543" w:type="dxa"/>
            <w:shd w:val="clear" w:color="auto" w:fill="D9D9D9"/>
            <w:vAlign w:val="center"/>
          </w:tcPr>
          <w:p w:rsidR="00E96FA0" w:rsidRPr="0084067E" w:rsidRDefault="00E96FA0" w:rsidP="00DA3888">
            <w:pPr>
              <w:jc w:val="left"/>
            </w:pPr>
            <w:r w:rsidRPr="0084067E">
              <w:t>úvazek/měsíc</w:t>
            </w:r>
          </w:p>
        </w:tc>
        <w:tc>
          <w:tcPr>
            <w:tcW w:w="1749" w:type="dxa"/>
            <w:shd w:val="clear" w:color="auto" w:fill="D9D9D9"/>
            <w:vAlign w:val="center"/>
          </w:tcPr>
          <w:p w:rsidR="00E96FA0" w:rsidRPr="00AF776B" w:rsidRDefault="00717910" w:rsidP="00DA3888">
            <w:pPr>
              <w:jc w:val="right"/>
            </w:pPr>
            <w:r>
              <w:t>38</w:t>
            </w:r>
            <w:r w:rsidR="001F373E">
              <w:t>.000,- Kč</w:t>
            </w:r>
          </w:p>
        </w:tc>
        <w:tc>
          <w:tcPr>
            <w:tcW w:w="1828" w:type="dxa"/>
            <w:shd w:val="clear" w:color="auto" w:fill="D9D9D9"/>
            <w:vAlign w:val="center"/>
          </w:tcPr>
          <w:p w:rsidR="00E96FA0" w:rsidRPr="0084067E" w:rsidRDefault="00E96FA0" w:rsidP="00DA3888">
            <w:pPr>
              <w:jc w:val="right"/>
            </w:pPr>
            <w:r w:rsidRPr="0084067E">
              <w:t>10</w:t>
            </w:r>
            <w:r w:rsidR="00C65C2F">
              <w:t xml:space="preserve"> </w:t>
            </w:r>
            <w:r w:rsidRPr="0084067E">
              <w:t>%</w:t>
            </w:r>
          </w:p>
        </w:tc>
      </w:tr>
      <w:tr w:rsidR="00E96FA0" w:rsidRPr="0084067E" w:rsidTr="001338C7">
        <w:tc>
          <w:tcPr>
            <w:tcW w:w="4167" w:type="dxa"/>
            <w:shd w:val="clear" w:color="auto" w:fill="F2F2F2"/>
            <w:vAlign w:val="center"/>
          </w:tcPr>
          <w:p w:rsidR="00E96FA0" w:rsidRPr="0084067E" w:rsidRDefault="00E96FA0" w:rsidP="00DA3888">
            <w:pPr>
              <w:jc w:val="left"/>
            </w:pPr>
            <w:r w:rsidRPr="000E4E41">
              <w:t>Nízkoprahová zařízení pro děti a mládež</w:t>
            </w:r>
          </w:p>
        </w:tc>
        <w:tc>
          <w:tcPr>
            <w:tcW w:w="1543" w:type="dxa"/>
            <w:shd w:val="clear" w:color="auto" w:fill="F2F2F2"/>
            <w:vAlign w:val="center"/>
          </w:tcPr>
          <w:p w:rsidR="00E96FA0" w:rsidRPr="0084067E" w:rsidRDefault="00E96FA0" w:rsidP="00DA3888">
            <w:pPr>
              <w:jc w:val="left"/>
            </w:pPr>
            <w:r w:rsidRPr="0084067E">
              <w:t>úvazek/měsíc</w:t>
            </w:r>
          </w:p>
        </w:tc>
        <w:tc>
          <w:tcPr>
            <w:tcW w:w="1749" w:type="dxa"/>
            <w:shd w:val="clear" w:color="auto" w:fill="F2F2F2"/>
            <w:vAlign w:val="center"/>
          </w:tcPr>
          <w:p w:rsidR="00E96FA0" w:rsidRPr="00AF776B" w:rsidRDefault="00717910" w:rsidP="00DA3888">
            <w:pPr>
              <w:jc w:val="right"/>
            </w:pPr>
            <w:r>
              <w:t>38</w:t>
            </w:r>
            <w:r w:rsidR="001F373E">
              <w:t>.000,- Kč</w:t>
            </w:r>
          </w:p>
        </w:tc>
        <w:tc>
          <w:tcPr>
            <w:tcW w:w="1828" w:type="dxa"/>
            <w:shd w:val="clear" w:color="auto" w:fill="F2F2F2"/>
            <w:vAlign w:val="center"/>
          </w:tcPr>
          <w:p w:rsidR="00E96FA0" w:rsidRPr="0084067E" w:rsidRDefault="00E96FA0" w:rsidP="00DA3888">
            <w:pPr>
              <w:jc w:val="right"/>
            </w:pPr>
            <w:r w:rsidRPr="0084067E">
              <w:t>10</w:t>
            </w:r>
            <w:r w:rsidR="00C65C2F">
              <w:t xml:space="preserve"> </w:t>
            </w:r>
            <w:r w:rsidRPr="0084067E">
              <w:t>%</w:t>
            </w:r>
          </w:p>
        </w:tc>
      </w:tr>
      <w:tr w:rsidR="00E96FA0" w:rsidRPr="0084067E" w:rsidTr="001338C7">
        <w:tc>
          <w:tcPr>
            <w:tcW w:w="4167" w:type="dxa"/>
            <w:shd w:val="clear" w:color="auto" w:fill="D9D9D9"/>
            <w:vAlign w:val="center"/>
          </w:tcPr>
          <w:p w:rsidR="00E96FA0" w:rsidRPr="0084067E" w:rsidRDefault="00E96FA0" w:rsidP="00DA3888">
            <w:pPr>
              <w:jc w:val="left"/>
            </w:pPr>
            <w:r w:rsidRPr="000E4E41">
              <w:t>Noclehárny</w:t>
            </w:r>
          </w:p>
        </w:tc>
        <w:tc>
          <w:tcPr>
            <w:tcW w:w="1543" w:type="dxa"/>
            <w:shd w:val="clear" w:color="auto" w:fill="D9D9D9"/>
            <w:vAlign w:val="center"/>
          </w:tcPr>
          <w:p w:rsidR="00E96FA0" w:rsidRPr="0084067E" w:rsidRDefault="00717910" w:rsidP="00717910">
            <w:pPr>
              <w:jc w:val="left"/>
            </w:pPr>
            <w:r>
              <w:t>úvazek</w:t>
            </w:r>
            <w:r w:rsidR="00E96FA0" w:rsidRPr="0084067E">
              <w:t>/</w:t>
            </w:r>
            <w:r>
              <w:t>měsíc</w:t>
            </w:r>
          </w:p>
        </w:tc>
        <w:tc>
          <w:tcPr>
            <w:tcW w:w="1749" w:type="dxa"/>
            <w:shd w:val="clear" w:color="auto" w:fill="D9D9D9"/>
            <w:vAlign w:val="center"/>
          </w:tcPr>
          <w:p w:rsidR="00E96FA0" w:rsidRPr="00AF776B" w:rsidRDefault="00717910" w:rsidP="00DA3888">
            <w:pPr>
              <w:jc w:val="right"/>
            </w:pPr>
            <w:r>
              <w:t>38.000</w:t>
            </w:r>
            <w:r w:rsidR="001F373E">
              <w:t>,- Kč</w:t>
            </w:r>
          </w:p>
        </w:tc>
        <w:tc>
          <w:tcPr>
            <w:tcW w:w="1828" w:type="dxa"/>
            <w:shd w:val="clear" w:color="auto" w:fill="D9D9D9"/>
            <w:vAlign w:val="center"/>
          </w:tcPr>
          <w:p w:rsidR="00E96FA0" w:rsidRPr="0084067E" w:rsidRDefault="00E96FA0" w:rsidP="00DA3888">
            <w:pPr>
              <w:jc w:val="right"/>
            </w:pPr>
            <w:r w:rsidRPr="0084067E">
              <w:t>10</w:t>
            </w:r>
            <w:r w:rsidR="00C65C2F">
              <w:t xml:space="preserve"> </w:t>
            </w:r>
            <w:r w:rsidRPr="0084067E">
              <w:t>%</w:t>
            </w:r>
          </w:p>
        </w:tc>
      </w:tr>
      <w:tr w:rsidR="00E96FA0" w:rsidRPr="0084067E" w:rsidTr="001338C7">
        <w:tc>
          <w:tcPr>
            <w:tcW w:w="4167" w:type="dxa"/>
            <w:shd w:val="clear" w:color="auto" w:fill="F2F2F2"/>
            <w:vAlign w:val="center"/>
          </w:tcPr>
          <w:p w:rsidR="00E96FA0" w:rsidRPr="0084067E" w:rsidRDefault="00E96FA0" w:rsidP="00DA3888">
            <w:pPr>
              <w:jc w:val="left"/>
            </w:pPr>
            <w:r w:rsidRPr="000E4E41">
              <w:t>Odborné sociální poradenství</w:t>
            </w:r>
          </w:p>
        </w:tc>
        <w:tc>
          <w:tcPr>
            <w:tcW w:w="1543" w:type="dxa"/>
            <w:shd w:val="clear" w:color="auto" w:fill="F2F2F2"/>
            <w:vAlign w:val="center"/>
          </w:tcPr>
          <w:p w:rsidR="00E96FA0" w:rsidRPr="0084067E" w:rsidRDefault="00E96FA0" w:rsidP="00DA3888">
            <w:pPr>
              <w:jc w:val="left"/>
            </w:pPr>
            <w:r w:rsidRPr="0084067E">
              <w:t>úvazek/měsíc</w:t>
            </w:r>
          </w:p>
        </w:tc>
        <w:tc>
          <w:tcPr>
            <w:tcW w:w="1749" w:type="dxa"/>
            <w:shd w:val="clear" w:color="auto" w:fill="F2F2F2"/>
            <w:vAlign w:val="center"/>
          </w:tcPr>
          <w:p w:rsidR="00E96FA0" w:rsidRPr="001F373E" w:rsidRDefault="00717910" w:rsidP="00DA3888">
            <w:pPr>
              <w:jc w:val="right"/>
            </w:pPr>
            <w:r>
              <w:t>38</w:t>
            </w:r>
            <w:r w:rsidR="001F373E" w:rsidRPr="001F373E">
              <w:t>.000,- Kč</w:t>
            </w:r>
          </w:p>
        </w:tc>
        <w:tc>
          <w:tcPr>
            <w:tcW w:w="1828" w:type="dxa"/>
            <w:shd w:val="clear" w:color="auto" w:fill="F2F2F2"/>
            <w:vAlign w:val="center"/>
          </w:tcPr>
          <w:p w:rsidR="00E96FA0" w:rsidRPr="0084067E" w:rsidRDefault="00E96FA0" w:rsidP="00DA3888">
            <w:pPr>
              <w:jc w:val="right"/>
            </w:pPr>
            <w:r w:rsidRPr="0084067E">
              <w:t>10</w:t>
            </w:r>
            <w:r w:rsidR="00C65C2F">
              <w:t xml:space="preserve"> </w:t>
            </w:r>
            <w:r w:rsidRPr="0084067E">
              <w:t>%</w:t>
            </w:r>
          </w:p>
        </w:tc>
      </w:tr>
      <w:tr w:rsidR="00E96FA0" w:rsidRPr="0084067E" w:rsidTr="001338C7">
        <w:tc>
          <w:tcPr>
            <w:tcW w:w="4167" w:type="dxa"/>
            <w:shd w:val="clear" w:color="auto" w:fill="F2F2F2"/>
            <w:vAlign w:val="center"/>
          </w:tcPr>
          <w:p w:rsidR="00E96FA0" w:rsidRPr="0084067E" w:rsidRDefault="00E96FA0" w:rsidP="00DA3888">
            <w:pPr>
              <w:jc w:val="left"/>
            </w:pPr>
            <w:r>
              <w:t>O</w:t>
            </w:r>
            <w:r w:rsidRPr="0084067E">
              <w:t>dlehčovací služby</w:t>
            </w:r>
            <w:r>
              <w:t xml:space="preserve"> – </w:t>
            </w:r>
            <w:r w:rsidR="001F373E">
              <w:t xml:space="preserve">ambulantní, </w:t>
            </w:r>
            <w:r>
              <w:t>terénní</w:t>
            </w:r>
          </w:p>
        </w:tc>
        <w:tc>
          <w:tcPr>
            <w:tcW w:w="1543" w:type="dxa"/>
            <w:shd w:val="clear" w:color="auto" w:fill="F2F2F2"/>
            <w:vAlign w:val="center"/>
          </w:tcPr>
          <w:p w:rsidR="00E96FA0" w:rsidRPr="0084067E" w:rsidRDefault="00E96FA0" w:rsidP="00DA3888">
            <w:pPr>
              <w:jc w:val="left"/>
            </w:pPr>
            <w:r w:rsidRPr="0084067E">
              <w:t>úvazek/měsíc</w:t>
            </w:r>
          </w:p>
        </w:tc>
        <w:tc>
          <w:tcPr>
            <w:tcW w:w="1749" w:type="dxa"/>
            <w:shd w:val="clear" w:color="auto" w:fill="F2F2F2"/>
            <w:vAlign w:val="center"/>
          </w:tcPr>
          <w:p w:rsidR="00E96FA0" w:rsidRPr="001F373E" w:rsidRDefault="00717910" w:rsidP="00DA3888">
            <w:pPr>
              <w:jc w:val="right"/>
            </w:pPr>
            <w:r>
              <w:t>38</w:t>
            </w:r>
            <w:r w:rsidR="001F373E" w:rsidRPr="001F373E">
              <w:t>.000,- Kč</w:t>
            </w:r>
          </w:p>
        </w:tc>
        <w:tc>
          <w:tcPr>
            <w:tcW w:w="1828" w:type="dxa"/>
            <w:shd w:val="clear" w:color="auto" w:fill="F2F2F2"/>
            <w:vAlign w:val="center"/>
          </w:tcPr>
          <w:p w:rsidR="00E96FA0" w:rsidRPr="0084067E" w:rsidRDefault="00E96FA0" w:rsidP="00DA3888">
            <w:pPr>
              <w:jc w:val="right"/>
            </w:pPr>
            <w:r>
              <w:t>2</w:t>
            </w:r>
            <w:r w:rsidRPr="0084067E">
              <w:t>0</w:t>
            </w:r>
            <w:r w:rsidR="00C65C2F">
              <w:t xml:space="preserve"> </w:t>
            </w:r>
            <w:r w:rsidRPr="0084067E">
              <w:t>%</w:t>
            </w:r>
          </w:p>
        </w:tc>
      </w:tr>
      <w:tr w:rsidR="00E96FA0" w:rsidRPr="0084067E" w:rsidTr="001338C7">
        <w:tc>
          <w:tcPr>
            <w:tcW w:w="4167" w:type="dxa"/>
            <w:shd w:val="clear" w:color="auto" w:fill="D9D9D9"/>
            <w:vAlign w:val="center"/>
          </w:tcPr>
          <w:p w:rsidR="00E96FA0" w:rsidRPr="0084067E" w:rsidRDefault="00E96FA0" w:rsidP="00DA3888">
            <w:pPr>
              <w:jc w:val="left"/>
            </w:pPr>
            <w:r w:rsidRPr="000E4E41">
              <w:t>Osobní asistence</w:t>
            </w:r>
          </w:p>
        </w:tc>
        <w:tc>
          <w:tcPr>
            <w:tcW w:w="1543" w:type="dxa"/>
            <w:shd w:val="clear" w:color="auto" w:fill="D9D9D9"/>
            <w:vAlign w:val="center"/>
          </w:tcPr>
          <w:p w:rsidR="00E96FA0" w:rsidRPr="00AF776B" w:rsidRDefault="00E96FA0" w:rsidP="00DA3888">
            <w:pPr>
              <w:jc w:val="left"/>
            </w:pPr>
            <w:r w:rsidRPr="00AF776B">
              <w:t>úvazek/měsíc</w:t>
            </w:r>
          </w:p>
        </w:tc>
        <w:tc>
          <w:tcPr>
            <w:tcW w:w="1749" w:type="dxa"/>
            <w:shd w:val="clear" w:color="auto" w:fill="D9D9D9"/>
            <w:vAlign w:val="center"/>
          </w:tcPr>
          <w:p w:rsidR="00E96FA0" w:rsidRPr="00AF776B" w:rsidRDefault="00717910" w:rsidP="00DA3888">
            <w:pPr>
              <w:jc w:val="right"/>
            </w:pPr>
            <w:r>
              <w:t>43</w:t>
            </w:r>
            <w:r w:rsidR="001F373E">
              <w:t>.000,- Kč</w:t>
            </w:r>
          </w:p>
        </w:tc>
        <w:tc>
          <w:tcPr>
            <w:tcW w:w="1828" w:type="dxa"/>
            <w:shd w:val="clear" w:color="auto" w:fill="D9D9D9"/>
            <w:vAlign w:val="center"/>
          </w:tcPr>
          <w:p w:rsidR="00E96FA0" w:rsidRPr="0084067E" w:rsidRDefault="00E96FA0" w:rsidP="00DA3888">
            <w:pPr>
              <w:jc w:val="right"/>
            </w:pPr>
            <w:r>
              <w:t>2</w:t>
            </w:r>
            <w:r w:rsidRPr="0084067E">
              <w:t>0</w:t>
            </w:r>
            <w:r w:rsidR="00C65C2F">
              <w:t xml:space="preserve"> </w:t>
            </w:r>
            <w:r w:rsidRPr="0084067E">
              <w:t>%</w:t>
            </w:r>
          </w:p>
        </w:tc>
      </w:tr>
      <w:tr w:rsidR="00E96FA0" w:rsidRPr="0084067E" w:rsidTr="001338C7">
        <w:tc>
          <w:tcPr>
            <w:tcW w:w="4167" w:type="dxa"/>
            <w:shd w:val="clear" w:color="auto" w:fill="F2F2F2"/>
            <w:vAlign w:val="center"/>
          </w:tcPr>
          <w:p w:rsidR="00E96FA0" w:rsidRPr="0084067E" w:rsidRDefault="00E96FA0" w:rsidP="00DA3888">
            <w:pPr>
              <w:jc w:val="left"/>
            </w:pPr>
            <w:r w:rsidRPr="000E4E41">
              <w:t>Pečovatelská služba</w:t>
            </w:r>
          </w:p>
        </w:tc>
        <w:tc>
          <w:tcPr>
            <w:tcW w:w="1543" w:type="dxa"/>
            <w:shd w:val="clear" w:color="auto" w:fill="F2F2F2"/>
            <w:vAlign w:val="center"/>
          </w:tcPr>
          <w:p w:rsidR="00E96FA0" w:rsidRPr="0084067E" w:rsidRDefault="00E96FA0" w:rsidP="00DA3888">
            <w:pPr>
              <w:jc w:val="left"/>
            </w:pPr>
            <w:r w:rsidRPr="0084067E">
              <w:t>úvazek/měsíc</w:t>
            </w:r>
          </w:p>
        </w:tc>
        <w:tc>
          <w:tcPr>
            <w:tcW w:w="1749" w:type="dxa"/>
            <w:shd w:val="clear" w:color="auto" w:fill="F2F2F2"/>
            <w:vAlign w:val="center"/>
          </w:tcPr>
          <w:p w:rsidR="00E96FA0" w:rsidRPr="001F373E" w:rsidRDefault="00717910" w:rsidP="00DA3888">
            <w:pPr>
              <w:jc w:val="right"/>
            </w:pPr>
            <w:r>
              <w:t>38</w:t>
            </w:r>
            <w:r w:rsidR="001F373E" w:rsidRPr="001F373E">
              <w:t>.000,- Kč</w:t>
            </w:r>
          </w:p>
        </w:tc>
        <w:tc>
          <w:tcPr>
            <w:tcW w:w="1828" w:type="dxa"/>
            <w:shd w:val="clear" w:color="auto" w:fill="F2F2F2"/>
            <w:vAlign w:val="center"/>
          </w:tcPr>
          <w:p w:rsidR="00E96FA0" w:rsidRPr="0084067E" w:rsidRDefault="00E96FA0" w:rsidP="00DA3888">
            <w:pPr>
              <w:jc w:val="right"/>
            </w:pPr>
            <w:r w:rsidRPr="0084067E">
              <w:t>30</w:t>
            </w:r>
            <w:r w:rsidR="00C65C2F">
              <w:t xml:space="preserve"> </w:t>
            </w:r>
            <w:r w:rsidRPr="0084067E">
              <w:t>%</w:t>
            </w:r>
          </w:p>
        </w:tc>
      </w:tr>
      <w:tr w:rsidR="00E96FA0" w:rsidRPr="0084067E" w:rsidTr="001338C7">
        <w:tc>
          <w:tcPr>
            <w:tcW w:w="4167" w:type="dxa"/>
            <w:shd w:val="clear" w:color="auto" w:fill="D9D9D9"/>
            <w:vAlign w:val="center"/>
          </w:tcPr>
          <w:p w:rsidR="00E96FA0" w:rsidRPr="0084067E" w:rsidRDefault="00E96FA0" w:rsidP="00DA3888">
            <w:pPr>
              <w:jc w:val="left"/>
            </w:pPr>
            <w:r w:rsidRPr="000E4E41">
              <w:t>Podpora samostatného bydlení</w:t>
            </w:r>
          </w:p>
        </w:tc>
        <w:tc>
          <w:tcPr>
            <w:tcW w:w="1543" w:type="dxa"/>
            <w:shd w:val="clear" w:color="auto" w:fill="D9D9D9"/>
            <w:vAlign w:val="center"/>
          </w:tcPr>
          <w:p w:rsidR="00E96FA0" w:rsidRPr="0084067E" w:rsidRDefault="00E96FA0" w:rsidP="00DA3888">
            <w:pPr>
              <w:jc w:val="left"/>
            </w:pPr>
            <w:r w:rsidRPr="0084067E">
              <w:t>úvazek/měsíc</w:t>
            </w:r>
          </w:p>
        </w:tc>
        <w:tc>
          <w:tcPr>
            <w:tcW w:w="1749" w:type="dxa"/>
            <w:shd w:val="clear" w:color="auto" w:fill="D9D9D9"/>
            <w:vAlign w:val="center"/>
          </w:tcPr>
          <w:p w:rsidR="00E96FA0" w:rsidRPr="001F373E" w:rsidRDefault="00717910" w:rsidP="00DA3888">
            <w:pPr>
              <w:jc w:val="right"/>
            </w:pPr>
            <w:r>
              <w:t>38</w:t>
            </w:r>
            <w:r w:rsidR="001F373E" w:rsidRPr="001F373E">
              <w:t>.000,- Kč</w:t>
            </w:r>
          </w:p>
        </w:tc>
        <w:tc>
          <w:tcPr>
            <w:tcW w:w="1828" w:type="dxa"/>
            <w:shd w:val="clear" w:color="auto" w:fill="D9D9D9"/>
            <w:vAlign w:val="center"/>
          </w:tcPr>
          <w:p w:rsidR="00E96FA0" w:rsidRPr="0084067E" w:rsidRDefault="00E96FA0" w:rsidP="00DA3888">
            <w:pPr>
              <w:jc w:val="right"/>
            </w:pPr>
            <w:r>
              <w:t>2</w:t>
            </w:r>
            <w:r w:rsidRPr="0084067E">
              <w:t>0</w:t>
            </w:r>
            <w:r w:rsidR="00C65C2F">
              <w:t xml:space="preserve"> </w:t>
            </w:r>
            <w:r w:rsidRPr="0084067E">
              <w:t>%</w:t>
            </w:r>
          </w:p>
        </w:tc>
      </w:tr>
      <w:tr w:rsidR="00E96FA0" w:rsidRPr="0084067E" w:rsidTr="001338C7">
        <w:tc>
          <w:tcPr>
            <w:tcW w:w="4167" w:type="dxa"/>
            <w:shd w:val="clear" w:color="auto" w:fill="F2F2F2"/>
            <w:vAlign w:val="center"/>
          </w:tcPr>
          <w:p w:rsidR="00E96FA0" w:rsidRPr="0084067E" w:rsidRDefault="00E96FA0" w:rsidP="00DA3888">
            <w:pPr>
              <w:jc w:val="left"/>
            </w:pPr>
            <w:r w:rsidRPr="000E4E41">
              <w:t>Průvodcovské a předčitatelské služby</w:t>
            </w:r>
          </w:p>
        </w:tc>
        <w:tc>
          <w:tcPr>
            <w:tcW w:w="1543" w:type="dxa"/>
            <w:shd w:val="clear" w:color="auto" w:fill="F2F2F2"/>
            <w:vAlign w:val="center"/>
          </w:tcPr>
          <w:p w:rsidR="00E96FA0" w:rsidRPr="0084067E" w:rsidRDefault="00E96FA0" w:rsidP="00DA3888">
            <w:pPr>
              <w:jc w:val="left"/>
            </w:pPr>
            <w:r w:rsidRPr="0084067E">
              <w:t>úvazek/měsíc</w:t>
            </w:r>
          </w:p>
        </w:tc>
        <w:tc>
          <w:tcPr>
            <w:tcW w:w="1749" w:type="dxa"/>
            <w:shd w:val="clear" w:color="auto" w:fill="F2F2F2"/>
            <w:vAlign w:val="center"/>
          </w:tcPr>
          <w:p w:rsidR="00E96FA0" w:rsidRPr="001F373E" w:rsidRDefault="00717910" w:rsidP="00DA3888">
            <w:pPr>
              <w:jc w:val="right"/>
            </w:pPr>
            <w:r>
              <w:t>38</w:t>
            </w:r>
            <w:r w:rsidR="001F373E" w:rsidRPr="001F373E">
              <w:t>.000,-</w:t>
            </w:r>
            <w:r w:rsidR="001F373E">
              <w:t xml:space="preserve"> </w:t>
            </w:r>
            <w:r w:rsidR="001F373E" w:rsidRPr="001F373E">
              <w:t>Kč</w:t>
            </w:r>
          </w:p>
        </w:tc>
        <w:tc>
          <w:tcPr>
            <w:tcW w:w="1828" w:type="dxa"/>
            <w:shd w:val="clear" w:color="auto" w:fill="F2F2F2"/>
            <w:vAlign w:val="center"/>
          </w:tcPr>
          <w:p w:rsidR="00E96FA0" w:rsidRPr="0084067E" w:rsidRDefault="00E96FA0" w:rsidP="00DA3888">
            <w:pPr>
              <w:jc w:val="right"/>
            </w:pPr>
            <w:r>
              <w:t>2</w:t>
            </w:r>
            <w:r w:rsidRPr="0084067E">
              <w:t>0</w:t>
            </w:r>
            <w:r w:rsidR="00C65C2F">
              <w:t xml:space="preserve"> </w:t>
            </w:r>
            <w:r w:rsidRPr="0084067E">
              <w:t>%</w:t>
            </w:r>
          </w:p>
        </w:tc>
      </w:tr>
      <w:tr w:rsidR="00E96FA0" w:rsidRPr="0084067E" w:rsidTr="001338C7">
        <w:tc>
          <w:tcPr>
            <w:tcW w:w="4167" w:type="dxa"/>
            <w:shd w:val="clear" w:color="auto" w:fill="D9D9D9"/>
            <w:vAlign w:val="center"/>
          </w:tcPr>
          <w:p w:rsidR="00E96FA0" w:rsidRPr="0084067E" w:rsidRDefault="00E96FA0" w:rsidP="00DA3888">
            <w:pPr>
              <w:jc w:val="left"/>
            </w:pPr>
            <w:r w:rsidRPr="000E4E41">
              <w:t>Raná péče</w:t>
            </w:r>
          </w:p>
        </w:tc>
        <w:tc>
          <w:tcPr>
            <w:tcW w:w="1543" w:type="dxa"/>
            <w:shd w:val="clear" w:color="auto" w:fill="D9D9D9"/>
            <w:vAlign w:val="center"/>
          </w:tcPr>
          <w:p w:rsidR="00E96FA0" w:rsidRPr="0084067E" w:rsidRDefault="00E96FA0" w:rsidP="00DA3888">
            <w:pPr>
              <w:jc w:val="left"/>
            </w:pPr>
            <w:r w:rsidRPr="0084067E">
              <w:t>úvazek/měsíc</w:t>
            </w:r>
          </w:p>
        </w:tc>
        <w:tc>
          <w:tcPr>
            <w:tcW w:w="1749" w:type="dxa"/>
            <w:shd w:val="clear" w:color="auto" w:fill="D9D9D9"/>
            <w:vAlign w:val="center"/>
          </w:tcPr>
          <w:p w:rsidR="00E96FA0" w:rsidRPr="001F373E" w:rsidRDefault="00717910" w:rsidP="00DA3888">
            <w:pPr>
              <w:jc w:val="right"/>
            </w:pPr>
            <w:r>
              <w:t>38</w:t>
            </w:r>
            <w:r w:rsidR="001F373E" w:rsidRPr="001F373E">
              <w:t>.000,- Kč</w:t>
            </w:r>
          </w:p>
        </w:tc>
        <w:tc>
          <w:tcPr>
            <w:tcW w:w="1828" w:type="dxa"/>
            <w:shd w:val="clear" w:color="auto" w:fill="D9D9D9"/>
            <w:vAlign w:val="center"/>
          </w:tcPr>
          <w:p w:rsidR="00E96FA0" w:rsidRPr="0084067E" w:rsidRDefault="00E96FA0" w:rsidP="00DA3888">
            <w:pPr>
              <w:jc w:val="right"/>
            </w:pPr>
            <w:r w:rsidRPr="0084067E">
              <w:t>10</w:t>
            </w:r>
            <w:r w:rsidR="00C65C2F">
              <w:t xml:space="preserve"> </w:t>
            </w:r>
            <w:r w:rsidRPr="0084067E">
              <w:t>%</w:t>
            </w:r>
          </w:p>
        </w:tc>
      </w:tr>
      <w:tr w:rsidR="00E96FA0" w:rsidRPr="0084067E" w:rsidTr="001338C7">
        <w:tc>
          <w:tcPr>
            <w:tcW w:w="4167" w:type="dxa"/>
            <w:shd w:val="clear" w:color="auto" w:fill="F2F2F2"/>
            <w:vAlign w:val="center"/>
          </w:tcPr>
          <w:p w:rsidR="00E96FA0" w:rsidRPr="0084067E" w:rsidRDefault="00E96FA0" w:rsidP="00DA3888">
            <w:pPr>
              <w:jc w:val="left"/>
            </w:pPr>
            <w:r w:rsidRPr="000E4E41">
              <w:t>Sociálně aktivizační služby pro rodiny s dětmi</w:t>
            </w:r>
          </w:p>
        </w:tc>
        <w:tc>
          <w:tcPr>
            <w:tcW w:w="1543" w:type="dxa"/>
            <w:shd w:val="clear" w:color="auto" w:fill="F2F2F2"/>
            <w:vAlign w:val="center"/>
          </w:tcPr>
          <w:p w:rsidR="00E96FA0" w:rsidRPr="0084067E" w:rsidRDefault="00E96FA0" w:rsidP="00DA3888">
            <w:pPr>
              <w:jc w:val="left"/>
            </w:pPr>
            <w:r w:rsidRPr="0084067E">
              <w:t>úvazek/měsíc</w:t>
            </w:r>
          </w:p>
        </w:tc>
        <w:tc>
          <w:tcPr>
            <w:tcW w:w="1749" w:type="dxa"/>
            <w:shd w:val="clear" w:color="auto" w:fill="F2F2F2"/>
            <w:vAlign w:val="center"/>
          </w:tcPr>
          <w:p w:rsidR="00E96FA0" w:rsidRPr="004E02B6" w:rsidRDefault="00717910" w:rsidP="00DA3888">
            <w:pPr>
              <w:jc w:val="right"/>
            </w:pPr>
            <w:r>
              <w:t>38</w:t>
            </w:r>
            <w:r w:rsidR="0094583A">
              <w:t>.000,- Kč</w:t>
            </w:r>
          </w:p>
        </w:tc>
        <w:tc>
          <w:tcPr>
            <w:tcW w:w="1828" w:type="dxa"/>
            <w:shd w:val="clear" w:color="auto" w:fill="F2F2F2"/>
            <w:vAlign w:val="center"/>
          </w:tcPr>
          <w:p w:rsidR="00E96FA0" w:rsidRPr="0084067E" w:rsidRDefault="00E96FA0" w:rsidP="00DA3888">
            <w:pPr>
              <w:jc w:val="right"/>
            </w:pPr>
            <w:r w:rsidRPr="0084067E">
              <w:t>10</w:t>
            </w:r>
            <w:r w:rsidR="00C65C2F">
              <w:t xml:space="preserve"> </w:t>
            </w:r>
            <w:r w:rsidRPr="0084067E">
              <w:t>%</w:t>
            </w:r>
          </w:p>
        </w:tc>
      </w:tr>
      <w:tr w:rsidR="00E96FA0" w:rsidRPr="0084067E" w:rsidTr="001338C7">
        <w:tc>
          <w:tcPr>
            <w:tcW w:w="4167" w:type="dxa"/>
            <w:shd w:val="clear" w:color="auto" w:fill="D9D9D9"/>
            <w:vAlign w:val="center"/>
          </w:tcPr>
          <w:p w:rsidR="00E96FA0" w:rsidRPr="0084067E" w:rsidRDefault="00E96FA0" w:rsidP="00DA3888">
            <w:pPr>
              <w:jc w:val="left"/>
            </w:pPr>
            <w:r w:rsidRPr="000E4E41">
              <w:t>Sociálně aktivizační služby pro seniory a osoby se zdravotním postižením</w:t>
            </w:r>
          </w:p>
        </w:tc>
        <w:tc>
          <w:tcPr>
            <w:tcW w:w="1543" w:type="dxa"/>
            <w:shd w:val="clear" w:color="auto" w:fill="D9D9D9"/>
            <w:vAlign w:val="center"/>
          </w:tcPr>
          <w:p w:rsidR="00E96FA0" w:rsidRPr="0084067E" w:rsidRDefault="00E96FA0" w:rsidP="00DA3888">
            <w:pPr>
              <w:jc w:val="left"/>
            </w:pPr>
            <w:r w:rsidRPr="0084067E">
              <w:t>úvazek/měsíc</w:t>
            </w:r>
          </w:p>
        </w:tc>
        <w:tc>
          <w:tcPr>
            <w:tcW w:w="1749" w:type="dxa"/>
            <w:shd w:val="clear" w:color="auto" w:fill="D9D9D9"/>
            <w:vAlign w:val="center"/>
          </w:tcPr>
          <w:p w:rsidR="00E96FA0" w:rsidRPr="004E02B6" w:rsidRDefault="00717910" w:rsidP="00DA3888">
            <w:pPr>
              <w:jc w:val="right"/>
            </w:pPr>
            <w:r>
              <w:t>38</w:t>
            </w:r>
            <w:r w:rsidR="0094583A">
              <w:t>.000,- Kč</w:t>
            </w:r>
          </w:p>
        </w:tc>
        <w:tc>
          <w:tcPr>
            <w:tcW w:w="1828" w:type="dxa"/>
            <w:shd w:val="clear" w:color="auto" w:fill="D9D9D9"/>
            <w:vAlign w:val="center"/>
          </w:tcPr>
          <w:p w:rsidR="00E96FA0" w:rsidRPr="0084067E" w:rsidRDefault="00E96FA0" w:rsidP="00DA3888">
            <w:pPr>
              <w:jc w:val="right"/>
            </w:pPr>
            <w:r w:rsidRPr="0084067E">
              <w:t>10</w:t>
            </w:r>
            <w:r w:rsidR="00C65C2F">
              <w:t xml:space="preserve"> </w:t>
            </w:r>
            <w:r w:rsidRPr="0084067E">
              <w:t>%</w:t>
            </w:r>
          </w:p>
        </w:tc>
      </w:tr>
      <w:tr w:rsidR="00E96FA0" w:rsidRPr="0084067E" w:rsidTr="001338C7">
        <w:tc>
          <w:tcPr>
            <w:tcW w:w="4167" w:type="dxa"/>
            <w:shd w:val="clear" w:color="auto" w:fill="F2F2F2"/>
            <w:vAlign w:val="center"/>
          </w:tcPr>
          <w:p w:rsidR="00E96FA0" w:rsidRPr="0084067E" w:rsidRDefault="00E96FA0" w:rsidP="00DA3888">
            <w:pPr>
              <w:jc w:val="left"/>
            </w:pPr>
            <w:r w:rsidRPr="000E4E41">
              <w:t>Sociálně terapeutické dílny</w:t>
            </w:r>
          </w:p>
        </w:tc>
        <w:tc>
          <w:tcPr>
            <w:tcW w:w="1543" w:type="dxa"/>
            <w:shd w:val="clear" w:color="auto" w:fill="F2F2F2"/>
            <w:vAlign w:val="center"/>
          </w:tcPr>
          <w:p w:rsidR="00E96FA0" w:rsidRPr="0084067E" w:rsidRDefault="00E96FA0" w:rsidP="00DA3888">
            <w:pPr>
              <w:jc w:val="left"/>
            </w:pPr>
            <w:r w:rsidRPr="0084067E">
              <w:t>úvazek/měsíc</w:t>
            </w:r>
          </w:p>
        </w:tc>
        <w:tc>
          <w:tcPr>
            <w:tcW w:w="1749" w:type="dxa"/>
            <w:shd w:val="clear" w:color="auto" w:fill="F2F2F2"/>
            <w:vAlign w:val="center"/>
          </w:tcPr>
          <w:p w:rsidR="00E96FA0" w:rsidRPr="0094583A" w:rsidRDefault="00717910" w:rsidP="00DA3888">
            <w:pPr>
              <w:jc w:val="right"/>
            </w:pPr>
            <w:r>
              <w:t>38</w:t>
            </w:r>
            <w:r w:rsidR="0094583A" w:rsidRPr="0094583A">
              <w:t>.000,- Kč</w:t>
            </w:r>
          </w:p>
        </w:tc>
        <w:tc>
          <w:tcPr>
            <w:tcW w:w="1828" w:type="dxa"/>
            <w:shd w:val="clear" w:color="auto" w:fill="F2F2F2"/>
            <w:vAlign w:val="center"/>
          </w:tcPr>
          <w:p w:rsidR="00E96FA0" w:rsidRPr="0084067E" w:rsidRDefault="00E96FA0" w:rsidP="00DA3888">
            <w:pPr>
              <w:jc w:val="right"/>
            </w:pPr>
            <w:r w:rsidRPr="0084067E">
              <w:t>10</w:t>
            </w:r>
            <w:r w:rsidR="00C65C2F">
              <w:t xml:space="preserve"> </w:t>
            </w:r>
            <w:r w:rsidRPr="0084067E">
              <w:t>%</w:t>
            </w:r>
          </w:p>
        </w:tc>
      </w:tr>
      <w:tr w:rsidR="00E96FA0" w:rsidRPr="0084067E" w:rsidTr="001338C7">
        <w:tc>
          <w:tcPr>
            <w:tcW w:w="4167" w:type="dxa"/>
            <w:shd w:val="clear" w:color="auto" w:fill="D9D9D9"/>
            <w:vAlign w:val="center"/>
          </w:tcPr>
          <w:p w:rsidR="00E96FA0" w:rsidRPr="0084067E" w:rsidRDefault="00E96FA0" w:rsidP="00DA3888">
            <w:pPr>
              <w:jc w:val="left"/>
            </w:pPr>
            <w:r w:rsidRPr="000E4E41">
              <w:t>Sociální rehabilitace</w:t>
            </w:r>
          </w:p>
        </w:tc>
        <w:tc>
          <w:tcPr>
            <w:tcW w:w="1543" w:type="dxa"/>
            <w:shd w:val="clear" w:color="auto" w:fill="D9D9D9"/>
            <w:vAlign w:val="center"/>
          </w:tcPr>
          <w:p w:rsidR="00E96FA0" w:rsidRPr="0084067E" w:rsidRDefault="00E96FA0" w:rsidP="00DA3888">
            <w:pPr>
              <w:jc w:val="left"/>
            </w:pPr>
            <w:r w:rsidRPr="0084067E">
              <w:t>úvazek/měsíc</w:t>
            </w:r>
          </w:p>
        </w:tc>
        <w:tc>
          <w:tcPr>
            <w:tcW w:w="1749" w:type="dxa"/>
            <w:shd w:val="clear" w:color="auto" w:fill="D9D9D9"/>
            <w:vAlign w:val="center"/>
          </w:tcPr>
          <w:p w:rsidR="00E96FA0" w:rsidRPr="00610019" w:rsidRDefault="00717910" w:rsidP="00DA3888">
            <w:pPr>
              <w:jc w:val="right"/>
            </w:pPr>
            <w:r>
              <w:t>38</w:t>
            </w:r>
            <w:r w:rsidR="00610019" w:rsidRPr="00610019">
              <w:t>.000,- Kč</w:t>
            </w:r>
          </w:p>
        </w:tc>
        <w:tc>
          <w:tcPr>
            <w:tcW w:w="1828" w:type="dxa"/>
            <w:shd w:val="clear" w:color="auto" w:fill="D9D9D9"/>
            <w:vAlign w:val="center"/>
          </w:tcPr>
          <w:p w:rsidR="00E96FA0" w:rsidRPr="0084067E" w:rsidRDefault="00E96FA0" w:rsidP="00DA3888">
            <w:pPr>
              <w:jc w:val="right"/>
            </w:pPr>
            <w:r w:rsidRPr="0084067E">
              <w:t>10</w:t>
            </w:r>
            <w:r w:rsidR="00C65C2F">
              <w:t xml:space="preserve"> </w:t>
            </w:r>
            <w:r w:rsidRPr="0084067E">
              <w:t>%</w:t>
            </w:r>
          </w:p>
        </w:tc>
      </w:tr>
      <w:tr w:rsidR="00E96FA0" w:rsidRPr="0084067E" w:rsidTr="001338C7">
        <w:tc>
          <w:tcPr>
            <w:tcW w:w="4167" w:type="dxa"/>
            <w:shd w:val="clear" w:color="auto" w:fill="F2F2F2"/>
            <w:vAlign w:val="center"/>
          </w:tcPr>
          <w:p w:rsidR="00E96FA0" w:rsidRPr="0084067E" w:rsidRDefault="00E96FA0" w:rsidP="00DA3888">
            <w:pPr>
              <w:jc w:val="left"/>
            </w:pPr>
            <w:r w:rsidRPr="000E4E41">
              <w:t>Sociální služby poskytované ve zdravotnických zařízeních lůžkové péče</w:t>
            </w:r>
          </w:p>
        </w:tc>
        <w:tc>
          <w:tcPr>
            <w:tcW w:w="1543" w:type="dxa"/>
            <w:shd w:val="clear" w:color="auto" w:fill="F2F2F2"/>
            <w:vAlign w:val="center"/>
          </w:tcPr>
          <w:p w:rsidR="00E96FA0" w:rsidRPr="0084067E" w:rsidRDefault="00E96FA0" w:rsidP="00DA3888">
            <w:pPr>
              <w:jc w:val="left"/>
            </w:pPr>
            <w:r w:rsidRPr="0084067E">
              <w:t>lůžko/</w:t>
            </w:r>
            <w:r w:rsidR="004E02B6">
              <w:t>den</w:t>
            </w:r>
          </w:p>
        </w:tc>
        <w:tc>
          <w:tcPr>
            <w:tcW w:w="1749" w:type="dxa"/>
            <w:shd w:val="clear" w:color="auto" w:fill="F2F2F2"/>
            <w:vAlign w:val="center"/>
          </w:tcPr>
          <w:p w:rsidR="00E96FA0" w:rsidRPr="00610019" w:rsidRDefault="00717910" w:rsidP="00DA3888">
            <w:pPr>
              <w:jc w:val="right"/>
            </w:pPr>
            <w:r>
              <w:t>63</w:t>
            </w:r>
            <w:r w:rsidR="00610019" w:rsidRPr="00610019">
              <w:t>0,- Kč</w:t>
            </w:r>
          </w:p>
        </w:tc>
        <w:tc>
          <w:tcPr>
            <w:tcW w:w="1828" w:type="dxa"/>
            <w:shd w:val="clear" w:color="auto" w:fill="F2F2F2"/>
            <w:vAlign w:val="center"/>
          </w:tcPr>
          <w:p w:rsidR="00E96FA0" w:rsidRPr="0084067E" w:rsidRDefault="00E96FA0" w:rsidP="00DA3888">
            <w:pPr>
              <w:jc w:val="right"/>
            </w:pPr>
            <w:r w:rsidRPr="0084067E">
              <w:t>10</w:t>
            </w:r>
            <w:r w:rsidR="00C65C2F">
              <w:t xml:space="preserve"> </w:t>
            </w:r>
            <w:r w:rsidRPr="0084067E">
              <w:t>%</w:t>
            </w:r>
          </w:p>
        </w:tc>
      </w:tr>
      <w:tr w:rsidR="00E96FA0" w:rsidRPr="0084067E" w:rsidTr="001338C7">
        <w:tc>
          <w:tcPr>
            <w:tcW w:w="4167" w:type="dxa"/>
            <w:shd w:val="clear" w:color="auto" w:fill="D9D9D9"/>
            <w:vAlign w:val="center"/>
          </w:tcPr>
          <w:p w:rsidR="00E96FA0" w:rsidRPr="0084067E" w:rsidRDefault="00E96FA0" w:rsidP="00DA3888">
            <w:pPr>
              <w:jc w:val="left"/>
            </w:pPr>
            <w:r w:rsidRPr="000E4E41">
              <w:t>Telefonická krizová pomoc</w:t>
            </w:r>
          </w:p>
        </w:tc>
        <w:tc>
          <w:tcPr>
            <w:tcW w:w="1543" w:type="dxa"/>
            <w:shd w:val="clear" w:color="auto" w:fill="D9D9D9"/>
            <w:vAlign w:val="center"/>
          </w:tcPr>
          <w:p w:rsidR="00E96FA0" w:rsidRPr="0084067E" w:rsidRDefault="00E96FA0" w:rsidP="00DA3888">
            <w:pPr>
              <w:jc w:val="left"/>
            </w:pPr>
            <w:r w:rsidRPr="0084067E">
              <w:t>úvazek/měsíc</w:t>
            </w:r>
          </w:p>
        </w:tc>
        <w:tc>
          <w:tcPr>
            <w:tcW w:w="1749" w:type="dxa"/>
            <w:shd w:val="clear" w:color="auto" w:fill="D9D9D9"/>
            <w:vAlign w:val="center"/>
          </w:tcPr>
          <w:p w:rsidR="00E96FA0" w:rsidRPr="00610019" w:rsidRDefault="00717910" w:rsidP="00DA3888">
            <w:pPr>
              <w:jc w:val="right"/>
            </w:pPr>
            <w:r>
              <w:t>38</w:t>
            </w:r>
            <w:r w:rsidR="00610019" w:rsidRPr="00610019">
              <w:t>.000,- Kč</w:t>
            </w:r>
          </w:p>
        </w:tc>
        <w:tc>
          <w:tcPr>
            <w:tcW w:w="1828" w:type="dxa"/>
            <w:shd w:val="clear" w:color="auto" w:fill="D9D9D9"/>
            <w:vAlign w:val="center"/>
          </w:tcPr>
          <w:p w:rsidR="00E96FA0" w:rsidRPr="0084067E" w:rsidRDefault="00E96FA0" w:rsidP="00DA3888">
            <w:pPr>
              <w:jc w:val="right"/>
            </w:pPr>
            <w:r w:rsidRPr="0084067E">
              <w:t>10</w:t>
            </w:r>
            <w:r w:rsidR="00C65C2F">
              <w:t xml:space="preserve"> </w:t>
            </w:r>
            <w:r w:rsidRPr="0084067E">
              <w:t>%</w:t>
            </w:r>
          </w:p>
        </w:tc>
      </w:tr>
      <w:tr w:rsidR="00E96FA0" w:rsidRPr="0084067E" w:rsidTr="001338C7">
        <w:tc>
          <w:tcPr>
            <w:tcW w:w="4167" w:type="dxa"/>
            <w:shd w:val="clear" w:color="auto" w:fill="F2F2F2"/>
            <w:vAlign w:val="center"/>
          </w:tcPr>
          <w:p w:rsidR="00E96FA0" w:rsidRPr="0084067E" w:rsidRDefault="00E96FA0" w:rsidP="00DA3888">
            <w:pPr>
              <w:jc w:val="left"/>
            </w:pPr>
            <w:r w:rsidRPr="000E4E41">
              <w:t>Terénní programy</w:t>
            </w:r>
            <w:r>
              <w:t xml:space="preserve"> (cílová skupina </w:t>
            </w:r>
            <w:r w:rsidRPr="00494A92">
              <w:t>osoby</w:t>
            </w:r>
            <w:r>
              <w:t xml:space="preserve"> závislé na návykových látkách)</w:t>
            </w:r>
          </w:p>
        </w:tc>
        <w:tc>
          <w:tcPr>
            <w:tcW w:w="1543" w:type="dxa"/>
            <w:shd w:val="clear" w:color="auto" w:fill="F2F2F2"/>
            <w:vAlign w:val="center"/>
          </w:tcPr>
          <w:p w:rsidR="00E96FA0" w:rsidRPr="0084067E" w:rsidRDefault="00E96FA0" w:rsidP="00DA3888">
            <w:pPr>
              <w:jc w:val="left"/>
            </w:pPr>
            <w:r w:rsidRPr="0084067E">
              <w:t>úvazek/měsíc</w:t>
            </w:r>
          </w:p>
        </w:tc>
        <w:tc>
          <w:tcPr>
            <w:tcW w:w="1749" w:type="dxa"/>
            <w:shd w:val="clear" w:color="auto" w:fill="F2F2F2"/>
            <w:vAlign w:val="center"/>
          </w:tcPr>
          <w:p w:rsidR="00E96FA0" w:rsidRPr="00610019" w:rsidRDefault="00717910" w:rsidP="00DA3888">
            <w:pPr>
              <w:jc w:val="right"/>
            </w:pPr>
            <w:r>
              <w:t>38</w:t>
            </w:r>
            <w:r w:rsidR="00610019" w:rsidRPr="00610019">
              <w:t>.000,- Kč</w:t>
            </w:r>
          </w:p>
        </w:tc>
        <w:tc>
          <w:tcPr>
            <w:tcW w:w="1828" w:type="dxa"/>
            <w:shd w:val="clear" w:color="auto" w:fill="F2F2F2"/>
            <w:vAlign w:val="center"/>
          </w:tcPr>
          <w:p w:rsidR="00E96FA0" w:rsidRPr="0084067E" w:rsidRDefault="00E96FA0" w:rsidP="00DA3888">
            <w:pPr>
              <w:jc w:val="right"/>
            </w:pPr>
            <w:r w:rsidRPr="0084067E">
              <w:t>50</w:t>
            </w:r>
            <w:r w:rsidR="00C65C2F">
              <w:t xml:space="preserve"> </w:t>
            </w:r>
            <w:r w:rsidRPr="0084067E">
              <w:t>%</w:t>
            </w:r>
          </w:p>
        </w:tc>
      </w:tr>
      <w:tr w:rsidR="00E96FA0" w:rsidRPr="0084067E" w:rsidTr="001338C7">
        <w:tc>
          <w:tcPr>
            <w:tcW w:w="4167" w:type="dxa"/>
            <w:shd w:val="clear" w:color="auto" w:fill="D9D9D9"/>
            <w:vAlign w:val="center"/>
          </w:tcPr>
          <w:p w:rsidR="00E96FA0" w:rsidRDefault="00E96FA0" w:rsidP="00DA3888">
            <w:pPr>
              <w:jc w:val="left"/>
            </w:pPr>
            <w:r w:rsidRPr="000E4E41">
              <w:t>Terénní programy</w:t>
            </w:r>
            <w:r>
              <w:t xml:space="preserve"> (ostatní cílové skupiny)</w:t>
            </w:r>
          </w:p>
        </w:tc>
        <w:tc>
          <w:tcPr>
            <w:tcW w:w="1543" w:type="dxa"/>
            <w:shd w:val="clear" w:color="auto" w:fill="D9D9D9"/>
            <w:vAlign w:val="center"/>
          </w:tcPr>
          <w:p w:rsidR="00E96FA0" w:rsidRPr="0084067E" w:rsidRDefault="00E96FA0" w:rsidP="00DA3888">
            <w:pPr>
              <w:jc w:val="left"/>
            </w:pPr>
            <w:r w:rsidRPr="0084067E">
              <w:t>úvazek/měsíc</w:t>
            </w:r>
          </w:p>
        </w:tc>
        <w:tc>
          <w:tcPr>
            <w:tcW w:w="1749" w:type="dxa"/>
            <w:shd w:val="clear" w:color="auto" w:fill="D9D9D9"/>
            <w:vAlign w:val="center"/>
          </w:tcPr>
          <w:p w:rsidR="00E96FA0" w:rsidRPr="00610019" w:rsidRDefault="00717910" w:rsidP="00DA3888">
            <w:pPr>
              <w:jc w:val="right"/>
            </w:pPr>
            <w:r>
              <w:t>38</w:t>
            </w:r>
            <w:r w:rsidR="00610019" w:rsidRPr="00610019">
              <w:t>.000,- Kč</w:t>
            </w:r>
          </w:p>
        </w:tc>
        <w:tc>
          <w:tcPr>
            <w:tcW w:w="1828" w:type="dxa"/>
            <w:shd w:val="clear" w:color="auto" w:fill="D9D9D9"/>
            <w:vAlign w:val="center"/>
          </w:tcPr>
          <w:p w:rsidR="00E96FA0" w:rsidRPr="0084067E" w:rsidRDefault="00E96FA0" w:rsidP="00DA3888">
            <w:pPr>
              <w:jc w:val="right"/>
            </w:pPr>
            <w:r>
              <w:t>10</w:t>
            </w:r>
            <w:r w:rsidR="00C65C2F">
              <w:t xml:space="preserve"> </w:t>
            </w:r>
            <w:r>
              <w:t>%</w:t>
            </w:r>
          </w:p>
        </w:tc>
      </w:tr>
      <w:tr w:rsidR="00E96FA0" w:rsidRPr="0084067E" w:rsidTr="001338C7">
        <w:tc>
          <w:tcPr>
            <w:tcW w:w="4167" w:type="dxa"/>
            <w:tcBorders>
              <w:bottom w:val="single" w:sz="4" w:space="0" w:color="auto"/>
            </w:tcBorders>
            <w:shd w:val="clear" w:color="auto" w:fill="F2F2F2"/>
            <w:vAlign w:val="center"/>
          </w:tcPr>
          <w:p w:rsidR="00E96FA0" w:rsidRPr="0084067E" w:rsidRDefault="00E96FA0" w:rsidP="00DA3888">
            <w:pPr>
              <w:jc w:val="left"/>
            </w:pPr>
            <w:r>
              <w:t>T</w:t>
            </w:r>
            <w:r w:rsidRPr="0084067E">
              <w:t>ísňová péče</w:t>
            </w:r>
          </w:p>
        </w:tc>
        <w:tc>
          <w:tcPr>
            <w:tcW w:w="1543" w:type="dxa"/>
            <w:tcBorders>
              <w:bottom w:val="single" w:sz="4" w:space="0" w:color="auto"/>
            </w:tcBorders>
            <w:shd w:val="clear" w:color="auto" w:fill="F2F2F2"/>
            <w:vAlign w:val="center"/>
          </w:tcPr>
          <w:p w:rsidR="00E96FA0" w:rsidRPr="0084067E" w:rsidRDefault="00E96FA0" w:rsidP="00DA3888">
            <w:pPr>
              <w:jc w:val="left"/>
            </w:pPr>
            <w:r w:rsidRPr="0084067E">
              <w:t>úvazek/měsíc</w:t>
            </w:r>
          </w:p>
        </w:tc>
        <w:tc>
          <w:tcPr>
            <w:tcW w:w="1749" w:type="dxa"/>
            <w:tcBorders>
              <w:bottom w:val="single" w:sz="4" w:space="0" w:color="auto"/>
            </w:tcBorders>
            <w:shd w:val="clear" w:color="auto" w:fill="F2F2F2"/>
            <w:vAlign w:val="center"/>
          </w:tcPr>
          <w:p w:rsidR="00E96FA0" w:rsidRPr="00610019" w:rsidRDefault="00717910" w:rsidP="00DA3888">
            <w:pPr>
              <w:jc w:val="right"/>
            </w:pPr>
            <w:r>
              <w:t>22</w:t>
            </w:r>
            <w:r w:rsidR="00610019" w:rsidRPr="00610019">
              <w:t>.000,- Kč</w:t>
            </w:r>
          </w:p>
        </w:tc>
        <w:tc>
          <w:tcPr>
            <w:tcW w:w="1828" w:type="dxa"/>
            <w:tcBorders>
              <w:bottom w:val="single" w:sz="4" w:space="0" w:color="auto"/>
            </w:tcBorders>
            <w:shd w:val="clear" w:color="auto" w:fill="F2F2F2"/>
            <w:vAlign w:val="center"/>
          </w:tcPr>
          <w:p w:rsidR="00E96FA0" w:rsidRPr="0084067E" w:rsidRDefault="00E96FA0" w:rsidP="00DA3888">
            <w:pPr>
              <w:jc w:val="right"/>
            </w:pPr>
            <w:r>
              <w:t>2</w:t>
            </w:r>
            <w:r w:rsidRPr="0084067E">
              <w:t>0</w:t>
            </w:r>
            <w:r w:rsidR="00C65C2F">
              <w:t xml:space="preserve"> </w:t>
            </w:r>
            <w:r w:rsidRPr="0084067E">
              <w:t>%</w:t>
            </w:r>
          </w:p>
        </w:tc>
      </w:tr>
      <w:tr w:rsidR="00E96FA0" w:rsidRPr="0084067E" w:rsidTr="001338C7">
        <w:tc>
          <w:tcPr>
            <w:tcW w:w="4167" w:type="dxa"/>
            <w:shd w:val="clear" w:color="auto" w:fill="D9D9D9"/>
            <w:vAlign w:val="center"/>
          </w:tcPr>
          <w:p w:rsidR="00E96FA0" w:rsidRPr="0084067E" w:rsidRDefault="00E96FA0" w:rsidP="00DA3888">
            <w:pPr>
              <w:jc w:val="left"/>
            </w:pPr>
            <w:r w:rsidRPr="000E4E41">
              <w:t>Týdenní stacionáře</w:t>
            </w:r>
          </w:p>
        </w:tc>
        <w:tc>
          <w:tcPr>
            <w:tcW w:w="1543" w:type="dxa"/>
            <w:shd w:val="clear" w:color="auto" w:fill="D9D9D9"/>
            <w:vAlign w:val="center"/>
          </w:tcPr>
          <w:p w:rsidR="00E96FA0" w:rsidRPr="0084067E" w:rsidRDefault="00E96FA0" w:rsidP="00DA3888">
            <w:pPr>
              <w:jc w:val="left"/>
            </w:pPr>
            <w:r w:rsidRPr="0084067E">
              <w:t>lůžko/</w:t>
            </w:r>
            <w:r w:rsidR="004E02B6">
              <w:t>den</w:t>
            </w:r>
          </w:p>
        </w:tc>
        <w:tc>
          <w:tcPr>
            <w:tcW w:w="1749" w:type="dxa"/>
            <w:shd w:val="clear" w:color="auto" w:fill="D9D9D9"/>
            <w:vAlign w:val="center"/>
          </w:tcPr>
          <w:p w:rsidR="00E96FA0" w:rsidRPr="00610019" w:rsidRDefault="00DC2BE0" w:rsidP="00DA3888">
            <w:pPr>
              <w:jc w:val="right"/>
            </w:pPr>
            <w:r>
              <w:t>53</w:t>
            </w:r>
            <w:r w:rsidR="00610019" w:rsidRPr="00610019">
              <w:t>0,- Kč</w:t>
            </w:r>
          </w:p>
        </w:tc>
        <w:tc>
          <w:tcPr>
            <w:tcW w:w="1828" w:type="dxa"/>
            <w:shd w:val="clear" w:color="auto" w:fill="D9D9D9"/>
            <w:vAlign w:val="center"/>
          </w:tcPr>
          <w:p w:rsidR="00E96FA0" w:rsidRPr="0084067E" w:rsidRDefault="00E96FA0" w:rsidP="00DA3888">
            <w:pPr>
              <w:jc w:val="right"/>
            </w:pPr>
            <w:r w:rsidRPr="0084067E">
              <w:t>10</w:t>
            </w:r>
            <w:r w:rsidR="00C65C2F">
              <w:t xml:space="preserve"> </w:t>
            </w:r>
            <w:r w:rsidRPr="0084067E">
              <w:t>%</w:t>
            </w:r>
          </w:p>
        </w:tc>
      </w:tr>
    </w:tbl>
    <w:p w:rsidR="00E96FA0" w:rsidRPr="00B3087A" w:rsidRDefault="00E96FA0" w:rsidP="00E96FA0">
      <w:pPr>
        <w:keepNext/>
        <w:rPr>
          <w:b/>
          <w:color w:val="4D3B30"/>
          <w:sz w:val="24"/>
        </w:rPr>
      </w:pPr>
      <w:r>
        <w:br w:type="page"/>
      </w:r>
      <w:r w:rsidRPr="00B14C76">
        <w:rPr>
          <w:b/>
          <w:color w:val="4D3B30"/>
          <w:sz w:val="24"/>
        </w:rPr>
        <w:lastRenderedPageBreak/>
        <w:t xml:space="preserve">Příloha č. 4 – </w:t>
      </w:r>
      <w:r w:rsidR="00491046" w:rsidRPr="00B14C76">
        <w:rPr>
          <w:b/>
          <w:color w:val="4D3B30"/>
          <w:sz w:val="24"/>
        </w:rPr>
        <w:t>N</w:t>
      </w:r>
      <w:r w:rsidR="00BA2850" w:rsidRPr="00B14C76">
        <w:rPr>
          <w:b/>
          <w:color w:val="4D3B30"/>
          <w:sz w:val="24"/>
        </w:rPr>
        <w:t>ákladov</w:t>
      </w:r>
      <w:r w:rsidR="00491046" w:rsidRPr="00B14C76">
        <w:rPr>
          <w:b/>
          <w:color w:val="4D3B30"/>
          <w:sz w:val="24"/>
        </w:rPr>
        <w:t>á</w:t>
      </w:r>
      <w:r w:rsidRPr="00B14C76">
        <w:rPr>
          <w:b/>
          <w:color w:val="4D3B30"/>
          <w:sz w:val="24"/>
        </w:rPr>
        <w:t xml:space="preserve"> náročnost sítě sociálních služeb </w:t>
      </w:r>
      <w:r w:rsidR="00BA2850" w:rsidRPr="00B14C76">
        <w:rPr>
          <w:b/>
          <w:color w:val="4D3B30"/>
          <w:sz w:val="24"/>
        </w:rPr>
        <w:t>v Karlovars</w:t>
      </w:r>
      <w:r w:rsidR="007A6978" w:rsidRPr="00B14C76">
        <w:rPr>
          <w:b/>
          <w:color w:val="4D3B30"/>
          <w:sz w:val="24"/>
        </w:rPr>
        <w:t>kém kraji na rok 2017</w:t>
      </w:r>
      <w:r w:rsidR="00491046" w:rsidRPr="00B14C76">
        <w:rPr>
          <w:b/>
          <w:color w:val="4D3B30"/>
          <w:sz w:val="24"/>
        </w:rPr>
        <w:t xml:space="preserve"> (kategorie A)</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60" w:firstRow="1" w:lastRow="1" w:firstColumn="0" w:lastColumn="0" w:noHBand="0" w:noVBand="1"/>
      </w:tblPr>
      <w:tblGrid>
        <w:gridCol w:w="1668"/>
        <w:gridCol w:w="1275"/>
        <w:gridCol w:w="1134"/>
        <w:gridCol w:w="1985"/>
        <w:gridCol w:w="1984"/>
        <w:gridCol w:w="1560"/>
      </w:tblGrid>
      <w:tr w:rsidR="006C5D1A" w:rsidRPr="00337BBA" w:rsidTr="002E052F">
        <w:trPr>
          <w:trHeight w:val="900"/>
        </w:trPr>
        <w:tc>
          <w:tcPr>
            <w:tcW w:w="1668" w:type="dxa"/>
            <w:shd w:val="clear" w:color="auto" w:fill="685040"/>
            <w:vAlign w:val="center"/>
            <w:hideMark/>
          </w:tcPr>
          <w:p w:rsidR="006C5D1A" w:rsidRPr="00235635" w:rsidRDefault="006C5D1A" w:rsidP="00235635">
            <w:pPr>
              <w:spacing w:before="0" w:beforeAutospacing="0" w:after="0" w:afterAutospacing="0" w:line="240" w:lineRule="auto"/>
              <w:jc w:val="left"/>
              <w:rPr>
                <w:b/>
                <w:color w:val="FFFFFF"/>
                <w:szCs w:val="22"/>
                <w:lang w:eastAsia="cs-CZ"/>
              </w:rPr>
            </w:pPr>
            <w:r w:rsidRPr="00235635">
              <w:rPr>
                <w:b/>
                <w:color w:val="FFFFFF"/>
                <w:szCs w:val="22"/>
                <w:lang w:eastAsia="cs-CZ"/>
              </w:rPr>
              <w:t>Sociální služba</w:t>
            </w:r>
          </w:p>
        </w:tc>
        <w:tc>
          <w:tcPr>
            <w:tcW w:w="1275" w:type="dxa"/>
            <w:shd w:val="clear" w:color="auto" w:fill="685040"/>
            <w:vAlign w:val="center"/>
            <w:hideMark/>
          </w:tcPr>
          <w:p w:rsidR="006C5D1A" w:rsidRPr="00235635" w:rsidRDefault="006C5D1A" w:rsidP="00235635">
            <w:pPr>
              <w:spacing w:before="0" w:beforeAutospacing="0" w:after="0" w:afterAutospacing="0" w:line="240" w:lineRule="auto"/>
              <w:jc w:val="left"/>
              <w:rPr>
                <w:b/>
                <w:color w:val="FFFFFF"/>
                <w:szCs w:val="22"/>
                <w:lang w:eastAsia="cs-CZ"/>
              </w:rPr>
            </w:pPr>
            <w:r w:rsidRPr="00235635">
              <w:rPr>
                <w:b/>
                <w:color w:val="FFFFFF"/>
                <w:szCs w:val="22"/>
                <w:lang w:eastAsia="cs-CZ"/>
              </w:rPr>
              <w:t>Rozhodný ukazatel</w:t>
            </w:r>
            <w:r w:rsidRPr="00235635">
              <w:rPr>
                <w:rStyle w:val="Znakapoznpodarou"/>
                <w:b/>
                <w:color w:val="FFFFFF"/>
                <w:szCs w:val="22"/>
                <w:lang w:eastAsia="cs-CZ"/>
              </w:rPr>
              <w:footnoteReference w:id="65"/>
            </w:r>
          </w:p>
        </w:tc>
        <w:tc>
          <w:tcPr>
            <w:tcW w:w="1134" w:type="dxa"/>
            <w:shd w:val="clear" w:color="auto" w:fill="685040"/>
            <w:vAlign w:val="center"/>
            <w:hideMark/>
          </w:tcPr>
          <w:p w:rsidR="006C5D1A" w:rsidRPr="00235635" w:rsidRDefault="00B14C76" w:rsidP="00235635">
            <w:pPr>
              <w:spacing w:before="0" w:beforeAutospacing="0" w:after="0" w:afterAutospacing="0" w:line="240" w:lineRule="auto"/>
              <w:jc w:val="left"/>
              <w:rPr>
                <w:b/>
                <w:color w:val="FFFFFF"/>
                <w:szCs w:val="22"/>
                <w:lang w:eastAsia="cs-CZ"/>
              </w:rPr>
            </w:pPr>
            <w:r>
              <w:rPr>
                <w:b/>
                <w:color w:val="FFFFFF"/>
                <w:szCs w:val="22"/>
                <w:lang w:eastAsia="cs-CZ"/>
              </w:rPr>
              <w:t>Rozhodný ukazatel – plán 2017</w:t>
            </w:r>
          </w:p>
        </w:tc>
        <w:tc>
          <w:tcPr>
            <w:tcW w:w="1985" w:type="dxa"/>
            <w:shd w:val="clear" w:color="auto" w:fill="685040"/>
            <w:vAlign w:val="center"/>
          </w:tcPr>
          <w:p w:rsidR="006C5D1A" w:rsidRPr="00235635" w:rsidRDefault="00491046" w:rsidP="00235635">
            <w:pPr>
              <w:spacing w:before="0" w:beforeAutospacing="0" w:after="0" w:afterAutospacing="0" w:line="240" w:lineRule="auto"/>
              <w:jc w:val="left"/>
              <w:rPr>
                <w:b/>
                <w:color w:val="FFFFFF"/>
                <w:szCs w:val="22"/>
                <w:lang w:eastAsia="cs-CZ"/>
              </w:rPr>
            </w:pPr>
            <w:r w:rsidRPr="00235635">
              <w:rPr>
                <w:b/>
                <w:color w:val="FFFFFF"/>
                <w:szCs w:val="22"/>
                <w:lang w:eastAsia="cs-CZ"/>
              </w:rPr>
              <w:t>Celkové</w:t>
            </w:r>
            <w:r w:rsidR="006C5D1A" w:rsidRPr="00235635">
              <w:rPr>
                <w:b/>
                <w:color w:val="FFFFFF"/>
                <w:szCs w:val="22"/>
                <w:lang w:eastAsia="cs-CZ"/>
              </w:rPr>
              <w:t xml:space="preserve"> náklady sí</w:t>
            </w:r>
            <w:r w:rsidR="00B14C76">
              <w:rPr>
                <w:b/>
                <w:color w:val="FFFFFF"/>
                <w:szCs w:val="22"/>
                <w:lang w:eastAsia="cs-CZ"/>
              </w:rPr>
              <w:t>tě sociálních služeb v roce 2017</w:t>
            </w:r>
          </w:p>
        </w:tc>
        <w:tc>
          <w:tcPr>
            <w:tcW w:w="1984" w:type="dxa"/>
            <w:shd w:val="clear" w:color="auto" w:fill="685040"/>
            <w:vAlign w:val="center"/>
            <w:hideMark/>
          </w:tcPr>
          <w:p w:rsidR="006C5D1A" w:rsidRPr="00235635" w:rsidRDefault="006C5D1A" w:rsidP="00235635">
            <w:pPr>
              <w:spacing w:before="0" w:beforeAutospacing="0" w:after="0" w:afterAutospacing="0" w:line="240" w:lineRule="auto"/>
              <w:jc w:val="left"/>
              <w:rPr>
                <w:b/>
                <w:color w:val="FFFFFF"/>
                <w:szCs w:val="22"/>
                <w:lang w:eastAsia="cs-CZ"/>
              </w:rPr>
            </w:pPr>
            <w:r w:rsidRPr="00235635">
              <w:rPr>
                <w:b/>
                <w:color w:val="FFFFFF"/>
                <w:szCs w:val="22"/>
                <w:lang w:eastAsia="cs-CZ"/>
              </w:rPr>
              <w:t xml:space="preserve">Předpokládaná výše </w:t>
            </w:r>
            <w:r w:rsidR="00491046" w:rsidRPr="00235635">
              <w:rPr>
                <w:b/>
                <w:color w:val="FFFFFF"/>
                <w:szCs w:val="22"/>
                <w:lang w:eastAsia="cs-CZ"/>
              </w:rPr>
              <w:t xml:space="preserve">požadavku Karlovarského kraje na dotaci </w:t>
            </w:r>
            <w:r w:rsidR="00B14C76">
              <w:rPr>
                <w:b/>
                <w:color w:val="FFFFFF"/>
                <w:szCs w:val="22"/>
                <w:lang w:eastAsia="cs-CZ"/>
              </w:rPr>
              <w:t>MPSV v roce 2017</w:t>
            </w:r>
            <w:r w:rsidR="00491046" w:rsidRPr="00235635">
              <w:rPr>
                <w:rStyle w:val="Znakapoznpodarou"/>
                <w:b/>
                <w:color w:val="FFFFFF"/>
                <w:szCs w:val="22"/>
                <w:lang w:eastAsia="cs-CZ"/>
              </w:rPr>
              <w:footnoteReference w:id="66"/>
            </w:r>
          </w:p>
        </w:tc>
        <w:tc>
          <w:tcPr>
            <w:tcW w:w="1560" w:type="dxa"/>
            <w:shd w:val="clear" w:color="auto" w:fill="685040"/>
            <w:vAlign w:val="center"/>
          </w:tcPr>
          <w:p w:rsidR="006C5D1A" w:rsidRPr="00235635" w:rsidRDefault="006C5D1A" w:rsidP="00235635">
            <w:pPr>
              <w:spacing w:before="0" w:beforeAutospacing="0" w:after="0" w:afterAutospacing="0" w:line="240" w:lineRule="auto"/>
              <w:jc w:val="left"/>
              <w:rPr>
                <w:b/>
                <w:color w:val="FFFFFF"/>
                <w:szCs w:val="22"/>
                <w:lang w:eastAsia="cs-CZ"/>
              </w:rPr>
            </w:pPr>
            <w:r w:rsidRPr="00235635">
              <w:rPr>
                <w:b/>
                <w:color w:val="FFFFFF"/>
                <w:szCs w:val="22"/>
                <w:lang w:eastAsia="cs-CZ"/>
              </w:rPr>
              <w:t>Předpokl</w:t>
            </w:r>
            <w:r w:rsidR="007D512D">
              <w:rPr>
                <w:b/>
                <w:color w:val="FFFFFF"/>
                <w:szCs w:val="22"/>
                <w:lang w:eastAsia="cs-CZ"/>
              </w:rPr>
              <w:t>ad financování z </w:t>
            </w:r>
            <w:r w:rsidR="005B05C9" w:rsidRPr="00235635">
              <w:rPr>
                <w:b/>
                <w:color w:val="FFFFFF"/>
                <w:szCs w:val="22"/>
                <w:lang w:eastAsia="cs-CZ"/>
              </w:rPr>
              <w:t>projektu Karlovarského kraje v roce</w:t>
            </w:r>
            <w:r w:rsidR="00B14C76">
              <w:rPr>
                <w:b/>
                <w:color w:val="FFFFFF"/>
                <w:szCs w:val="22"/>
                <w:lang w:eastAsia="cs-CZ"/>
              </w:rPr>
              <w:t xml:space="preserve"> 2017</w:t>
            </w:r>
            <w:r w:rsidR="003E3F93">
              <w:rPr>
                <w:rStyle w:val="Znakapoznpodarou"/>
                <w:b/>
                <w:color w:val="FFFFFF"/>
                <w:szCs w:val="22"/>
                <w:lang w:eastAsia="cs-CZ"/>
              </w:rPr>
              <w:footnoteReference w:id="67"/>
            </w:r>
          </w:p>
        </w:tc>
      </w:tr>
      <w:tr w:rsidR="006C5D1A" w:rsidRPr="00337BBA" w:rsidTr="002E052F">
        <w:trPr>
          <w:trHeight w:val="300"/>
        </w:trPr>
        <w:tc>
          <w:tcPr>
            <w:tcW w:w="1668" w:type="dxa"/>
            <w:shd w:val="clear" w:color="auto" w:fill="F2F2F2"/>
            <w:noWrap/>
            <w:vAlign w:val="center"/>
            <w:hideMark/>
          </w:tcPr>
          <w:p w:rsidR="006C5D1A" w:rsidRPr="005B05C9" w:rsidRDefault="006C5D1A" w:rsidP="00235635">
            <w:pPr>
              <w:spacing w:before="0" w:beforeAutospacing="0" w:after="0" w:afterAutospacing="0" w:line="240" w:lineRule="auto"/>
              <w:jc w:val="left"/>
              <w:rPr>
                <w:color w:val="000000"/>
                <w:szCs w:val="22"/>
                <w:lang w:eastAsia="cs-CZ"/>
              </w:rPr>
            </w:pPr>
            <w:r w:rsidRPr="005B05C9">
              <w:rPr>
                <w:color w:val="000000"/>
                <w:szCs w:val="22"/>
                <w:lang w:eastAsia="cs-CZ"/>
              </w:rPr>
              <w:t>Azylové domy</w:t>
            </w:r>
          </w:p>
        </w:tc>
        <w:tc>
          <w:tcPr>
            <w:tcW w:w="1275" w:type="dxa"/>
            <w:shd w:val="clear" w:color="auto" w:fill="F2F2F2"/>
            <w:noWrap/>
            <w:vAlign w:val="center"/>
            <w:hideMark/>
          </w:tcPr>
          <w:p w:rsidR="006C5D1A" w:rsidRPr="005B05C9" w:rsidRDefault="006C5D1A" w:rsidP="00235635">
            <w:pPr>
              <w:spacing w:before="0" w:beforeAutospacing="0" w:after="0" w:afterAutospacing="0" w:line="240" w:lineRule="auto"/>
              <w:jc w:val="left"/>
              <w:rPr>
                <w:color w:val="000000"/>
                <w:szCs w:val="22"/>
                <w:lang w:eastAsia="cs-CZ"/>
              </w:rPr>
            </w:pPr>
            <w:r w:rsidRPr="005B05C9">
              <w:rPr>
                <w:color w:val="000000"/>
                <w:szCs w:val="22"/>
                <w:lang w:eastAsia="cs-CZ"/>
              </w:rPr>
              <w:t>Počet lůžek</w:t>
            </w:r>
          </w:p>
        </w:tc>
        <w:tc>
          <w:tcPr>
            <w:tcW w:w="1134" w:type="dxa"/>
            <w:shd w:val="clear" w:color="auto" w:fill="F2F2F2"/>
            <w:noWrap/>
            <w:vAlign w:val="center"/>
          </w:tcPr>
          <w:p w:rsidR="006C5D1A" w:rsidRPr="005B05C9" w:rsidRDefault="00BE47EB" w:rsidP="00235635">
            <w:pPr>
              <w:spacing w:before="0" w:beforeAutospacing="0" w:after="0" w:afterAutospacing="0" w:line="240" w:lineRule="auto"/>
              <w:jc w:val="right"/>
              <w:rPr>
                <w:color w:val="000000"/>
                <w:szCs w:val="22"/>
                <w:lang w:eastAsia="cs-CZ"/>
              </w:rPr>
            </w:pPr>
            <w:r>
              <w:rPr>
                <w:color w:val="000000"/>
                <w:szCs w:val="22"/>
                <w:lang w:eastAsia="cs-CZ"/>
              </w:rPr>
              <w:t>164</w:t>
            </w:r>
          </w:p>
        </w:tc>
        <w:tc>
          <w:tcPr>
            <w:tcW w:w="1985" w:type="dxa"/>
            <w:shd w:val="clear" w:color="auto" w:fill="F2F2F2"/>
            <w:vAlign w:val="center"/>
          </w:tcPr>
          <w:p w:rsidR="006C5D1A" w:rsidRPr="005B05C9" w:rsidRDefault="008F7608" w:rsidP="00235635">
            <w:pPr>
              <w:spacing w:before="0" w:beforeAutospacing="0" w:after="0" w:afterAutospacing="0" w:line="240" w:lineRule="auto"/>
              <w:jc w:val="right"/>
              <w:rPr>
                <w:color w:val="000000"/>
                <w:szCs w:val="22"/>
                <w:lang w:eastAsia="cs-CZ"/>
              </w:rPr>
            </w:pPr>
            <w:r>
              <w:rPr>
                <w:color w:val="000000"/>
                <w:szCs w:val="22"/>
                <w:lang w:eastAsia="cs-CZ"/>
              </w:rPr>
              <w:t>22.746.8</w:t>
            </w:r>
            <w:r w:rsidR="00BE47EB">
              <w:rPr>
                <w:color w:val="000000"/>
                <w:szCs w:val="22"/>
                <w:lang w:eastAsia="cs-CZ"/>
              </w:rPr>
              <w:t>00,- Kč</w:t>
            </w:r>
          </w:p>
        </w:tc>
        <w:tc>
          <w:tcPr>
            <w:tcW w:w="1984" w:type="dxa"/>
            <w:shd w:val="clear" w:color="auto" w:fill="F2F2F2"/>
            <w:noWrap/>
            <w:vAlign w:val="center"/>
          </w:tcPr>
          <w:p w:rsidR="006C5D1A" w:rsidRPr="005B05C9" w:rsidRDefault="008E37B4" w:rsidP="008F7608">
            <w:pPr>
              <w:spacing w:before="0" w:beforeAutospacing="0" w:after="0" w:afterAutospacing="0" w:line="240" w:lineRule="auto"/>
              <w:jc w:val="right"/>
              <w:rPr>
                <w:color w:val="000000"/>
                <w:szCs w:val="22"/>
                <w:lang w:eastAsia="cs-CZ"/>
              </w:rPr>
            </w:pPr>
            <w:r>
              <w:rPr>
                <w:color w:val="000000"/>
                <w:szCs w:val="22"/>
                <w:lang w:eastAsia="cs-CZ"/>
              </w:rPr>
              <w:t>16.581.220</w:t>
            </w:r>
            <w:r w:rsidR="00BE47EB">
              <w:rPr>
                <w:color w:val="000000"/>
                <w:szCs w:val="22"/>
                <w:lang w:eastAsia="cs-CZ"/>
              </w:rPr>
              <w:t>,- Kč</w:t>
            </w:r>
          </w:p>
        </w:tc>
        <w:tc>
          <w:tcPr>
            <w:tcW w:w="1560" w:type="dxa"/>
            <w:shd w:val="clear" w:color="auto" w:fill="F2F2F2"/>
            <w:vAlign w:val="center"/>
          </w:tcPr>
          <w:p w:rsidR="006C5D1A" w:rsidRPr="005B05C9" w:rsidRDefault="005B05C9" w:rsidP="00235635">
            <w:pPr>
              <w:jc w:val="right"/>
              <w:rPr>
                <w:color w:val="000000"/>
                <w:szCs w:val="22"/>
                <w:lang w:eastAsia="cs-CZ"/>
              </w:rPr>
            </w:pPr>
            <w:r w:rsidRPr="005B05C9">
              <w:rPr>
                <w:color w:val="000000"/>
                <w:szCs w:val="22"/>
                <w:lang w:eastAsia="cs-CZ"/>
              </w:rPr>
              <w:t>ANO</w:t>
            </w:r>
          </w:p>
        </w:tc>
      </w:tr>
      <w:tr w:rsidR="006C5D1A" w:rsidRPr="00337BBA" w:rsidTr="002E052F">
        <w:trPr>
          <w:trHeight w:val="300"/>
        </w:trPr>
        <w:tc>
          <w:tcPr>
            <w:tcW w:w="1668" w:type="dxa"/>
            <w:shd w:val="clear" w:color="auto" w:fill="D9D9D9"/>
            <w:noWrap/>
            <w:vAlign w:val="center"/>
            <w:hideMark/>
          </w:tcPr>
          <w:p w:rsidR="006C5D1A" w:rsidRPr="005B05C9" w:rsidRDefault="006C5D1A" w:rsidP="00235635">
            <w:pPr>
              <w:spacing w:before="0" w:beforeAutospacing="0" w:after="0" w:afterAutospacing="0" w:line="240" w:lineRule="auto"/>
              <w:jc w:val="left"/>
              <w:rPr>
                <w:color w:val="000000"/>
                <w:szCs w:val="22"/>
                <w:lang w:eastAsia="cs-CZ"/>
              </w:rPr>
            </w:pPr>
            <w:r w:rsidRPr="005B05C9">
              <w:rPr>
                <w:color w:val="000000"/>
                <w:szCs w:val="22"/>
                <w:lang w:eastAsia="cs-CZ"/>
              </w:rPr>
              <w:t>Centra denních služeb</w:t>
            </w:r>
          </w:p>
        </w:tc>
        <w:tc>
          <w:tcPr>
            <w:tcW w:w="1275" w:type="dxa"/>
            <w:shd w:val="clear" w:color="auto" w:fill="D9D9D9"/>
            <w:noWrap/>
            <w:vAlign w:val="center"/>
            <w:hideMark/>
          </w:tcPr>
          <w:p w:rsidR="006C5D1A" w:rsidRPr="005B05C9" w:rsidRDefault="006C5D1A" w:rsidP="00235635">
            <w:pPr>
              <w:spacing w:before="0" w:beforeAutospacing="0" w:after="0" w:afterAutospacing="0" w:line="240" w:lineRule="auto"/>
              <w:jc w:val="left"/>
              <w:rPr>
                <w:color w:val="000000"/>
                <w:szCs w:val="22"/>
                <w:lang w:eastAsia="cs-CZ"/>
              </w:rPr>
            </w:pPr>
            <w:r w:rsidRPr="005B05C9">
              <w:rPr>
                <w:color w:val="000000"/>
                <w:szCs w:val="22"/>
                <w:lang w:eastAsia="cs-CZ"/>
              </w:rPr>
              <w:t>Počet úvazků</w:t>
            </w:r>
          </w:p>
        </w:tc>
        <w:tc>
          <w:tcPr>
            <w:tcW w:w="1134" w:type="dxa"/>
            <w:shd w:val="clear" w:color="auto" w:fill="D9D9D9"/>
            <w:noWrap/>
            <w:vAlign w:val="center"/>
          </w:tcPr>
          <w:p w:rsidR="006C5D1A" w:rsidRPr="005B05C9" w:rsidRDefault="00E179E3" w:rsidP="00235635">
            <w:pPr>
              <w:spacing w:before="0" w:beforeAutospacing="0" w:after="0" w:afterAutospacing="0" w:line="240" w:lineRule="auto"/>
              <w:jc w:val="right"/>
              <w:rPr>
                <w:color w:val="000000"/>
                <w:szCs w:val="22"/>
                <w:lang w:eastAsia="cs-CZ"/>
              </w:rPr>
            </w:pPr>
            <w:r>
              <w:rPr>
                <w:color w:val="000000"/>
                <w:szCs w:val="22"/>
                <w:lang w:eastAsia="cs-CZ"/>
              </w:rPr>
              <w:t>6,18</w:t>
            </w:r>
          </w:p>
        </w:tc>
        <w:tc>
          <w:tcPr>
            <w:tcW w:w="1985" w:type="dxa"/>
            <w:shd w:val="clear" w:color="auto" w:fill="D9D9D9"/>
            <w:vAlign w:val="center"/>
          </w:tcPr>
          <w:p w:rsidR="006C5D1A" w:rsidRPr="005B05C9" w:rsidRDefault="008F7608" w:rsidP="00235635">
            <w:pPr>
              <w:spacing w:before="0" w:beforeAutospacing="0" w:after="0" w:afterAutospacing="0" w:line="240" w:lineRule="auto"/>
              <w:jc w:val="right"/>
              <w:rPr>
                <w:color w:val="000000"/>
                <w:szCs w:val="22"/>
                <w:lang w:eastAsia="cs-CZ"/>
              </w:rPr>
            </w:pPr>
            <w:r>
              <w:rPr>
                <w:color w:val="000000"/>
                <w:szCs w:val="22"/>
                <w:lang w:eastAsia="cs-CZ"/>
              </w:rPr>
              <w:t>2.815.8</w:t>
            </w:r>
            <w:r w:rsidR="00E179E3">
              <w:rPr>
                <w:color w:val="000000"/>
                <w:szCs w:val="22"/>
                <w:lang w:eastAsia="cs-CZ"/>
              </w:rPr>
              <w:t>00,- Kč</w:t>
            </w:r>
          </w:p>
        </w:tc>
        <w:tc>
          <w:tcPr>
            <w:tcW w:w="1984" w:type="dxa"/>
            <w:shd w:val="clear" w:color="auto" w:fill="D9D9D9"/>
            <w:noWrap/>
            <w:vAlign w:val="center"/>
          </w:tcPr>
          <w:p w:rsidR="006C5D1A" w:rsidRPr="005B05C9" w:rsidRDefault="008F7608" w:rsidP="00235635">
            <w:pPr>
              <w:spacing w:before="0" w:beforeAutospacing="0" w:after="0" w:afterAutospacing="0" w:line="240" w:lineRule="auto"/>
              <w:jc w:val="right"/>
              <w:rPr>
                <w:color w:val="000000"/>
                <w:szCs w:val="22"/>
                <w:lang w:eastAsia="cs-CZ"/>
              </w:rPr>
            </w:pPr>
            <w:r>
              <w:rPr>
                <w:color w:val="000000"/>
                <w:szCs w:val="22"/>
                <w:lang w:eastAsia="cs-CZ"/>
              </w:rPr>
              <w:t>1.796.64</w:t>
            </w:r>
            <w:r w:rsidR="00E179E3">
              <w:rPr>
                <w:color w:val="000000"/>
                <w:szCs w:val="22"/>
                <w:lang w:eastAsia="cs-CZ"/>
              </w:rPr>
              <w:t>0,- Kč</w:t>
            </w:r>
          </w:p>
        </w:tc>
        <w:tc>
          <w:tcPr>
            <w:tcW w:w="1560" w:type="dxa"/>
            <w:shd w:val="clear" w:color="auto" w:fill="D9D9D9"/>
            <w:vAlign w:val="center"/>
          </w:tcPr>
          <w:p w:rsidR="006C5D1A" w:rsidRPr="005B05C9" w:rsidRDefault="005B05C9" w:rsidP="00235635">
            <w:pPr>
              <w:jc w:val="right"/>
              <w:rPr>
                <w:color w:val="000000"/>
                <w:szCs w:val="22"/>
                <w:lang w:eastAsia="cs-CZ"/>
              </w:rPr>
            </w:pPr>
            <w:r w:rsidRPr="005B05C9">
              <w:rPr>
                <w:color w:val="000000"/>
                <w:szCs w:val="22"/>
                <w:lang w:eastAsia="cs-CZ"/>
              </w:rPr>
              <w:t>NE</w:t>
            </w:r>
          </w:p>
        </w:tc>
      </w:tr>
      <w:tr w:rsidR="006C5D1A" w:rsidRPr="00337BBA" w:rsidTr="002E052F">
        <w:trPr>
          <w:trHeight w:val="300"/>
        </w:trPr>
        <w:tc>
          <w:tcPr>
            <w:tcW w:w="1668" w:type="dxa"/>
            <w:shd w:val="clear" w:color="auto" w:fill="F2F2F2"/>
            <w:noWrap/>
            <w:vAlign w:val="center"/>
            <w:hideMark/>
          </w:tcPr>
          <w:p w:rsidR="006C5D1A" w:rsidRPr="005B05C9" w:rsidRDefault="006C5D1A" w:rsidP="00235635">
            <w:pPr>
              <w:spacing w:before="0" w:beforeAutospacing="0" w:after="0" w:afterAutospacing="0" w:line="240" w:lineRule="auto"/>
              <w:jc w:val="left"/>
              <w:rPr>
                <w:color w:val="000000"/>
                <w:szCs w:val="22"/>
                <w:lang w:eastAsia="cs-CZ"/>
              </w:rPr>
            </w:pPr>
            <w:r w:rsidRPr="005B05C9">
              <w:rPr>
                <w:color w:val="000000"/>
                <w:szCs w:val="22"/>
                <w:lang w:eastAsia="cs-CZ"/>
              </w:rPr>
              <w:t>Domy na půl cesty</w:t>
            </w:r>
          </w:p>
        </w:tc>
        <w:tc>
          <w:tcPr>
            <w:tcW w:w="1275" w:type="dxa"/>
            <w:shd w:val="clear" w:color="auto" w:fill="F2F2F2"/>
            <w:noWrap/>
            <w:vAlign w:val="center"/>
            <w:hideMark/>
          </w:tcPr>
          <w:p w:rsidR="006C5D1A" w:rsidRPr="005B05C9" w:rsidRDefault="006C5D1A" w:rsidP="00235635">
            <w:pPr>
              <w:spacing w:before="0" w:beforeAutospacing="0" w:after="0" w:afterAutospacing="0" w:line="240" w:lineRule="auto"/>
              <w:jc w:val="left"/>
              <w:rPr>
                <w:color w:val="000000"/>
                <w:szCs w:val="22"/>
                <w:lang w:eastAsia="cs-CZ"/>
              </w:rPr>
            </w:pPr>
            <w:r w:rsidRPr="005B05C9">
              <w:rPr>
                <w:color w:val="000000"/>
                <w:szCs w:val="22"/>
                <w:lang w:eastAsia="cs-CZ"/>
              </w:rPr>
              <w:t>Počet lůžek</w:t>
            </w:r>
          </w:p>
        </w:tc>
        <w:tc>
          <w:tcPr>
            <w:tcW w:w="1134" w:type="dxa"/>
            <w:shd w:val="clear" w:color="auto" w:fill="F2F2F2"/>
            <w:noWrap/>
            <w:vAlign w:val="center"/>
          </w:tcPr>
          <w:p w:rsidR="006C5D1A" w:rsidRPr="005B05C9" w:rsidRDefault="00E179E3" w:rsidP="00235635">
            <w:pPr>
              <w:spacing w:before="0" w:beforeAutospacing="0" w:after="0" w:afterAutospacing="0" w:line="240" w:lineRule="auto"/>
              <w:jc w:val="right"/>
              <w:rPr>
                <w:color w:val="000000"/>
                <w:szCs w:val="22"/>
                <w:lang w:eastAsia="cs-CZ"/>
              </w:rPr>
            </w:pPr>
            <w:r>
              <w:rPr>
                <w:color w:val="000000"/>
                <w:szCs w:val="22"/>
                <w:lang w:eastAsia="cs-CZ"/>
              </w:rPr>
              <w:t>35</w:t>
            </w:r>
          </w:p>
        </w:tc>
        <w:tc>
          <w:tcPr>
            <w:tcW w:w="1985" w:type="dxa"/>
            <w:shd w:val="clear" w:color="auto" w:fill="F2F2F2"/>
            <w:vAlign w:val="center"/>
          </w:tcPr>
          <w:p w:rsidR="006C5D1A" w:rsidRPr="005B05C9" w:rsidRDefault="008F7608" w:rsidP="00235635">
            <w:pPr>
              <w:spacing w:before="0" w:beforeAutospacing="0" w:after="0" w:afterAutospacing="0" w:line="240" w:lineRule="auto"/>
              <w:jc w:val="right"/>
              <w:rPr>
                <w:color w:val="000000"/>
                <w:szCs w:val="22"/>
                <w:lang w:eastAsia="cs-CZ"/>
              </w:rPr>
            </w:pPr>
            <w:r>
              <w:rPr>
                <w:color w:val="000000"/>
                <w:szCs w:val="22"/>
                <w:lang w:eastAsia="cs-CZ"/>
              </w:rPr>
              <w:t>8.814.750</w:t>
            </w:r>
            <w:r w:rsidR="00E179E3">
              <w:rPr>
                <w:color w:val="000000"/>
                <w:szCs w:val="22"/>
                <w:lang w:eastAsia="cs-CZ"/>
              </w:rPr>
              <w:t>,- Kč</w:t>
            </w:r>
          </w:p>
        </w:tc>
        <w:tc>
          <w:tcPr>
            <w:tcW w:w="1984" w:type="dxa"/>
            <w:shd w:val="clear" w:color="auto" w:fill="F2F2F2"/>
            <w:noWrap/>
            <w:vAlign w:val="center"/>
          </w:tcPr>
          <w:p w:rsidR="006C5D1A" w:rsidRPr="005B05C9" w:rsidRDefault="008E37B4" w:rsidP="00235635">
            <w:pPr>
              <w:spacing w:before="0" w:beforeAutospacing="0" w:after="0" w:afterAutospacing="0" w:line="240" w:lineRule="auto"/>
              <w:jc w:val="right"/>
              <w:rPr>
                <w:color w:val="000000"/>
                <w:szCs w:val="22"/>
                <w:lang w:eastAsia="cs-CZ"/>
              </w:rPr>
            </w:pPr>
            <w:r>
              <w:rPr>
                <w:color w:val="000000"/>
                <w:szCs w:val="22"/>
                <w:lang w:eastAsia="cs-CZ"/>
              </w:rPr>
              <w:t>7.039.025</w:t>
            </w:r>
            <w:r w:rsidR="00E179E3">
              <w:rPr>
                <w:color w:val="000000"/>
                <w:szCs w:val="22"/>
                <w:lang w:eastAsia="cs-CZ"/>
              </w:rPr>
              <w:t>,- Kč</w:t>
            </w:r>
          </w:p>
        </w:tc>
        <w:tc>
          <w:tcPr>
            <w:tcW w:w="1560" w:type="dxa"/>
            <w:shd w:val="clear" w:color="auto" w:fill="F2F2F2"/>
            <w:vAlign w:val="center"/>
          </w:tcPr>
          <w:p w:rsidR="006C5D1A" w:rsidRPr="005B05C9" w:rsidRDefault="005B05C9" w:rsidP="00235635">
            <w:pPr>
              <w:spacing w:before="0" w:beforeAutospacing="0" w:after="0" w:afterAutospacing="0" w:line="240" w:lineRule="auto"/>
              <w:jc w:val="right"/>
              <w:rPr>
                <w:color w:val="000000"/>
                <w:szCs w:val="22"/>
                <w:lang w:eastAsia="cs-CZ"/>
              </w:rPr>
            </w:pPr>
            <w:r w:rsidRPr="005B05C9">
              <w:rPr>
                <w:color w:val="000000"/>
                <w:szCs w:val="22"/>
                <w:lang w:eastAsia="cs-CZ"/>
              </w:rPr>
              <w:t>ANO</w:t>
            </w:r>
          </w:p>
        </w:tc>
      </w:tr>
      <w:tr w:rsidR="006C5D1A" w:rsidRPr="00337BBA" w:rsidTr="002E052F">
        <w:trPr>
          <w:trHeight w:val="300"/>
        </w:trPr>
        <w:tc>
          <w:tcPr>
            <w:tcW w:w="1668" w:type="dxa"/>
            <w:shd w:val="clear" w:color="auto" w:fill="D9D9D9"/>
            <w:noWrap/>
            <w:vAlign w:val="center"/>
            <w:hideMark/>
          </w:tcPr>
          <w:p w:rsidR="006C5D1A" w:rsidRPr="005B05C9" w:rsidRDefault="006C5D1A" w:rsidP="00235635">
            <w:pPr>
              <w:spacing w:before="0" w:beforeAutospacing="0" w:after="0" w:afterAutospacing="0" w:line="240" w:lineRule="auto"/>
              <w:jc w:val="left"/>
              <w:rPr>
                <w:color w:val="000000"/>
                <w:szCs w:val="22"/>
                <w:lang w:eastAsia="cs-CZ"/>
              </w:rPr>
            </w:pPr>
            <w:r w:rsidRPr="005B05C9">
              <w:rPr>
                <w:color w:val="000000"/>
                <w:szCs w:val="22"/>
                <w:lang w:eastAsia="cs-CZ"/>
              </w:rPr>
              <w:t>Domovy pro osoby se zdravotním postižením</w:t>
            </w:r>
          </w:p>
        </w:tc>
        <w:tc>
          <w:tcPr>
            <w:tcW w:w="1275" w:type="dxa"/>
            <w:shd w:val="clear" w:color="auto" w:fill="D9D9D9"/>
            <w:noWrap/>
            <w:vAlign w:val="center"/>
            <w:hideMark/>
          </w:tcPr>
          <w:p w:rsidR="006C5D1A" w:rsidRPr="005B05C9" w:rsidRDefault="006C5D1A" w:rsidP="00235635">
            <w:pPr>
              <w:spacing w:before="0" w:beforeAutospacing="0" w:after="0" w:afterAutospacing="0" w:line="240" w:lineRule="auto"/>
              <w:jc w:val="left"/>
              <w:rPr>
                <w:color w:val="000000"/>
                <w:szCs w:val="22"/>
                <w:lang w:eastAsia="cs-CZ"/>
              </w:rPr>
            </w:pPr>
            <w:r w:rsidRPr="005B05C9">
              <w:rPr>
                <w:color w:val="000000"/>
                <w:szCs w:val="22"/>
                <w:lang w:eastAsia="cs-CZ"/>
              </w:rPr>
              <w:t>Počet lůžek</w:t>
            </w:r>
          </w:p>
        </w:tc>
        <w:tc>
          <w:tcPr>
            <w:tcW w:w="1134" w:type="dxa"/>
            <w:shd w:val="clear" w:color="auto" w:fill="D9D9D9"/>
            <w:noWrap/>
            <w:vAlign w:val="center"/>
          </w:tcPr>
          <w:p w:rsidR="006C5D1A" w:rsidRPr="005B05C9" w:rsidRDefault="008E37B4" w:rsidP="00235635">
            <w:pPr>
              <w:spacing w:before="0" w:beforeAutospacing="0" w:after="0" w:afterAutospacing="0" w:line="240" w:lineRule="auto"/>
              <w:jc w:val="right"/>
              <w:rPr>
                <w:color w:val="000000"/>
                <w:szCs w:val="22"/>
                <w:lang w:eastAsia="cs-CZ"/>
              </w:rPr>
            </w:pPr>
            <w:r>
              <w:rPr>
                <w:color w:val="000000"/>
                <w:szCs w:val="22"/>
                <w:lang w:eastAsia="cs-CZ"/>
              </w:rPr>
              <w:t>382</w:t>
            </w:r>
          </w:p>
        </w:tc>
        <w:tc>
          <w:tcPr>
            <w:tcW w:w="1985" w:type="dxa"/>
            <w:shd w:val="clear" w:color="auto" w:fill="D9D9D9"/>
            <w:vAlign w:val="center"/>
          </w:tcPr>
          <w:p w:rsidR="006C5D1A" w:rsidRPr="005B05C9" w:rsidRDefault="008E37B4" w:rsidP="00235635">
            <w:pPr>
              <w:spacing w:before="0" w:beforeAutospacing="0" w:after="0" w:afterAutospacing="0" w:line="240" w:lineRule="auto"/>
              <w:jc w:val="right"/>
              <w:rPr>
                <w:color w:val="000000"/>
                <w:szCs w:val="22"/>
                <w:lang w:eastAsia="cs-CZ"/>
              </w:rPr>
            </w:pPr>
            <w:r>
              <w:rPr>
                <w:color w:val="000000"/>
                <w:szCs w:val="22"/>
                <w:lang w:eastAsia="cs-CZ"/>
              </w:rPr>
              <w:t>158.672.800</w:t>
            </w:r>
            <w:r w:rsidR="00E179E3">
              <w:rPr>
                <w:color w:val="000000"/>
                <w:szCs w:val="22"/>
                <w:lang w:eastAsia="cs-CZ"/>
              </w:rPr>
              <w:t>,- Kč</w:t>
            </w:r>
          </w:p>
        </w:tc>
        <w:tc>
          <w:tcPr>
            <w:tcW w:w="1984" w:type="dxa"/>
            <w:shd w:val="clear" w:color="auto" w:fill="D9D9D9"/>
            <w:noWrap/>
            <w:vAlign w:val="center"/>
          </w:tcPr>
          <w:p w:rsidR="006C5D1A" w:rsidRPr="005B05C9" w:rsidRDefault="008E37B4" w:rsidP="00235635">
            <w:pPr>
              <w:spacing w:before="0" w:beforeAutospacing="0" w:after="0" w:afterAutospacing="0" w:line="240" w:lineRule="auto"/>
              <w:jc w:val="right"/>
              <w:rPr>
                <w:color w:val="000000"/>
                <w:szCs w:val="22"/>
                <w:lang w:eastAsia="cs-CZ"/>
              </w:rPr>
            </w:pPr>
            <w:r>
              <w:rPr>
                <w:color w:val="000000"/>
                <w:szCs w:val="22"/>
                <w:lang w:eastAsia="cs-CZ"/>
              </w:rPr>
              <w:t>69.919.323</w:t>
            </w:r>
            <w:r w:rsidR="00E179E3">
              <w:rPr>
                <w:color w:val="000000"/>
                <w:szCs w:val="22"/>
                <w:lang w:eastAsia="cs-CZ"/>
              </w:rPr>
              <w:t>,- Kč</w:t>
            </w:r>
          </w:p>
        </w:tc>
        <w:tc>
          <w:tcPr>
            <w:tcW w:w="1560" w:type="dxa"/>
            <w:shd w:val="clear" w:color="auto" w:fill="D9D9D9"/>
            <w:vAlign w:val="center"/>
          </w:tcPr>
          <w:p w:rsidR="006C5D1A" w:rsidRPr="005B05C9" w:rsidRDefault="005B05C9" w:rsidP="00235635">
            <w:pPr>
              <w:spacing w:before="0" w:beforeAutospacing="0" w:after="0" w:afterAutospacing="0" w:line="240" w:lineRule="auto"/>
              <w:jc w:val="right"/>
              <w:rPr>
                <w:color w:val="000000"/>
                <w:szCs w:val="22"/>
                <w:lang w:eastAsia="cs-CZ"/>
              </w:rPr>
            </w:pPr>
            <w:r w:rsidRPr="005B05C9">
              <w:rPr>
                <w:color w:val="000000"/>
                <w:szCs w:val="22"/>
                <w:lang w:eastAsia="cs-CZ"/>
              </w:rPr>
              <w:t>NE</w:t>
            </w:r>
          </w:p>
        </w:tc>
      </w:tr>
      <w:tr w:rsidR="006C5D1A" w:rsidRPr="00337BBA" w:rsidTr="002E052F">
        <w:trPr>
          <w:trHeight w:val="300"/>
        </w:trPr>
        <w:tc>
          <w:tcPr>
            <w:tcW w:w="1668" w:type="dxa"/>
            <w:shd w:val="clear" w:color="auto" w:fill="F2F2F2"/>
            <w:noWrap/>
            <w:vAlign w:val="center"/>
            <w:hideMark/>
          </w:tcPr>
          <w:p w:rsidR="006C5D1A" w:rsidRPr="005B05C9" w:rsidRDefault="006C5D1A" w:rsidP="00235635">
            <w:pPr>
              <w:spacing w:before="0" w:beforeAutospacing="0" w:after="0" w:afterAutospacing="0" w:line="240" w:lineRule="auto"/>
              <w:jc w:val="left"/>
              <w:rPr>
                <w:color w:val="000000"/>
                <w:szCs w:val="22"/>
                <w:lang w:eastAsia="cs-CZ"/>
              </w:rPr>
            </w:pPr>
            <w:r w:rsidRPr="005B05C9">
              <w:rPr>
                <w:color w:val="000000"/>
                <w:szCs w:val="22"/>
                <w:lang w:eastAsia="cs-CZ"/>
              </w:rPr>
              <w:t>Domovy pro seniory</w:t>
            </w:r>
          </w:p>
        </w:tc>
        <w:tc>
          <w:tcPr>
            <w:tcW w:w="1275" w:type="dxa"/>
            <w:shd w:val="clear" w:color="auto" w:fill="F2F2F2"/>
            <w:noWrap/>
            <w:vAlign w:val="center"/>
            <w:hideMark/>
          </w:tcPr>
          <w:p w:rsidR="006C5D1A" w:rsidRPr="005B05C9" w:rsidRDefault="006C5D1A" w:rsidP="00235635">
            <w:pPr>
              <w:spacing w:before="0" w:beforeAutospacing="0" w:after="0" w:afterAutospacing="0" w:line="240" w:lineRule="auto"/>
              <w:jc w:val="left"/>
              <w:rPr>
                <w:color w:val="000000"/>
                <w:szCs w:val="22"/>
                <w:lang w:eastAsia="cs-CZ"/>
              </w:rPr>
            </w:pPr>
            <w:r w:rsidRPr="005B05C9">
              <w:rPr>
                <w:color w:val="000000"/>
                <w:szCs w:val="22"/>
                <w:lang w:eastAsia="cs-CZ"/>
              </w:rPr>
              <w:t>Počet lůžek</w:t>
            </w:r>
          </w:p>
        </w:tc>
        <w:tc>
          <w:tcPr>
            <w:tcW w:w="1134" w:type="dxa"/>
            <w:tcBorders>
              <w:bottom w:val="single" w:sz="4" w:space="0" w:color="auto"/>
            </w:tcBorders>
            <w:shd w:val="clear" w:color="auto" w:fill="F2F2F2"/>
            <w:noWrap/>
            <w:vAlign w:val="center"/>
          </w:tcPr>
          <w:p w:rsidR="006C5D1A" w:rsidRPr="005B05C9" w:rsidRDefault="008E37B4" w:rsidP="00235635">
            <w:pPr>
              <w:spacing w:before="0" w:beforeAutospacing="0" w:after="0" w:afterAutospacing="0" w:line="240" w:lineRule="auto"/>
              <w:jc w:val="right"/>
              <w:rPr>
                <w:color w:val="000000"/>
                <w:szCs w:val="22"/>
                <w:lang w:eastAsia="cs-CZ"/>
              </w:rPr>
            </w:pPr>
            <w:r>
              <w:rPr>
                <w:color w:val="000000"/>
                <w:szCs w:val="22"/>
                <w:lang w:eastAsia="cs-CZ"/>
              </w:rPr>
              <w:t>793</w:t>
            </w:r>
          </w:p>
        </w:tc>
        <w:tc>
          <w:tcPr>
            <w:tcW w:w="1985" w:type="dxa"/>
            <w:tcBorders>
              <w:bottom w:val="single" w:sz="4" w:space="0" w:color="auto"/>
            </w:tcBorders>
            <w:shd w:val="clear" w:color="auto" w:fill="F2F2F2"/>
            <w:vAlign w:val="center"/>
          </w:tcPr>
          <w:p w:rsidR="006C5D1A" w:rsidRPr="005B05C9" w:rsidRDefault="008E37B4" w:rsidP="00235635">
            <w:pPr>
              <w:spacing w:before="0" w:beforeAutospacing="0" w:after="0" w:afterAutospacing="0" w:line="240" w:lineRule="auto"/>
              <w:jc w:val="right"/>
              <w:rPr>
                <w:color w:val="000000"/>
                <w:szCs w:val="22"/>
                <w:lang w:eastAsia="cs-CZ"/>
              </w:rPr>
            </w:pPr>
            <w:r>
              <w:rPr>
                <w:color w:val="000000"/>
                <w:szCs w:val="22"/>
                <w:lang w:eastAsia="cs-CZ"/>
              </w:rPr>
              <w:t>240.239.350</w:t>
            </w:r>
            <w:r w:rsidR="00E179E3">
              <w:rPr>
                <w:color w:val="000000"/>
                <w:szCs w:val="22"/>
                <w:lang w:eastAsia="cs-CZ"/>
              </w:rPr>
              <w:t>,- Kč</w:t>
            </w:r>
          </w:p>
        </w:tc>
        <w:tc>
          <w:tcPr>
            <w:tcW w:w="1984" w:type="dxa"/>
            <w:shd w:val="clear" w:color="auto" w:fill="F2F2F2"/>
            <w:noWrap/>
            <w:vAlign w:val="center"/>
          </w:tcPr>
          <w:p w:rsidR="006C5D1A" w:rsidRPr="005B05C9" w:rsidRDefault="008E37B4" w:rsidP="00235635">
            <w:pPr>
              <w:spacing w:before="0" w:beforeAutospacing="0" w:after="0" w:afterAutospacing="0" w:line="240" w:lineRule="auto"/>
              <w:jc w:val="right"/>
              <w:rPr>
                <w:color w:val="000000"/>
                <w:szCs w:val="22"/>
                <w:lang w:eastAsia="cs-CZ"/>
              </w:rPr>
            </w:pPr>
            <w:r>
              <w:rPr>
                <w:color w:val="000000"/>
                <w:szCs w:val="22"/>
                <w:lang w:eastAsia="cs-CZ"/>
              </w:rPr>
              <w:t>75.556.144</w:t>
            </w:r>
            <w:r w:rsidR="00E179E3">
              <w:rPr>
                <w:color w:val="000000"/>
                <w:szCs w:val="22"/>
                <w:lang w:eastAsia="cs-CZ"/>
              </w:rPr>
              <w:t>,- Kč</w:t>
            </w:r>
          </w:p>
        </w:tc>
        <w:tc>
          <w:tcPr>
            <w:tcW w:w="1560" w:type="dxa"/>
            <w:shd w:val="clear" w:color="auto" w:fill="F2F2F2"/>
            <w:vAlign w:val="center"/>
          </w:tcPr>
          <w:p w:rsidR="006C5D1A" w:rsidRPr="005B05C9" w:rsidRDefault="005B05C9" w:rsidP="00235635">
            <w:pPr>
              <w:spacing w:before="0" w:beforeAutospacing="0" w:after="0" w:afterAutospacing="0" w:line="240" w:lineRule="auto"/>
              <w:jc w:val="right"/>
              <w:rPr>
                <w:color w:val="000000"/>
                <w:szCs w:val="22"/>
                <w:lang w:eastAsia="cs-CZ"/>
              </w:rPr>
            </w:pPr>
            <w:r w:rsidRPr="005B05C9">
              <w:rPr>
                <w:color w:val="000000"/>
                <w:szCs w:val="22"/>
                <w:lang w:eastAsia="cs-CZ"/>
              </w:rPr>
              <w:t>NE</w:t>
            </w:r>
          </w:p>
        </w:tc>
      </w:tr>
      <w:tr w:rsidR="006C5D1A" w:rsidRPr="00337BBA" w:rsidTr="002E052F">
        <w:trPr>
          <w:trHeight w:val="300"/>
        </w:trPr>
        <w:tc>
          <w:tcPr>
            <w:tcW w:w="1668" w:type="dxa"/>
            <w:shd w:val="clear" w:color="auto" w:fill="D9D9D9"/>
            <w:noWrap/>
            <w:vAlign w:val="center"/>
            <w:hideMark/>
          </w:tcPr>
          <w:p w:rsidR="006C5D1A" w:rsidRPr="005B05C9" w:rsidRDefault="006C5D1A" w:rsidP="00235635">
            <w:pPr>
              <w:spacing w:before="0" w:beforeAutospacing="0" w:after="0" w:afterAutospacing="0" w:line="240" w:lineRule="auto"/>
              <w:jc w:val="left"/>
              <w:rPr>
                <w:color w:val="000000"/>
                <w:szCs w:val="22"/>
                <w:lang w:eastAsia="cs-CZ"/>
              </w:rPr>
            </w:pPr>
            <w:r w:rsidRPr="005B05C9">
              <w:rPr>
                <w:color w:val="000000"/>
                <w:szCs w:val="22"/>
                <w:lang w:eastAsia="cs-CZ"/>
              </w:rPr>
              <w:t>Denní stacionáře</w:t>
            </w:r>
          </w:p>
        </w:tc>
        <w:tc>
          <w:tcPr>
            <w:tcW w:w="1275" w:type="dxa"/>
            <w:shd w:val="clear" w:color="auto" w:fill="D9D9D9"/>
            <w:noWrap/>
            <w:vAlign w:val="center"/>
            <w:hideMark/>
          </w:tcPr>
          <w:p w:rsidR="006C5D1A" w:rsidRPr="005B05C9" w:rsidRDefault="006C5D1A" w:rsidP="00235635">
            <w:pPr>
              <w:spacing w:before="0" w:beforeAutospacing="0" w:after="0" w:afterAutospacing="0" w:line="240" w:lineRule="auto"/>
              <w:jc w:val="left"/>
              <w:rPr>
                <w:color w:val="000000"/>
                <w:szCs w:val="22"/>
                <w:lang w:eastAsia="cs-CZ"/>
              </w:rPr>
            </w:pPr>
            <w:r w:rsidRPr="005B05C9">
              <w:rPr>
                <w:color w:val="000000"/>
                <w:szCs w:val="22"/>
                <w:lang w:eastAsia="cs-CZ"/>
              </w:rPr>
              <w:t>Počet úvazků</w:t>
            </w:r>
          </w:p>
        </w:tc>
        <w:tc>
          <w:tcPr>
            <w:tcW w:w="1134" w:type="dxa"/>
            <w:shd w:val="clear" w:color="auto" w:fill="D9D9D9"/>
            <w:noWrap/>
            <w:vAlign w:val="center"/>
          </w:tcPr>
          <w:p w:rsidR="006C5D1A" w:rsidRPr="005B05C9" w:rsidRDefault="00E179E3" w:rsidP="00235635">
            <w:pPr>
              <w:spacing w:before="0" w:beforeAutospacing="0" w:after="0" w:afterAutospacing="0" w:line="240" w:lineRule="auto"/>
              <w:jc w:val="right"/>
              <w:rPr>
                <w:color w:val="000000"/>
                <w:szCs w:val="22"/>
                <w:lang w:eastAsia="cs-CZ"/>
              </w:rPr>
            </w:pPr>
            <w:r>
              <w:rPr>
                <w:color w:val="000000"/>
                <w:szCs w:val="22"/>
                <w:lang w:eastAsia="cs-CZ"/>
              </w:rPr>
              <w:t>37,21</w:t>
            </w:r>
          </w:p>
        </w:tc>
        <w:tc>
          <w:tcPr>
            <w:tcW w:w="1985" w:type="dxa"/>
            <w:shd w:val="clear" w:color="auto" w:fill="D9D9D9"/>
            <w:vAlign w:val="center"/>
          </w:tcPr>
          <w:p w:rsidR="006C5D1A" w:rsidRPr="005B05C9" w:rsidRDefault="008E37B4" w:rsidP="00235635">
            <w:pPr>
              <w:spacing w:before="0" w:beforeAutospacing="0" w:after="0" w:afterAutospacing="0" w:line="240" w:lineRule="auto"/>
              <w:jc w:val="right"/>
              <w:rPr>
                <w:color w:val="000000"/>
                <w:szCs w:val="22"/>
                <w:lang w:eastAsia="cs-CZ"/>
              </w:rPr>
            </w:pPr>
            <w:r>
              <w:rPr>
                <w:color w:val="000000"/>
                <w:szCs w:val="22"/>
                <w:lang w:eastAsia="cs-CZ"/>
              </w:rPr>
              <w:t>24.957.785</w:t>
            </w:r>
            <w:r w:rsidR="00E179E3">
              <w:rPr>
                <w:color w:val="000000"/>
                <w:szCs w:val="22"/>
                <w:lang w:eastAsia="cs-CZ"/>
              </w:rPr>
              <w:t>,- Kč</w:t>
            </w:r>
          </w:p>
        </w:tc>
        <w:tc>
          <w:tcPr>
            <w:tcW w:w="1984" w:type="dxa"/>
            <w:shd w:val="clear" w:color="auto" w:fill="D9D9D9"/>
            <w:noWrap/>
            <w:vAlign w:val="center"/>
          </w:tcPr>
          <w:p w:rsidR="006C5D1A" w:rsidRPr="005B05C9" w:rsidRDefault="008E37B4" w:rsidP="00235635">
            <w:pPr>
              <w:spacing w:before="0" w:beforeAutospacing="0" w:after="0" w:afterAutospacing="0" w:line="240" w:lineRule="auto"/>
              <w:jc w:val="right"/>
              <w:rPr>
                <w:color w:val="000000"/>
                <w:szCs w:val="22"/>
                <w:lang w:eastAsia="cs-CZ"/>
              </w:rPr>
            </w:pPr>
            <w:r>
              <w:rPr>
                <w:color w:val="000000"/>
                <w:szCs w:val="22"/>
                <w:lang w:eastAsia="cs-CZ"/>
              </w:rPr>
              <w:t>17.218.708</w:t>
            </w:r>
            <w:r w:rsidR="00E179E3">
              <w:rPr>
                <w:color w:val="000000"/>
                <w:szCs w:val="22"/>
                <w:lang w:eastAsia="cs-CZ"/>
              </w:rPr>
              <w:t>,- Kč</w:t>
            </w:r>
          </w:p>
        </w:tc>
        <w:tc>
          <w:tcPr>
            <w:tcW w:w="1560" w:type="dxa"/>
            <w:shd w:val="clear" w:color="auto" w:fill="D9D9D9"/>
            <w:vAlign w:val="center"/>
          </w:tcPr>
          <w:p w:rsidR="006C5D1A" w:rsidRPr="005B05C9" w:rsidRDefault="005B05C9" w:rsidP="00235635">
            <w:pPr>
              <w:spacing w:before="0" w:beforeAutospacing="0" w:after="0" w:afterAutospacing="0" w:line="240" w:lineRule="auto"/>
              <w:jc w:val="right"/>
              <w:rPr>
                <w:color w:val="000000"/>
                <w:szCs w:val="22"/>
                <w:lang w:eastAsia="cs-CZ"/>
              </w:rPr>
            </w:pPr>
            <w:r w:rsidRPr="005B05C9">
              <w:rPr>
                <w:color w:val="000000"/>
                <w:szCs w:val="22"/>
                <w:lang w:eastAsia="cs-CZ"/>
              </w:rPr>
              <w:t>NE</w:t>
            </w:r>
          </w:p>
        </w:tc>
      </w:tr>
      <w:tr w:rsidR="006C5D1A" w:rsidRPr="00337BBA" w:rsidTr="002E052F">
        <w:trPr>
          <w:trHeight w:val="300"/>
        </w:trPr>
        <w:tc>
          <w:tcPr>
            <w:tcW w:w="1668" w:type="dxa"/>
            <w:shd w:val="clear" w:color="auto" w:fill="F2F2F2"/>
            <w:noWrap/>
            <w:vAlign w:val="center"/>
            <w:hideMark/>
          </w:tcPr>
          <w:p w:rsidR="006C5D1A" w:rsidRPr="005B05C9" w:rsidRDefault="006C5D1A" w:rsidP="00235635">
            <w:pPr>
              <w:spacing w:before="0" w:beforeAutospacing="0" w:after="0" w:afterAutospacing="0" w:line="240" w:lineRule="auto"/>
              <w:jc w:val="left"/>
              <w:rPr>
                <w:color w:val="000000"/>
                <w:szCs w:val="22"/>
                <w:lang w:eastAsia="cs-CZ"/>
              </w:rPr>
            </w:pPr>
            <w:r w:rsidRPr="005B05C9">
              <w:rPr>
                <w:color w:val="000000"/>
                <w:szCs w:val="22"/>
                <w:lang w:eastAsia="cs-CZ"/>
              </w:rPr>
              <w:t>Domovy se zvláštním režimem</w:t>
            </w:r>
          </w:p>
        </w:tc>
        <w:tc>
          <w:tcPr>
            <w:tcW w:w="1275" w:type="dxa"/>
            <w:shd w:val="clear" w:color="auto" w:fill="F2F2F2"/>
            <w:noWrap/>
            <w:vAlign w:val="center"/>
            <w:hideMark/>
          </w:tcPr>
          <w:p w:rsidR="006C5D1A" w:rsidRPr="005B05C9" w:rsidRDefault="006C5D1A" w:rsidP="00235635">
            <w:pPr>
              <w:spacing w:before="0" w:beforeAutospacing="0" w:after="0" w:afterAutospacing="0" w:line="240" w:lineRule="auto"/>
              <w:jc w:val="left"/>
              <w:rPr>
                <w:color w:val="000000"/>
                <w:szCs w:val="22"/>
                <w:lang w:eastAsia="cs-CZ"/>
              </w:rPr>
            </w:pPr>
            <w:r w:rsidRPr="005B05C9">
              <w:rPr>
                <w:color w:val="000000"/>
                <w:szCs w:val="22"/>
                <w:lang w:eastAsia="cs-CZ"/>
              </w:rPr>
              <w:t>Počet lůžek</w:t>
            </w:r>
          </w:p>
        </w:tc>
        <w:tc>
          <w:tcPr>
            <w:tcW w:w="1134" w:type="dxa"/>
            <w:shd w:val="clear" w:color="auto" w:fill="F2F2F2"/>
            <w:noWrap/>
            <w:vAlign w:val="center"/>
          </w:tcPr>
          <w:p w:rsidR="006C5D1A" w:rsidRPr="005B05C9" w:rsidRDefault="00831D4A" w:rsidP="00235635">
            <w:pPr>
              <w:spacing w:before="0" w:beforeAutospacing="0" w:after="0" w:afterAutospacing="0" w:line="240" w:lineRule="auto"/>
              <w:jc w:val="right"/>
              <w:rPr>
                <w:color w:val="000000"/>
                <w:szCs w:val="22"/>
                <w:lang w:eastAsia="cs-CZ"/>
              </w:rPr>
            </w:pPr>
            <w:r>
              <w:rPr>
                <w:color w:val="000000"/>
                <w:szCs w:val="22"/>
                <w:lang w:eastAsia="cs-CZ"/>
              </w:rPr>
              <w:t>37</w:t>
            </w:r>
            <w:r w:rsidR="008E37B4">
              <w:rPr>
                <w:color w:val="000000"/>
                <w:szCs w:val="22"/>
                <w:lang w:eastAsia="cs-CZ"/>
              </w:rPr>
              <w:t>9</w:t>
            </w:r>
          </w:p>
        </w:tc>
        <w:tc>
          <w:tcPr>
            <w:tcW w:w="1985" w:type="dxa"/>
            <w:shd w:val="clear" w:color="auto" w:fill="F2F2F2"/>
            <w:vAlign w:val="center"/>
          </w:tcPr>
          <w:p w:rsidR="006C5D1A" w:rsidRPr="005B05C9" w:rsidRDefault="008E37B4" w:rsidP="00235635">
            <w:pPr>
              <w:spacing w:before="0" w:beforeAutospacing="0" w:after="0" w:afterAutospacing="0" w:line="240" w:lineRule="auto"/>
              <w:jc w:val="right"/>
              <w:rPr>
                <w:color w:val="000000"/>
                <w:szCs w:val="22"/>
                <w:lang w:eastAsia="cs-CZ"/>
              </w:rPr>
            </w:pPr>
            <w:r>
              <w:rPr>
                <w:color w:val="000000"/>
                <w:szCs w:val="22"/>
                <w:lang w:eastAsia="cs-CZ"/>
              </w:rPr>
              <w:t>132.801.600</w:t>
            </w:r>
            <w:r w:rsidR="00E179E3">
              <w:rPr>
                <w:color w:val="000000"/>
                <w:szCs w:val="22"/>
                <w:lang w:eastAsia="cs-CZ"/>
              </w:rPr>
              <w:t>,- Kč</w:t>
            </w:r>
          </w:p>
        </w:tc>
        <w:tc>
          <w:tcPr>
            <w:tcW w:w="1984" w:type="dxa"/>
            <w:shd w:val="clear" w:color="auto" w:fill="F2F2F2"/>
            <w:noWrap/>
            <w:vAlign w:val="center"/>
          </w:tcPr>
          <w:p w:rsidR="006C5D1A" w:rsidRPr="005B05C9" w:rsidRDefault="008E37B4" w:rsidP="00235635">
            <w:pPr>
              <w:spacing w:before="0" w:beforeAutospacing="0" w:after="0" w:afterAutospacing="0" w:line="240" w:lineRule="auto"/>
              <w:jc w:val="right"/>
              <w:rPr>
                <w:color w:val="000000"/>
                <w:szCs w:val="22"/>
                <w:lang w:eastAsia="cs-CZ"/>
              </w:rPr>
            </w:pPr>
            <w:r>
              <w:rPr>
                <w:color w:val="000000"/>
                <w:szCs w:val="22"/>
                <w:lang w:eastAsia="cs-CZ"/>
              </w:rPr>
              <w:t>40.002.332</w:t>
            </w:r>
            <w:r w:rsidR="00E179E3">
              <w:rPr>
                <w:color w:val="000000"/>
                <w:szCs w:val="22"/>
                <w:lang w:eastAsia="cs-CZ"/>
              </w:rPr>
              <w:t>,- Kč</w:t>
            </w:r>
          </w:p>
        </w:tc>
        <w:tc>
          <w:tcPr>
            <w:tcW w:w="1560" w:type="dxa"/>
            <w:shd w:val="clear" w:color="auto" w:fill="F2F2F2"/>
            <w:vAlign w:val="center"/>
          </w:tcPr>
          <w:p w:rsidR="006C5D1A" w:rsidRPr="005B05C9" w:rsidRDefault="005B05C9" w:rsidP="00235635">
            <w:pPr>
              <w:spacing w:before="0" w:beforeAutospacing="0" w:after="0" w:afterAutospacing="0" w:line="240" w:lineRule="auto"/>
              <w:jc w:val="right"/>
              <w:rPr>
                <w:color w:val="000000"/>
                <w:szCs w:val="22"/>
                <w:lang w:eastAsia="cs-CZ"/>
              </w:rPr>
            </w:pPr>
            <w:r w:rsidRPr="005B05C9">
              <w:rPr>
                <w:color w:val="000000"/>
                <w:szCs w:val="22"/>
                <w:lang w:eastAsia="cs-CZ"/>
              </w:rPr>
              <w:t>NE</w:t>
            </w:r>
          </w:p>
        </w:tc>
      </w:tr>
      <w:tr w:rsidR="006C5D1A" w:rsidRPr="00337BBA" w:rsidTr="002E052F">
        <w:trPr>
          <w:trHeight w:val="300"/>
        </w:trPr>
        <w:tc>
          <w:tcPr>
            <w:tcW w:w="1668" w:type="dxa"/>
            <w:shd w:val="clear" w:color="auto" w:fill="D9D9D9"/>
            <w:noWrap/>
            <w:vAlign w:val="center"/>
            <w:hideMark/>
          </w:tcPr>
          <w:p w:rsidR="006C5D1A" w:rsidRPr="005B05C9" w:rsidRDefault="006C5D1A" w:rsidP="00235635">
            <w:pPr>
              <w:spacing w:before="0" w:beforeAutospacing="0" w:after="0" w:afterAutospacing="0" w:line="240" w:lineRule="auto"/>
              <w:jc w:val="left"/>
              <w:rPr>
                <w:color w:val="000000"/>
                <w:szCs w:val="22"/>
                <w:lang w:eastAsia="cs-CZ"/>
              </w:rPr>
            </w:pPr>
            <w:r w:rsidRPr="005B05C9">
              <w:rPr>
                <w:color w:val="000000"/>
                <w:szCs w:val="22"/>
                <w:lang w:eastAsia="cs-CZ"/>
              </w:rPr>
              <w:t>Chráněné bydlení</w:t>
            </w:r>
          </w:p>
        </w:tc>
        <w:tc>
          <w:tcPr>
            <w:tcW w:w="1275" w:type="dxa"/>
            <w:shd w:val="clear" w:color="auto" w:fill="D9D9D9"/>
            <w:noWrap/>
            <w:vAlign w:val="center"/>
            <w:hideMark/>
          </w:tcPr>
          <w:p w:rsidR="006C5D1A" w:rsidRPr="005B05C9" w:rsidRDefault="006C5D1A" w:rsidP="00235635">
            <w:pPr>
              <w:spacing w:before="0" w:beforeAutospacing="0" w:after="0" w:afterAutospacing="0" w:line="240" w:lineRule="auto"/>
              <w:jc w:val="left"/>
              <w:rPr>
                <w:color w:val="000000"/>
                <w:szCs w:val="22"/>
                <w:lang w:eastAsia="cs-CZ"/>
              </w:rPr>
            </w:pPr>
            <w:r w:rsidRPr="005B05C9">
              <w:rPr>
                <w:color w:val="000000"/>
                <w:szCs w:val="22"/>
                <w:lang w:eastAsia="cs-CZ"/>
              </w:rPr>
              <w:t>Počet lůžek</w:t>
            </w:r>
          </w:p>
        </w:tc>
        <w:tc>
          <w:tcPr>
            <w:tcW w:w="1134" w:type="dxa"/>
            <w:shd w:val="clear" w:color="auto" w:fill="D9D9D9"/>
            <w:noWrap/>
            <w:vAlign w:val="center"/>
          </w:tcPr>
          <w:p w:rsidR="006C5D1A" w:rsidRPr="005B05C9" w:rsidRDefault="00E179E3" w:rsidP="00235635">
            <w:pPr>
              <w:spacing w:before="0" w:beforeAutospacing="0" w:after="0" w:afterAutospacing="0" w:line="240" w:lineRule="auto"/>
              <w:jc w:val="right"/>
              <w:rPr>
                <w:color w:val="000000"/>
                <w:szCs w:val="22"/>
                <w:lang w:eastAsia="cs-CZ"/>
              </w:rPr>
            </w:pPr>
            <w:r>
              <w:rPr>
                <w:color w:val="000000"/>
                <w:szCs w:val="22"/>
                <w:lang w:eastAsia="cs-CZ"/>
              </w:rPr>
              <w:t>78</w:t>
            </w:r>
          </w:p>
        </w:tc>
        <w:tc>
          <w:tcPr>
            <w:tcW w:w="1985" w:type="dxa"/>
            <w:shd w:val="clear" w:color="auto" w:fill="D9D9D9"/>
            <w:vAlign w:val="center"/>
          </w:tcPr>
          <w:p w:rsidR="006C5D1A" w:rsidRPr="005B05C9" w:rsidRDefault="00402BBF" w:rsidP="00235635">
            <w:pPr>
              <w:spacing w:before="0" w:beforeAutospacing="0" w:after="0" w:afterAutospacing="0" w:line="240" w:lineRule="auto"/>
              <w:jc w:val="right"/>
              <w:rPr>
                <w:color w:val="000000"/>
                <w:szCs w:val="22"/>
                <w:lang w:eastAsia="cs-CZ"/>
              </w:rPr>
            </w:pPr>
            <w:r>
              <w:rPr>
                <w:color w:val="000000"/>
                <w:szCs w:val="22"/>
                <w:lang w:eastAsia="cs-CZ"/>
              </w:rPr>
              <w:t>24.768.900</w:t>
            </w:r>
            <w:r w:rsidR="00E179E3">
              <w:rPr>
                <w:color w:val="000000"/>
                <w:szCs w:val="22"/>
                <w:lang w:eastAsia="cs-CZ"/>
              </w:rPr>
              <w:t>,- Kč</w:t>
            </w:r>
          </w:p>
        </w:tc>
        <w:tc>
          <w:tcPr>
            <w:tcW w:w="1984" w:type="dxa"/>
            <w:shd w:val="clear" w:color="auto" w:fill="D9D9D9"/>
            <w:noWrap/>
            <w:vAlign w:val="center"/>
          </w:tcPr>
          <w:p w:rsidR="006C5D1A" w:rsidRPr="005B05C9" w:rsidRDefault="00402BBF" w:rsidP="00235635">
            <w:pPr>
              <w:spacing w:before="0" w:beforeAutospacing="0" w:after="0" w:afterAutospacing="0" w:line="240" w:lineRule="auto"/>
              <w:jc w:val="right"/>
              <w:rPr>
                <w:color w:val="000000"/>
                <w:szCs w:val="22"/>
                <w:lang w:eastAsia="cs-CZ"/>
              </w:rPr>
            </w:pPr>
            <w:r>
              <w:rPr>
                <w:color w:val="000000"/>
                <w:szCs w:val="22"/>
                <w:lang w:eastAsia="cs-CZ"/>
              </w:rPr>
              <w:t>16.882.710</w:t>
            </w:r>
            <w:r w:rsidR="00E179E3">
              <w:rPr>
                <w:color w:val="000000"/>
                <w:szCs w:val="22"/>
                <w:lang w:eastAsia="cs-CZ"/>
              </w:rPr>
              <w:t>,- Kč</w:t>
            </w:r>
          </w:p>
        </w:tc>
        <w:tc>
          <w:tcPr>
            <w:tcW w:w="1560" w:type="dxa"/>
            <w:shd w:val="clear" w:color="auto" w:fill="D9D9D9"/>
            <w:vAlign w:val="center"/>
          </w:tcPr>
          <w:p w:rsidR="006C5D1A" w:rsidRPr="005B05C9" w:rsidRDefault="005B05C9" w:rsidP="00235635">
            <w:pPr>
              <w:spacing w:before="0" w:beforeAutospacing="0" w:after="0" w:afterAutospacing="0" w:line="240" w:lineRule="auto"/>
              <w:jc w:val="right"/>
              <w:rPr>
                <w:color w:val="000000"/>
                <w:szCs w:val="22"/>
                <w:lang w:eastAsia="cs-CZ"/>
              </w:rPr>
            </w:pPr>
            <w:r w:rsidRPr="005B05C9">
              <w:rPr>
                <w:color w:val="000000"/>
                <w:szCs w:val="22"/>
                <w:lang w:eastAsia="cs-CZ"/>
              </w:rPr>
              <w:t>NE</w:t>
            </w:r>
          </w:p>
        </w:tc>
      </w:tr>
      <w:tr w:rsidR="006C5D1A" w:rsidRPr="00337BBA" w:rsidTr="002E052F">
        <w:trPr>
          <w:trHeight w:val="300"/>
        </w:trPr>
        <w:tc>
          <w:tcPr>
            <w:tcW w:w="1668" w:type="dxa"/>
            <w:shd w:val="clear" w:color="auto" w:fill="F2F2F2"/>
            <w:noWrap/>
            <w:vAlign w:val="center"/>
            <w:hideMark/>
          </w:tcPr>
          <w:p w:rsidR="006C5D1A" w:rsidRPr="005B05C9" w:rsidRDefault="006C5D1A" w:rsidP="00235635">
            <w:pPr>
              <w:spacing w:before="0" w:beforeAutospacing="0" w:after="0" w:afterAutospacing="0" w:line="240" w:lineRule="auto"/>
              <w:jc w:val="left"/>
              <w:rPr>
                <w:color w:val="000000"/>
                <w:szCs w:val="22"/>
                <w:lang w:eastAsia="cs-CZ"/>
              </w:rPr>
            </w:pPr>
            <w:r w:rsidRPr="005B05C9">
              <w:rPr>
                <w:color w:val="000000"/>
                <w:szCs w:val="22"/>
                <w:lang w:eastAsia="cs-CZ"/>
              </w:rPr>
              <w:t>Intervenční centra</w:t>
            </w:r>
          </w:p>
        </w:tc>
        <w:tc>
          <w:tcPr>
            <w:tcW w:w="1275" w:type="dxa"/>
            <w:shd w:val="clear" w:color="auto" w:fill="F2F2F2"/>
            <w:noWrap/>
            <w:vAlign w:val="center"/>
            <w:hideMark/>
          </w:tcPr>
          <w:p w:rsidR="006C5D1A" w:rsidRPr="005B05C9" w:rsidRDefault="006C5D1A" w:rsidP="00235635">
            <w:pPr>
              <w:spacing w:before="0" w:beforeAutospacing="0" w:after="0" w:afterAutospacing="0" w:line="240" w:lineRule="auto"/>
              <w:jc w:val="left"/>
              <w:rPr>
                <w:color w:val="000000"/>
                <w:szCs w:val="22"/>
                <w:lang w:eastAsia="cs-CZ"/>
              </w:rPr>
            </w:pPr>
            <w:r w:rsidRPr="005B05C9">
              <w:rPr>
                <w:color w:val="000000"/>
                <w:szCs w:val="22"/>
                <w:lang w:eastAsia="cs-CZ"/>
              </w:rPr>
              <w:t>Počet úvazků</w:t>
            </w:r>
          </w:p>
        </w:tc>
        <w:tc>
          <w:tcPr>
            <w:tcW w:w="1134" w:type="dxa"/>
            <w:shd w:val="clear" w:color="auto" w:fill="F2F2F2"/>
            <w:noWrap/>
            <w:vAlign w:val="center"/>
          </w:tcPr>
          <w:p w:rsidR="006C5D1A" w:rsidRPr="005B05C9" w:rsidRDefault="00E179E3" w:rsidP="00235635">
            <w:pPr>
              <w:spacing w:before="0" w:beforeAutospacing="0" w:after="0" w:afterAutospacing="0" w:line="240" w:lineRule="auto"/>
              <w:jc w:val="right"/>
              <w:rPr>
                <w:color w:val="000000"/>
                <w:szCs w:val="22"/>
                <w:lang w:eastAsia="cs-CZ"/>
              </w:rPr>
            </w:pPr>
            <w:r>
              <w:rPr>
                <w:color w:val="000000"/>
                <w:szCs w:val="22"/>
                <w:lang w:eastAsia="cs-CZ"/>
              </w:rPr>
              <w:t>4,55</w:t>
            </w:r>
          </w:p>
        </w:tc>
        <w:tc>
          <w:tcPr>
            <w:tcW w:w="1985" w:type="dxa"/>
            <w:shd w:val="clear" w:color="auto" w:fill="F2F2F2"/>
            <w:vAlign w:val="center"/>
          </w:tcPr>
          <w:p w:rsidR="006C5D1A" w:rsidRPr="005B05C9" w:rsidRDefault="00402BBF" w:rsidP="00235635">
            <w:pPr>
              <w:spacing w:before="0" w:beforeAutospacing="0" w:after="0" w:afterAutospacing="0" w:line="240" w:lineRule="auto"/>
              <w:jc w:val="right"/>
              <w:rPr>
                <w:color w:val="000000"/>
                <w:szCs w:val="22"/>
                <w:lang w:eastAsia="cs-CZ"/>
              </w:rPr>
            </w:pPr>
            <w:r>
              <w:rPr>
                <w:color w:val="000000"/>
                <w:szCs w:val="22"/>
                <w:lang w:eastAsia="cs-CZ"/>
              </w:rPr>
              <w:t>2.893.800</w:t>
            </w:r>
            <w:r w:rsidR="00E179E3">
              <w:rPr>
                <w:color w:val="000000"/>
                <w:szCs w:val="22"/>
                <w:lang w:eastAsia="cs-CZ"/>
              </w:rPr>
              <w:t>,- Kč</w:t>
            </w:r>
          </w:p>
        </w:tc>
        <w:tc>
          <w:tcPr>
            <w:tcW w:w="1984" w:type="dxa"/>
            <w:shd w:val="clear" w:color="auto" w:fill="F2F2F2"/>
            <w:noWrap/>
            <w:vAlign w:val="center"/>
          </w:tcPr>
          <w:p w:rsidR="006C5D1A" w:rsidRPr="005B05C9" w:rsidRDefault="00402BBF" w:rsidP="00235635">
            <w:pPr>
              <w:spacing w:before="0" w:beforeAutospacing="0" w:after="0" w:afterAutospacing="0" w:line="240" w:lineRule="auto"/>
              <w:jc w:val="right"/>
              <w:rPr>
                <w:color w:val="000000"/>
                <w:szCs w:val="22"/>
                <w:lang w:eastAsia="cs-CZ"/>
              </w:rPr>
            </w:pPr>
            <w:r>
              <w:rPr>
                <w:color w:val="000000"/>
                <w:szCs w:val="22"/>
                <w:lang w:eastAsia="cs-CZ"/>
              </w:rPr>
              <w:t>2.604.420</w:t>
            </w:r>
            <w:r w:rsidR="00E179E3">
              <w:rPr>
                <w:color w:val="000000"/>
                <w:szCs w:val="22"/>
                <w:lang w:eastAsia="cs-CZ"/>
              </w:rPr>
              <w:t>,- Kč</w:t>
            </w:r>
          </w:p>
        </w:tc>
        <w:tc>
          <w:tcPr>
            <w:tcW w:w="1560" w:type="dxa"/>
            <w:shd w:val="clear" w:color="auto" w:fill="F2F2F2"/>
            <w:vAlign w:val="center"/>
          </w:tcPr>
          <w:p w:rsidR="006C5D1A" w:rsidRPr="005B05C9" w:rsidRDefault="005B05C9" w:rsidP="00235635">
            <w:pPr>
              <w:spacing w:before="0" w:beforeAutospacing="0" w:after="0" w:afterAutospacing="0" w:line="240" w:lineRule="auto"/>
              <w:jc w:val="right"/>
              <w:rPr>
                <w:color w:val="000000"/>
                <w:szCs w:val="22"/>
                <w:lang w:eastAsia="cs-CZ"/>
              </w:rPr>
            </w:pPr>
            <w:r w:rsidRPr="005B05C9">
              <w:rPr>
                <w:color w:val="000000"/>
                <w:szCs w:val="22"/>
                <w:lang w:eastAsia="cs-CZ"/>
              </w:rPr>
              <w:t>ANO</w:t>
            </w:r>
          </w:p>
        </w:tc>
      </w:tr>
      <w:tr w:rsidR="006C5D1A" w:rsidRPr="00337BBA" w:rsidTr="002E052F">
        <w:trPr>
          <w:trHeight w:val="300"/>
        </w:trPr>
        <w:tc>
          <w:tcPr>
            <w:tcW w:w="1668" w:type="dxa"/>
            <w:shd w:val="clear" w:color="auto" w:fill="D9D9D9"/>
            <w:noWrap/>
            <w:vAlign w:val="center"/>
            <w:hideMark/>
          </w:tcPr>
          <w:p w:rsidR="006C5D1A" w:rsidRPr="005B05C9" w:rsidRDefault="006C5D1A" w:rsidP="00235635">
            <w:pPr>
              <w:spacing w:before="0" w:beforeAutospacing="0" w:after="0" w:afterAutospacing="0" w:line="240" w:lineRule="auto"/>
              <w:jc w:val="left"/>
              <w:rPr>
                <w:color w:val="000000"/>
                <w:szCs w:val="22"/>
                <w:lang w:eastAsia="cs-CZ"/>
              </w:rPr>
            </w:pPr>
            <w:r w:rsidRPr="005B05C9">
              <w:rPr>
                <w:color w:val="000000"/>
                <w:szCs w:val="22"/>
                <w:lang w:eastAsia="cs-CZ"/>
              </w:rPr>
              <w:t>Kontaktní centra</w:t>
            </w:r>
          </w:p>
        </w:tc>
        <w:tc>
          <w:tcPr>
            <w:tcW w:w="1275" w:type="dxa"/>
            <w:shd w:val="clear" w:color="auto" w:fill="D9D9D9"/>
            <w:noWrap/>
            <w:vAlign w:val="center"/>
            <w:hideMark/>
          </w:tcPr>
          <w:p w:rsidR="006C5D1A" w:rsidRPr="005B05C9" w:rsidRDefault="006C5D1A" w:rsidP="00235635">
            <w:pPr>
              <w:spacing w:before="0" w:beforeAutospacing="0" w:after="0" w:afterAutospacing="0" w:line="240" w:lineRule="auto"/>
              <w:jc w:val="left"/>
              <w:rPr>
                <w:color w:val="000000"/>
                <w:szCs w:val="22"/>
                <w:lang w:eastAsia="cs-CZ"/>
              </w:rPr>
            </w:pPr>
            <w:r w:rsidRPr="005B05C9">
              <w:rPr>
                <w:color w:val="000000"/>
                <w:szCs w:val="22"/>
                <w:lang w:eastAsia="cs-CZ"/>
              </w:rPr>
              <w:t>Počet úvazků</w:t>
            </w:r>
          </w:p>
        </w:tc>
        <w:tc>
          <w:tcPr>
            <w:tcW w:w="1134" w:type="dxa"/>
            <w:shd w:val="clear" w:color="auto" w:fill="D9D9D9"/>
            <w:noWrap/>
            <w:vAlign w:val="center"/>
          </w:tcPr>
          <w:p w:rsidR="006C5D1A" w:rsidRPr="005B05C9" w:rsidRDefault="00E179E3" w:rsidP="00235635">
            <w:pPr>
              <w:spacing w:before="0" w:beforeAutospacing="0" w:after="0" w:afterAutospacing="0" w:line="240" w:lineRule="auto"/>
              <w:jc w:val="right"/>
              <w:rPr>
                <w:color w:val="000000"/>
                <w:szCs w:val="22"/>
                <w:lang w:eastAsia="cs-CZ"/>
              </w:rPr>
            </w:pPr>
            <w:r>
              <w:rPr>
                <w:color w:val="000000"/>
                <w:szCs w:val="22"/>
                <w:lang w:eastAsia="cs-CZ"/>
              </w:rPr>
              <w:t>8,94</w:t>
            </w:r>
          </w:p>
        </w:tc>
        <w:tc>
          <w:tcPr>
            <w:tcW w:w="1985" w:type="dxa"/>
            <w:shd w:val="clear" w:color="auto" w:fill="D9D9D9"/>
            <w:vAlign w:val="center"/>
          </w:tcPr>
          <w:p w:rsidR="006C5D1A" w:rsidRPr="005B05C9" w:rsidRDefault="00402BBF" w:rsidP="00235635">
            <w:pPr>
              <w:spacing w:before="0" w:beforeAutospacing="0" w:after="0" w:afterAutospacing="0" w:line="240" w:lineRule="auto"/>
              <w:jc w:val="right"/>
              <w:rPr>
                <w:color w:val="000000"/>
                <w:szCs w:val="22"/>
                <w:lang w:eastAsia="cs-CZ"/>
              </w:rPr>
            </w:pPr>
            <w:r>
              <w:rPr>
                <w:color w:val="000000"/>
                <w:szCs w:val="22"/>
                <w:lang w:eastAsia="cs-CZ"/>
              </w:rPr>
              <w:t>4.078.464</w:t>
            </w:r>
            <w:r w:rsidR="00E179E3">
              <w:rPr>
                <w:color w:val="000000"/>
                <w:szCs w:val="22"/>
                <w:lang w:eastAsia="cs-CZ"/>
              </w:rPr>
              <w:t>,- Kč</w:t>
            </w:r>
          </w:p>
        </w:tc>
        <w:tc>
          <w:tcPr>
            <w:tcW w:w="1984" w:type="dxa"/>
            <w:shd w:val="clear" w:color="auto" w:fill="D9D9D9"/>
            <w:noWrap/>
            <w:vAlign w:val="center"/>
          </w:tcPr>
          <w:p w:rsidR="006C5D1A" w:rsidRPr="005B05C9" w:rsidRDefault="00402BBF" w:rsidP="00235635">
            <w:pPr>
              <w:spacing w:before="0" w:beforeAutospacing="0" w:after="0" w:afterAutospacing="0" w:line="240" w:lineRule="auto"/>
              <w:jc w:val="right"/>
              <w:rPr>
                <w:color w:val="000000"/>
                <w:szCs w:val="22"/>
                <w:lang w:eastAsia="cs-CZ"/>
              </w:rPr>
            </w:pPr>
            <w:r>
              <w:rPr>
                <w:color w:val="000000"/>
                <w:szCs w:val="22"/>
                <w:lang w:eastAsia="cs-CZ"/>
              </w:rPr>
              <w:t>2.039.232</w:t>
            </w:r>
            <w:r w:rsidR="00E179E3">
              <w:rPr>
                <w:color w:val="000000"/>
                <w:szCs w:val="22"/>
                <w:lang w:eastAsia="cs-CZ"/>
              </w:rPr>
              <w:t>,- Kč</w:t>
            </w:r>
          </w:p>
        </w:tc>
        <w:tc>
          <w:tcPr>
            <w:tcW w:w="1560" w:type="dxa"/>
            <w:shd w:val="clear" w:color="auto" w:fill="D9D9D9"/>
            <w:vAlign w:val="center"/>
          </w:tcPr>
          <w:p w:rsidR="006C5D1A" w:rsidRPr="005B05C9" w:rsidRDefault="005B05C9" w:rsidP="00235635">
            <w:pPr>
              <w:spacing w:before="0" w:beforeAutospacing="0" w:after="0" w:afterAutospacing="0" w:line="240" w:lineRule="auto"/>
              <w:jc w:val="right"/>
              <w:rPr>
                <w:color w:val="000000"/>
                <w:szCs w:val="22"/>
                <w:lang w:eastAsia="cs-CZ"/>
              </w:rPr>
            </w:pPr>
            <w:r w:rsidRPr="005B05C9">
              <w:rPr>
                <w:color w:val="000000"/>
                <w:szCs w:val="22"/>
                <w:lang w:eastAsia="cs-CZ"/>
              </w:rPr>
              <w:t>NE</w:t>
            </w:r>
          </w:p>
        </w:tc>
      </w:tr>
      <w:tr w:rsidR="006C5D1A" w:rsidRPr="00337BBA" w:rsidTr="002E052F">
        <w:trPr>
          <w:trHeight w:val="300"/>
        </w:trPr>
        <w:tc>
          <w:tcPr>
            <w:tcW w:w="1668" w:type="dxa"/>
            <w:shd w:val="clear" w:color="auto" w:fill="F2F2F2"/>
            <w:noWrap/>
            <w:vAlign w:val="center"/>
            <w:hideMark/>
          </w:tcPr>
          <w:p w:rsidR="006C5D1A" w:rsidRPr="005B05C9" w:rsidRDefault="006C5D1A" w:rsidP="00235635">
            <w:pPr>
              <w:spacing w:before="0" w:beforeAutospacing="0" w:after="0" w:afterAutospacing="0" w:line="240" w:lineRule="auto"/>
              <w:jc w:val="left"/>
              <w:rPr>
                <w:color w:val="000000"/>
                <w:szCs w:val="22"/>
                <w:lang w:eastAsia="cs-CZ"/>
              </w:rPr>
            </w:pPr>
            <w:r w:rsidRPr="005B05C9">
              <w:rPr>
                <w:color w:val="000000"/>
                <w:szCs w:val="22"/>
                <w:lang w:eastAsia="cs-CZ"/>
              </w:rPr>
              <w:t>Krizová pomoc</w:t>
            </w:r>
          </w:p>
        </w:tc>
        <w:tc>
          <w:tcPr>
            <w:tcW w:w="1275" w:type="dxa"/>
            <w:shd w:val="clear" w:color="auto" w:fill="F2F2F2"/>
            <w:noWrap/>
            <w:vAlign w:val="center"/>
            <w:hideMark/>
          </w:tcPr>
          <w:p w:rsidR="006C5D1A" w:rsidRPr="005B05C9" w:rsidRDefault="006C5D1A" w:rsidP="00235635">
            <w:pPr>
              <w:spacing w:before="0" w:beforeAutospacing="0" w:after="0" w:afterAutospacing="0" w:line="240" w:lineRule="auto"/>
              <w:jc w:val="left"/>
              <w:rPr>
                <w:color w:val="000000"/>
                <w:szCs w:val="22"/>
                <w:lang w:eastAsia="cs-CZ"/>
              </w:rPr>
            </w:pPr>
            <w:r w:rsidRPr="005B05C9">
              <w:rPr>
                <w:color w:val="000000"/>
                <w:szCs w:val="22"/>
                <w:lang w:eastAsia="cs-CZ"/>
              </w:rPr>
              <w:t>Počet úvazků</w:t>
            </w:r>
          </w:p>
        </w:tc>
        <w:tc>
          <w:tcPr>
            <w:tcW w:w="1134" w:type="dxa"/>
            <w:shd w:val="clear" w:color="auto" w:fill="F2F2F2"/>
            <w:noWrap/>
            <w:vAlign w:val="center"/>
          </w:tcPr>
          <w:p w:rsidR="006C5D1A" w:rsidRPr="005B05C9" w:rsidRDefault="00402BBF" w:rsidP="00402BBF">
            <w:pPr>
              <w:spacing w:before="0" w:beforeAutospacing="0" w:after="0" w:afterAutospacing="0" w:line="240" w:lineRule="auto"/>
              <w:jc w:val="right"/>
              <w:rPr>
                <w:color w:val="000000"/>
                <w:szCs w:val="22"/>
                <w:lang w:eastAsia="cs-CZ"/>
              </w:rPr>
            </w:pPr>
            <w:r>
              <w:rPr>
                <w:color w:val="000000"/>
                <w:szCs w:val="22"/>
                <w:lang w:eastAsia="cs-CZ"/>
              </w:rPr>
              <w:t>7,23</w:t>
            </w:r>
          </w:p>
        </w:tc>
        <w:tc>
          <w:tcPr>
            <w:tcW w:w="1985" w:type="dxa"/>
            <w:shd w:val="clear" w:color="auto" w:fill="F2F2F2"/>
            <w:vAlign w:val="center"/>
          </w:tcPr>
          <w:p w:rsidR="006C5D1A" w:rsidRPr="005B05C9" w:rsidRDefault="00402BBF" w:rsidP="00402BBF">
            <w:pPr>
              <w:spacing w:before="0" w:beforeAutospacing="0" w:after="0" w:afterAutospacing="0" w:line="240" w:lineRule="auto"/>
              <w:jc w:val="right"/>
              <w:rPr>
                <w:color w:val="000000"/>
                <w:szCs w:val="22"/>
                <w:lang w:eastAsia="cs-CZ"/>
              </w:rPr>
            </w:pPr>
            <w:r>
              <w:rPr>
                <w:color w:val="000000"/>
                <w:szCs w:val="22"/>
                <w:lang w:eastAsia="cs-CZ"/>
              </w:rPr>
              <w:t>3.295.968</w:t>
            </w:r>
            <w:r w:rsidR="00F13FDA">
              <w:rPr>
                <w:color w:val="000000"/>
                <w:szCs w:val="22"/>
                <w:lang w:eastAsia="cs-CZ"/>
              </w:rPr>
              <w:t>,-Kč</w:t>
            </w:r>
          </w:p>
        </w:tc>
        <w:tc>
          <w:tcPr>
            <w:tcW w:w="1984" w:type="dxa"/>
            <w:shd w:val="clear" w:color="auto" w:fill="F2F2F2"/>
            <w:noWrap/>
            <w:vAlign w:val="center"/>
          </w:tcPr>
          <w:p w:rsidR="006C5D1A" w:rsidRPr="005B05C9" w:rsidRDefault="00402BBF" w:rsidP="00235635">
            <w:pPr>
              <w:spacing w:before="0" w:beforeAutospacing="0" w:after="0" w:afterAutospacing="0" w:line="240" w:lineRule="auto"/>
              <w:jc w:val="right"/>
              <w:rPr>
                <w:color w:val="000000"/>
                <w:szCs w:val="22"/>
                <w:lang w:eastAsia="cs-CZ"/>
              </w:rPr>
            </w:pPr>
            <w:r>
              <w:rPr>
                <w:color w:val="000000"/>
                <w:szCs w:val="22"/>
                <w:lang w:eastAsia="cs-CZ"/>
              </w:rPr>
              <w:t>2.966.371</w:t>
            </w:r>
            <w:r w:rsidR="00F13FDA">
              <w:rPr>
                <w:color w:val="000000"/>
                <w:szCs w:val="22"/>
                <w:lang w:eastAsia="cs-CZ"/>
              </w:rPr>
              <w:t>,- Kč</w:t>
            </w:r>
          </w:p>
        </w:tc>
        <w:tc>
          <w:tcPr>
            <w:tcW w:w="1560" w:type="dxa"/>
            <w:shd w:val="clear" w:color="auto" w:fill="F2F2F2"/>
            <w:vAlign w:val="center"/>
          </w:tcPr>
          <w:p w:rsidR="006C5D1A" w:rsidRPr="005B05C9" w:rsidRDefault="005B05C9" w:rsidP="00235635">
            <w:pPr>
              <w:spacing w:before="0" w:beforeAutospacing="0" w:after="0" w:afterAutospacing="0" w:line="240" w:lineRule="auto"/>
              <w:jc w:val="right"/>
              <w:rPr>
                <w:color w:val="000000"/>
                <w:szCs w:val="22"/>
                <w:lang w:eastAsia="cs-CZ"/>
              </w:rPr>
            </w:pPr>
            <w:r w:rsidRPr="005B05C9">
              <w:rPr>
                <w:color w:val="000000"/>
                <w:szCs w:val="22"/>
                <w:lang w:eastAsia="cs-CZ"/>
              </w:rPr>
              <w:t>NE</w:t>
            </w:r>
          </w:p>
        </w:tc>
      </w:tr>
      <w:tr w:rsidR="006C5D1A" w:rsidRPr="00337BBA" w:rsidTr="002E052F">
        <w:trPr>
          <w:trHeight w:val="300"/>
        </w:trPr>
        <w:tc>
          <w:tcPr>
            <w:tcW w:w="1668" w:type="dxa"/>
            <w:shd w:val="clear" w:color="auto" w:fill="D9D9D9"/>
            <w:noWrap/>
            <w:vAlign w:val="center"/>
            <w:hideMark/>
          </w:tcPr>
          <w:p w:rsidR="006C5D1A" w:rsidRPr="005B05C9" w:rsidRDefault="006C5D1A" w:rsidP="00235635">
            <w:pPr>
              <w:spacing w:before="0" w:beforeAutospacing="0" w:after="0" w:afterAutospacing="0" w:line="240" w:lineRule="auto"/>
              <w:jc w:val="left"/>
              <w:rPr>
                <w:color w:val="000000"/>
                <w:szCs w:val="22"/>
                <w:lang w:eastAsia="cs-CZ"/>
              </w:rPr>
            </w:pPr>
            <w:r w:rsidRPr="005B05C9">
              <w:rPr>
                <w:color w:val="000000"/>
                <w:szCs w:val="22"/>
                <w:lang w:eastAsia="cs-CZ"/>
              </w:rPr>
              <w:t>Nízkoprahová denní centra</w:t>
            </w:r>
          </w:p>
        </w:tc>
        <w:tc>
          <w:tcPr>
            <w:tcW w:w="1275" w:type="dxa"/>
            <w:shd w:val="clear" w:color="auto" w:fill="D9D9D9"/>
            <w:noWrap/>
            <w:vAlign w:val="center"/>
            <w:hideMark/>
          </w:tcPr>
          <w:p w:rsidR="006C5D1A" w:rsidRPr="005B05C9" w:rsidRDefault="006C5D1A" w:rsidP="00235635">
            <w:pPr>
              <w:spacing w:before="0" w:beforeAutospacing="0" w:after="0" w:afterAutospacing="0" w:line="240" w:lineRule="auto"/>
              <w:jc w:val="left"/>
              <w:rPr>
                <w:color w:val="000000"/>
                <w:szCs w:val="22"/>
                <w:lang w:eastAsia="cs-CZ"/>
              </w:rPr>
            </w:pPr>
            <w:r w:rsidRPr="005B05C9">
              <w:rPr>
                <w:color w:val="000000"/>
                <w:szCs w:val="22"/>
                <w:lang w:eastAsia="cs-CZ"/>
              </w:rPr>
              <w:t>Počet úvazků</w:t>
            </w:r>
          </w:p>
        </w:tc>
        <w:tc>
          <w:tcPr>
            <w:tcW w:w="1134" w:type="dxa"/>
            <w:shd w:val="clear" w:color="auto" w:fill="D9D9D9"/>
            <w:noWrap/>
            <w:vAlign w:val="center"/>
          </w:tcPr>
          <w:p w:rsidR="006C5D1A" w:rsidRPr="005B05C9" w:rsidRDefault="00E179E3" w:rsidP="00235635">
            <w:pPr>
              <w:spacing w:before="0" w:beforeAutospacing="0" w:after="0" w:afterAutospacing="0" w:line="240" w:lineRule="auto"/>
              <w:jc w:val="right"/>
              <w:rPr>
                <w:color w:val="000000"/>
                <w:szCs w:val="22"/>
                <w:lang w:eastAsia="cs-CZ"/>
              </w:rPr>
            </w:pPr>
            <w:r>
              <w:rPr>
                <w:color w:val="000000"/>
                <w:szCs w:val="22"/>
                <w:lang w:eastAsia="cs-CZ"/>
              </w:rPr>
              <w:t>8,97</w:t>
            </w:r>
          </w:p>
        </w:tc>
        <w:tc>
          <w:tcPr>
            <w:tcW w:w="1985" w:type="dxa"/>
            <w:shd w:val="clear" w:color="auto" w:fill="D9D9D9"/>
            <w:vAlign w:val="center"/>
          </w:tcPr>
          <w:p w:rsidR="006C5D1A" w:rsidRPr="005B05C9" w:rsidRDefault="00402BBF" w:rsidP="00235635">
            <w:pPr>
              <w:spacing w:before="0" w:beforeAutospacing="0" w:after="0" w:afterAutospacing="0" w:line="240" w:lineRule="auto"/>
              <w:jc w:val="right"/>
              <w:rPr>
                <w:color w:val="000000"/>
                <w:szCs w:val="22"/>
                <w:lang w:eastAsia="cs-CZ"/>
              </w:rPr>
            </w:pPr>
            <w:r>
              <w:rPr>
                <w:color w:val="000000"/>
                <w:szCs w:val="22"/>
                <w:lang w:eastAsia="cs-CZ"/>
              </w:rPr>
              <w:t>4.090.320</w:t>
            </w:r>
            <w:r w:rsidR="00F13FDA">
              <w:rPr>
                <w:color w:val="000000"/>
                <w:szCs w:val="22"/>
                <w:lang w:eastAsia="cs-CZ"/>
              </w:rPr>
              <w:t>,- Kč</w:t>
            </w:r>
          </w:p>
        </w:tc>
        <w:tc>
          <w:tcPr>
            <w:tcW w:w="1984" w:type="dxa"/>
            <w:shd w:val="clear" w:color="auto" w:fill="D9D9D9"/>
            <w:noWrap/>
            <w:vAlign w:val="center"/>
          </w:tcPr>
          <w:p w:rsidR="006C5D1A" w:rsidRPr="005B05C9" w:rsidRDefault="00402BBF" w:rsidP="00235635">
            <w:pPr>
              <w:spacing w:before="0" w:beforeAutospacing="0" w:after="0" w:afterAutospacing="0" w:line="240" w:lineRule="auto"/>
              <w:jc w:val="right"/>
              <w:rPr>
                <w:color w:val="000000"/>
                <w:szCs w:val="22"/>
                <w:lang w:eastAsia="cs-CZ"/>
              </w:rPr>
            </w:pPr>
            <w:r>
              <w:rPr>
                <w:color w:val="000000"/>
                <w:szCs w:val="22"/>
                <w:lang w:eastAsia="cs-CZ"/>
              </w:rPr>
              <w:t>3.681.288</w:t>
            </w:r>
            <w:r w:rsidR="00F13FDA">
              <w:rPr>
                <w:color w:val="000000"/>
                <w:szCs w:val="22"/>
                <w:lang w:eastAsia="cs-CZ"/>
              </w:rPr>
              <w:t>,- Kč</w:t>
            </w:r>
          </w:p>
        </w:tc>
        <w:tc>
          <w:tcPr>
            <w:tcW w:w="1560" w:type="dxa"/>
            <w:shd w:val="clear" w:color="auto" w:fill="D9D9D9"/>
            <w:vAlign w:val="center"/>
          </w:tcPr>
          <w:p w:rsidR="006C5D1A" w:rsidRPr="005B05C9" w:rsidRDefault="005B05C9" w:rsidP="00235635">
            <w:pPr>
              <w:jc w:val="right"/>
              <w:rPr>
                <w:color w:val="000000"/>
                <w:szCs w:val="22"/>
                <w:lang w:eastAsia="cs-CZ"/>
              </w:rPr>
            </w:pPr>
            <w:r w:rsidRPr="005B05C9">
              <w:rPr>
                <w:color w:val="000000"/>
                <w:szCs w:val="22"/>
                <w:lang w:eastAsia="cs-CZ"/>
              </w:rPr>
              <w:t>ANO</w:t>
            </w:r>
          </w:p>
        </w:tc>
      </w:tr>
      <w:tr w:rsidR="006C5D1A" w:rsidRPr="00337BBA" w:rsidTr="002E052F">
        <w:trPr>
          <w:trHeight w:val="300"/>
        </w:trPr>
        <w:tc>
          <w:tcPr>
            <w:tcW w:w="1668" w:type="dxa"/>
            <w:shd w:val="clear" w:color="auto" w:fill="F2F2F2"/>
            <w:noWrap/>
            <w:vAlign w:val="center"/>
            <w:hideMark/>
          </w:tcPr>
          <w:p w:rsidR="006C5D1A" w:rsidRPr="005B05C9" w:rsidRDefault="006C5D1A" w:rsidP="00235635">
            <w:pPr>
              <w:spacing w:before="0" w:beforeAutospacing="0" w:after="0" w:afterAutospacing="0" w:line="240" w:lineRule="auto"/>
              <w:jc w:val="left"/>
              <w:rPr>
                <w:color w:val="000000"/>
                <w:szCs w:val="22"/>
                <w:lang w:eastAsia="cs-CZ"/>
              </w:rPr>
            </w:pPr>
            <w:r w:rsidRPr="005B05C9">
              <w:rPr>
                <w:color w:val="000000"/>
                <w:szCs w:val="22"/>
                <w:lang w:eastAsia="cs-CZ"/>
              </w:rPr>
              <w:t>Noclehárny</w:t>
            </w:r>
          </w:p>
        </w:tc>
        <w:tc>
          <w:tcPr>
            <w:tcW w:w="1275" w:type="dxa"/>
            <w:shd w:val="clear" w:color="auto" w:fill="F2F2F2"/>
            <w:noWrap/>
            <w:vAlign w:val="center"/>
            <w:hideMark/>
          </w:tcPr>
          <w:p w:rsidR="006C5D1A" w:rsidRPr="005B05C9" w:rsidRDefault="000C050D" w:rsidP="00235635">
            <w:pPr>
              <w:spacing w:before="0" w:beforeAutospacing="0" w:after="0" w:afterAutospacing="0" w:line="240" w:lineRule="auto"/>
              <w:jc w:val="left"/>
              <w:rPr>
                <w:color w:val="000000"/>
                <w:szCs w:val="22"/>
                <w:lang w:eastAsia="cs-CZ"/>
              </w:rPr>
            </w:pPr>
            <w:r>
              <w:rPr>
                <w:color w:val="000000"/>
                <w:szCs w:val="22"/>
                <w:lang w:eastAsia="cs-CZ"/>
              </w:rPr>
              <w:t>Počet úvazků</w:t>
            </w:r>
          </w:p>
        </w:tc>
        <w:tc>
          <w:tcPr>
            <w:tcW w:w="1134" w:type="dxa"/>
            <w:shd w:val="clear" w:color="auto" w:fill="F2F2F2"/>
            <w:noWrap/>
            <w:vAlign w:val="center"/>
          </w:tcPr>
          <w:p w:rsidR="006C5D1A" w:rsidRPr="005B05C9" w:rsidRDefault="000C050D" w:rsidP="00235635">
            <w:pPr>
              <w:spacing w:before="0" w:beforeAutospacing="0" w:after="0" w:afterAutospacing="0" w:line="240" w:lineRule="auto"/>
              <w:jc w:val="right"/>
              <w:rPr>
                <w:color w:val="000000"/>
                <w:szCs w:val="22"/>
                <w:lang w:eastAsia="cs-CZ"/>
              </w:rPr>
            </w:pPr>
            <w:r>
              <w:rPr>
                <w:color w:val="000000"/>
                <w:szCs w:val="22"/>
                <w:lang w:eastAsia="cs-CZ"/>
              </w:rPr>
              <w:t>12,87</w:t>
            </w:r>
          </w:p>
        </w:tc>
        <w:tc>
          <w:tcPr>
            <w:tcW w:w="1985" w:type="dxa"/>
            <w:shd w:val="clear" w:color="auto" w:fill="F2F2F2"/>
            <w:vAlign w:val="center"/>
          </w:tcPr>
          <w:p w:rsidR="006C5D1A" w:rsidRPr="005B05C9" w:rsidRDefault="000C050D" w:rsidP="00235635">
            <w:pPr>
              <w:spacing w:before="0" w:beforeAutospacing="0" w:after="0" w:afterAutospacing="0" w:line="240" w:lineRule="auto"/>
              <w:jc w:val="right"/>
              <w:rPr>
                <w:color w:val="000000"/>
                <w:szCs w:val="22"/>
                <w:lang w:eastAsia="cs-CZ"/>
              </w:rPr>
            </w:pPr>
            <w:r>
              <w:rPr>
                <w:color w:val="000000"/>
                <w:szCs w:val="22"/>
                <w:lang w:eastAsia="cs-CZ"/>
              </w:rPr>
              <w:t>5.868.720</w:t>
            </w:r>
            <w:r w:rsidR="00F13FDA">
              <w:rPr>
                <w:color w:val="000000"/>
                <w:szCs w:val="22"/>
                <w:lang w:eastAsia="cs-CZ"/>
              </w:rPr>
              <w:t>,- Kč</w:t>
            </w:r>
          </w:p>
        </w:tc>
        <w:tc>
          <w:tcPr>
            <w:tcW w:w="1984" w:type="dxa"/>
            <w:shd w:val="clear" w:color="auto" w:fill="F2F2F2"/>
            <w:noWrap/>
            <w:vAlign w:val="center"/>
          </w:tcPr>
          <w:p w:rsidR="006C5D1A" w:rsidRPr="005B05C9" w:rsidRDefault="000C050D" w:rsidP="00235635">
            <w:pPr>
              <w:spacing w:before="0" w:beforeAutospacing="0" w:after="0" w:afterAutospacing="0" w:line="240" w:lineRule="auto"/>
              <w:jc w:val="right"/>
              <w:rPr>
                <w:color w:val="000000"/>
                <w:szCs w:val="22"/>
                <w:lang w:eastAsia="cs-CZ"/>
              </w:rPr>
            </w:pPr>
            <w:r>
              <w:rPr>
                <w:color w:val="000000"/>
                <w:szCs w:val="22"/>
                <w:lang w:eastAsia="cs-CZ"/>
              </w:rPr>
              <w:t>5.281.848</w:t>
            </w:r>
            <w:r w:rsidR="00F13FDA">
              <w:rPr>
                <w:color w:val="000000"/>
                <w:szCs w:val="22"/>
                <w:lang w:eastAsia="cs-CZ"/>
              </w:rPr>
              <w:t>,- Kč</w:t>
            </w:r>
          </w:p>
        </w:tc>
        <w:tc>
          <w:tcPr>
            <w:tcW w:w="1560" w:type="dxa"/>
            <w:shd w:val="clear" w:color="auto" w:fill="F2F2F2"/>
            <w:vAlign w:val="center"/>
          </w:tcPr>
          <w:p w:rsidR="006C5D1A" w:rsidRPr="005B05C9" w:rsidRDefault="005B05C9" w:rsidP="00235635">
            <w:pPr>
              <w:jc w:val="right"/>
              <w:rPr>
                <w:color w:val="000000"/>
                <w:szCs w:val="22"/>
                <w:lang w:eastAsia="cs-CZ"/>
              </w:rPr>
            </w:pPr>
            <w:r w:rsidRPr="005B05C9">
              <w:rPr>
                <w:color w:val="000000"/>
                <w:szCs w:val="22"/>
                <w:lang w:eastAsia="cs-CZ"/>
              </w:rPr>
              <w:t>NE</w:t>
            </w:r>
          </w:p>
        </w:tc>
      </w:tr>
      <w:tr w:rsidR="006C5D1A" w:rsidRPr="00337BBA" w:rsidTr="002E052F">
        <w:trPr>
          <w:trHeight w:val="300"/>
        </w:trPr>
        <w:tc>
          <w:tcPr>
            <w:tcW w:w="1668" w:type="dxa"/>
            <w:shd w:val="clear" w:color="auto" w:fill="D9D9D9"/>
            <w:noWrap/>
            <w:vAlign w:val="center"/>
            <w:hideMark/>
          </w:tcPr>
          <w:p w:rsidR="006C5D1A" w:rsidRPr="005B05C9" w:rsidRDefault="006C5D1A" w:rsidP="00235635">
            <w:pPr>
              <w:spacing w:before="0" w:beforeAutospacing="0" w:after="0" w:afterAutospacing="0" w:line="240" w:lineRule="auto"/>
              <w:jc w:val="left"/>
              <w:rPr>
                <w:color w:val="000000"/>
                <w:szCs w:val="22"/>
                <w:lang w:eastAsia="cs-CZ"/>
              </w:rPr>
            </w:pPr>
            <w:r w:rsidRPr="005B05C9">
              <w:rPr>
                <w:color w:val="000000"/>
                <w:szCs w:val="22"/>
                <w:lang w:eastAsia="cs-CZ"/>
              </w:rPr>
              <w:t>Nízkoprahová zařízení pro děti a mládež</w:t>
            </w:r>
          </w:p>
        </w:tc>
        <w:tc>
          <w:tcPr>
            <w:tcW w:w="1275" w:type="dxa"/>
            <w:shd w:val="clear" w:color="auto" w:fill="D9D9D9"/>
            <w:noWrap/>
            <w:vAlign w:val="center"/>
            <w:hideMark/>
          </w:tcPr>
          <w:p w:rsidR="006C5D1A" w:rsidRPr="005B05C9" w:rsidRDefault="006C5D1A" w:rsidP="00235635">
            <w:pPr>
              <w:spacing w:before="0" w:beforeAutospacing="0" w:after="0" w:afterAutospacing="0" w:line="240" w:lineRule="auto"/>
              <w:jc w:val="left"/>
              <w:rPr>
                <w:color w:val="000000"/>
                <w:szCs w:val="22"/>
                <w:lang w:eastAsia="cs-CZ"/>
              </w:rPr>
            </w:pPr>
            <w:r w:rsidRPr="005B05C9">
              <w:rPr>
                <w:color w:val="000000"/>
                <w:szCs w:val="22"/>
                <w:lang w:eastAsia="cs-CZ"/>
              </w:rPr>
              <w:t>Počet úvazků</w:t>
            </w:r>
          </w:p>
        </w:tc>
        <w:tc>
          <w:tcPr>
            <w:tcW w:w="1134" w:type="dxa"/>
            <w:shd w:val="clear" w:color="auto" w:fill="D9D9D9"/>
            <w:noWrap/>
            <w:vAlign w:val="center"/>
          </w:tcPr>
          <w:p w:rsidR="006C5D1A" w:rsidRPr="005B05C9" w:rsidRDefault="00E179E3" w:rsidP="00235635">
            <w:pPr>
              <w:spacing w:before="0" w:beforeAutospacing="0" w:after="0" w:afterAutospacing="0" w:line="240" w:lineRule="auto"/>
              <w:jc w:val="right"/>
              <w:rPr>
                <w:color w:val="000000"/>
                <w:szCs w:val="22"/>
                <w:lang w:eastAsia="cs-CZ"/>
              </w:rPr>
            </w:pPr>
            <w:r>
              <w:rPr>
                <w:color w:val="000000"/>
                <w:szCs w:val="22"/>
                <w:lang w:eastAsia="cs-CZ"/>
              </w:rPr>
              <w:t>37,36</w:t>
            </w:r>
          </w:p>
        </w:tc>
        <w:tc>
          <w:tcPr>
            <w:tcW w:w="1985" w:type="dxa"/>
            <w:shd w:val="clear" w:color="auto" w:fill="D9D9D9"/>
            <w:vAlign w:val="center"/>
          </w:tcPr>
          <w:p w:rsidR="006C5D1A" w:rsidRPr="005B05C9" w:rsidRDefault="000C050D" w:rsidP="000C050D">
            <w:pPr>
              <w:spacing w:before="0" w:beforeAutospacing="0" w:after="0" w:afterAutospacing="0" w:line="240" w:lineRule="auto"/>
              <w:jc w:val="right"/>
              <w:rPr>
                <w:color w:val="000000"/>
                <w:szCs w:val="22"/>
                <w:lang w:eastAsia="cs-CZ"/>
              </w:rPr>
            </w:pPr>
            <w:r>
              <w:rPr>
                <w:color w:val="000000"/>
                <w:szCs w:val="22"/>
                <w:lang w:eastAsia="cs-CZ"/>
              </w:rPr>
              <w:t>17.037.072</w:t>
            </w:r>
            <w:r w:rsidR="00F13FDA">
              <w:rPr>
                <w:color w:val="000000"/>
                <w:szCs w:val="22"/>
                <w:lang w:eastAsia="cs-CZ"/>
              </w:rPr>
              <w:t>,- Kč</w:t>
            </w:r>
          </w:p>
        </w:tc>
        <w:tc>
          <w:tcPr>
            <w:tcW w:w="1984" w:type="dxa"/>
            <w:shd w:val="clear" w:color="auto" w:fill="D9D9D9"/>
            <w:noWrap/>
            <w:vAlign w:val="center"/>
          </w:tcPr>
          <w:p w:rsidR="006C5D1A" w:rsidRPr="005B05C9" w:rsidRDefault="000C050D" w:rsidP="00235635">
            <w:pPr>
              <w:spacing w:before="0" w:beforeAutospacing="0" w:after="0" w:afterAutospacing="0" w:line="240" w:lineRule="auto"/>
              <w:jc w:val="right"/>
              <w:rPr>
                <w:color w:val="000000"/>
                <w:szCs w:val="22"/>
                <w:lang w:eastAsia="cs-CZ"/>
              </w:rPr>
            </w:pPr>
            <w:r>
              <w:rPr>
                <w:color w:val="000000"/>
                <w:szCs w:val="22"/>
                <w:lang w:eastAsia="cs-CZ"/>
              </w:rPr>
              <w:t>15.333.365</w:t>
            </w:r>
            <w:r w:rsidR="00F13FDA">
              <w:rPr>
                <w:color w:val="000000"/>
                <w:szCs w:val="22"/>
                <w:lang w:eastAsia="cs-CZ"/>
              </w:rPr>
              <w:t>,- Kč</w:t>
            </w:r>
          </w:p>
        </w:tc>
        <w:tc>
          <w:tcPr>
            <w:tcW w:w="1560" w:type="dxa"/>
            <w:shd w:val="clear" w:color="auto" w:fill="D9D9D9"/>
            <w:vAlign w:val="center"/>
          </w:tcPr>
          <w:p w:rsidR="006C5D1A" w:rsidRPr="005B05C9" w:rsidRDefault="005B05C9" w:rsidP="00235635">
            <w:pPr>
              <w:jc w:val="right"/>
              <w:rPr>
                <w:color w:val="000000"/>
                <w:szCs w:val="22"/>
                <w:lang w:eastAsia="cs-CZ"/>
              </w:rPr>
            </w:pPr>
            <w:r w:rsidRPr="005B05C9">
              <w:rPr>
                <w:color w:val="000000"/>
                <w:szCs w:val="22"/>
                <w:lang w:eastAsia="cs-CZ"/>
              </w:rPr>
              <w:t>NE</w:t>
            </w:r>
          </w:p>
        </w:tc>
      </w:tr>
      <w:tr w:rsidR="006C5D1A" w:rsidRPr="00337BBA" w:rsidTr="002E052F">
        <w:trPr>
          <w:trHeight w:val="300"/>
        </w:trPr>
        <w:tc>
          <w:tcPr>
            <w:tcW w:w="1668" w:type="dxa"/>
            <w:shd w:val="clear" w:color="auto" w:fill="F2F2F2"/>
            <w:noWrap/>
            <w:vAlign w:val="center"/>
            <w:hideMark/>
          </w:tcPr>
          <w:p w:rsidR="006C5D1A" w:rsidRPr="005B05C9" w:rsidRDefault="006C5D1A" w:rsidP="00235635">
            <w:pPr>
              <w:spacing w:before="0" w:beforeAutospacing="0" w:after="0" w:afterAutospacing="0" w:line="240" w:lineRule="auto"/>
              <w:jc w:val="left"/>
              <w:rPr>
                <w:color w:val="000000"/>
                <w:szCs w:val="22"/>
                <w:lang w:eastAsia="cs-CZ"/>
              </w:rPr>
            </w:pPr>
            <w:r w:rsidRPr="005B05C9">
              <w:rPr>
                <w:color w:val="000000"/>
                <w:szCs w:val="22"/>
                <w:lang w:eastAsia="cs-CZ"/>
              </w:rPr>
              <w:t>Osobní asistence</w:t>
            </w:r>
          </w:p>
        </w:tc>
        <w:tc>
          <w:tcPr>
            <w:tcW w:w="1275" w:type="dxa"/>
            <w:shd w:val="clear" w:color="auto" w:fill="F2F2F2"/>
            <w:noWrap/>
            <w:vAlign w:val="center"/>
            <w:hideMark/>
          </w:tcPr>
          <w:p w:rsidR="006C5D1A" w:rsidRPr="005B05C9" w:rsidRDefault="006C5D1A" w:rsidP="00235635">
            <w:pPr>
              <w:spacing w:before="0" w:beforeAutospacing="0" w:after="0" w:afterAutospacing="0" w:line="240" w:lineRule="auto"/>
              <w:jc w:val="left"/>
              <w:rPr>
                <w:color w:val="000000"/>
                <w:szCs w:val="22"/>
                <w:lang w:eastAsia="cs-CZ"/>
              </w:rPr>
            </w:pPr>
            <w:r w:rsidRPr="005B05C9">
              <w:rPr>
                <w:color w:val="000000"/>
                <w:szCs w:val="22"/>
                <w:lang w:eastAsia="cs-CZ"/>
              </w:rPr>
              <w:t>Počet úvazků</w:t>
            </w:r>
          </w:p>
        </w:tc>
        <w:tc>
          <w:tcPr>
            <w:tcW w:w="1134" w:type="dxa"/>
            <w:shd w:val="clear" w:color="auto" w:fill="F2F2F2"/>
            <w:noWrap/>
            <w:vAlign w:val="center"/>
          </w:tcPr>
          <w:p w:rsidR="006C5D1A" w:rsidRPr="005B05C9" w:rsidRDefault="00E179E3" w:rsidP="00235635">
            <w:pPr>
              <w:spacing w:before="0" w:beforeAutospacing="0" w:after="0" w:afterAutospacing="0" w:line="240" w:lineRule="auto"/>
              <w:jc w:val="right"/>
              <w:rPr>
                <w:color w:val="000000"/>
                <w:szCs w:val="22"/>
                <w:lang w:eastAsia="cs-CZ"/>
              </w:rPr>
            </w:pPr>
            <w:r>
              <w:rPr>
                <w:color w:val="000000"/>
                <w:szCs w:val="22"/>
                <w:lang w:eastAsia="cs-CZ"/>
              </w:rPr>
              <w:t>43,11</w:t>
            </w:r>
          </w:p>
        </w:tc>
        <w:tc>
          <w:tcPr>
            <w:tcW w:w="1985" w:type="dxa"/>
            <w:shd w:val="clear" w:color="auto" w:fill="F2F2F2"/>
            <w:vAlign w:val="center"/>
          </w:tcPr>
          <w:p w:rsidR="006C5D1A" w:rsidRPr="005B05C9" w:rsidRDefault="000C050D" w:rsidP="00235635">
            <w:pPr>
              <w:spacing w:before="0" w:beforeAutospacing="0" w:after="0" w:afterAutospacing="0" w:line="240" w:lineRule="auto"/>
              <w:jc w:val="right"/>
              <w:rPr>
                <w:color w:val="000000"/>
                <w:szCs w:val="22"/>
                <w:lang w:eastAsia="cs-CZ"/>
              </w:rPr>
            </w:pPr>
            <w:r>
              <w:rPr>
                <w:color w:val="000000"/>
                <w:szCs w:val="22"/>
                <w:lang w:eastAsia="cs-CZ"/>
              </w:rPr>
              <w:t>22.243.728</w:t>
            </w:r>
            <w:r w:rsidR="00F13FDA">
              <w:rPr>
                <w:color w:val="000000"/>
                <w:szCs w:val="22"/>
                <w:lang w:eastAsia="cs-CZ"/>
              </w:rPr>
              <w:t>,- Kč</w:t>
            </w:r>
          </w:p>
        </w:tc>
        <w:tc>
          <w:tcPr>
            <w:tcW w:w="1984" w:type="dxa"/>
            <w:shd w:val="clear" w:color="auto" w:fill="F2F2F2"/>
            <w:noWrap/>
            <w:vAlign w:val="center"/>
          </w:tcPr>
          <w:p w:rsidR="006C5D1A" w:rsidRPr="005B05C9" w:rsidRDefault="000C050D" w:rsidP="00235635">
            <w:pPr>
              <w:spacing w:before="0" w:beforeAutospacing="0" w:after="0" w:afterAutospacing="0" w:line="240" w:lineRule="auto"/>
              <w:jc w:val="right"/>
              <w:rPr>
                <w:color w:val="000000"/>
                <w:szCs w:val="22"/>
                <w:lang w:eastAsia="cs-CZ"/>
              </w:rPr>
            </w:pPr>
            <w:r>
              <w:rPr>
                <w:color w:val="000000"/>
                <w:szCs w:val="22"/>
                <w:lang w:eastAsia="cs-CZ"/>
              </w:rPr>
              <w:t>14.738.360</w:t>
            </w:r>
            <w:r w:rsidR="00F13FDA">
              <w:rPr>
                <w:color w:val="000000"/>
                <w:szCs w:val="22"/>
                <w:lang w:eastAsia="cs-CZ"/>
              </w:rPr>
              <w:t>,- Kč</w:t>
            </w:r>
          </w:p>
        </w:tc>
        <w:tc>
          <w:tcPr>
            <w:tcW w:w="1560" w:type="dxa"/>
            <w:shd w:val="clear" w:color="auto" w:fill="F2F2F2"/>
            <w:vAlign w:val="center"/>
          </w:tcPr>
          <w:p w:rsidR="006C5D1A" w:rsidRPr="005B05C9" w:rsidRDefault="005B05C9" w:rsidP="00235635">
            <w:pPr>
              <w:jc w:val="right"/>
              <w:rPr>
                <w:color w:val="000000"/>
                <w:szCs w:val="22"/>
                <w:lang w:eastAsia="cs-CZ"/>
              </w:rPr>
            </w:pPr>
            <w:r w:rsidRPr="005B05C9">
              <w:rPr>
                <w:color w:val="000000"/>
                <w:szCs w:val="22"/>
                <w:lang w:eastAsia="cs-CZ"/>
              </w:rPr>
              <w:t>NE</w:t>
            </w:r>
          </w:p>
        </w:tc>
      </w:tr>
      <w:tr w:rsidR="00A4592C" w:rsidRPr="00337BBA" w:rsidTr="002E052F">
        <w:trPr>
          <w:trHeight w:val="300"/>
        </w:trPr>
        <w:tc>
          <w:tcPr>
            <w:tcW w:w="1668" w:type="dxa"/>
            <w:shd w:val="clear" w:color="auto" w:fill="D9D9D9"/>
            <w:noWrap/>
            <w:vAlign w:val="center"/>
            <w:hideMark/>
          </w:tcPr>
          <w:p w:rsidR="00A4592C" w:rsidRPr="005B05C9" w:rsidRDefault="00A4592C" w:rsidP="007313BD">
            <w:pPr>
              <w:spacing w:before="0" w:beforeAutospacing="0" w:after="0" w:afterAutospacing="0" w:line="240" w:lineRule="auto"/>
              <w:jc w:val="left"/>
              <w:rPr>
                <w:color w:val="000000"/>
                <w:szCs w:val="22"/>
                <w:lang w:eastAsia="cs-CZ"/>
              </w:rPr>
            </w:pPr>
            <w:r>
              <w:rPr>
                <w:color w:val="000000"/>
                <w:szCs w:val="22"/>
                <w:lang w:eastAsia="cs-CZ"/>
              </w:rPr>
              <w:t>Odlehčovací služby</w:t>
            </w:r>
          </w:p>
        </w:tc>
        <w:tc>
          <w:tcPr>
            <w:tcW w:w="1275" w:type="dxa"/>
            <w:shd w:val="clear" w:color="auto" w:fill="D9D9D9"/>
            <w:noWrap/>
            <w:vAlign w:val="center"/>
            <w:hideMark/>
          </w:tcPr>
          <w:p w:rsidR="00A4592C" w:rsidRPr="005B05C9" w:rsidRDefault="00A4592C" w:rsidP="007313BD">
            <w:pPr>
              <w:spacing w:before="0" w:beforeAutospacing="0" w:after="0" w:afterAutospacing="0" w:line="240" w:lineRule="auto"/>
              <w:jc w:val="left"/>
              <w:rPr>
                <w:color w:val="000000"/>
                <w:szCs w:val="22"/>
                <w:lang w:eastAsia="cs-CZ"/>
              </w:rPr>
            </w:pPr>
            <w:r>
              <w:rPr>
                <w:color w:val="000000"/>
                <w:szCs w:val="22"/>
                <w:lang w:eastAsia="cs-CZ"/>
              </w:rPr>
              <w:t>Počet úvazků</w:t>
            </w:r>
          </w:p>
        </w:tc>
        <w:tc>
          <w:tcPr>
            <w:tcW w:w="1134" w:type="dxa"/>
            <w:shd w:val="clear" w:color="auto" w:fill="D9D9D9"/>
            <w:noWrap/>
            <w:vAlign w:val="center"/>
          </w:tcPr>
          <w:p w:rsidR="00A4592C" w:rsidRPr="005B05C9" w:rsidRDefault="00C34B40" w:rsidP="007313BD">
            <w:pPr>
              <w:spacing w:before="0" w:beforeAutospacing="0" w:after="0" w:afterAutospacing="0" w:line="240" w:lineRule="auto"/>
              <w:jc w:val="right"/>
              <w:rPr>
                <w:color w:val="000000"/>
                <w:szCs w:val="22"/>
                <w:lang w:eastAsia="cs-CZ"/>
              </w:rPr>
            </w:pPr>
            <w:r>
              <w:rPr>
                <w:color w:val="000000"/>
                <w:szCs w:val="22"/>
                <w:lang w:eastAsia="cs-CZ"/>
              </w:rPr>
              <w:t>1,30</w:t>
            </w:r>
          </w:p>
        </w:tc>
        <w:tc>
          <w:tcPr>
            <w:tcW w:w="1985" w:type="dxa"/>
            <w:shd w:val="clear" w:color="auto" w:fill="D9D9D9"/>
            <w:vAlign w:val="center"/>
          </w:tcPr>
          <w:p w:rsidR="00A4592C" w:rsidRPr="005B05C9" w:rsidRDefault="00C34B40" w:rsidP="007313BD">
            <w:pPr>
              <w:spacing w:before="0" w:beforeAutospacing="0" w:after="0" w:afterAutospacing="0" w:line="240" w:lineRule="auto"/>
              <w:jc w:val="right"/>
              <w:rPr>
                <w:color w:val="000000"/>
                <w:szCs w:val="22"/>
                <w:lang w:eastAsia="cs-CZ"/>
              </w:rPr>
            </w:pPr>
            <w:r>
              <w:rPr>
                <w:color w:val="000000"/>
                <w:szCs w:val="22"/>
                <w:lang w:eastAsia="cs-CZ"/>
              </w:rPr>
              <w:t>592.800</w:t>
            </w:r>
            <w:r w:rsidR="00A4592C">
              <w:rPr>
                <w:color w:val="000000"/>
                <w:szCs w:val="22"/>
                <w:lang w:eastAsia="cs-CZ"/>
              </w:rPr>
              <w:t>,- Kč</w:t>
            </w:r>
          </w:p>
        </w:tc>
        <w:tc>
          <w:tcPr>
            <w:tcW w:w="1984" w:type="dxa"/>
            <w:shd w:val="clear" w:color="auto" w:fill="D9D9D9"/>
            <w:noWrap/>
            <w:vAlign w:val="center"/>
          </w:tcPr>
          <w:p w:rsidR="00A4592C" w:rsidRPr="005B05C9" w:rsidRDefault="00C34B40" w:rsidP="007313BD">
            <w:pPr>
              <w:spacing w:before="0" w:beforeAutospacing="0" w:after="0" w:afterAutospacing="0" w:line="240" w:lineRule="auto"/>
              <w:jc w:val="right"/>
              <w:rPr>
                <w:color w:val="000000"/>
                <w:szCs w:val="22"/>
                <w:lang w:eastAsia="cs-CZ"/>
              </w:rPr>
            </w:pPr>
            <w:r>
              <w:rPr>
                <w:color w:val="000000"/>
                <w:szCs w:val="22"/>
                <w:lang w:eastAsia="cs-CZ"/>
              </w:rPr>
              <w:t>378.240</w:t>
            </w:r>
            <w:r w:rsidR="00A4592C">
              <w:rPr>
                <w:color w:val="000000"/>
                <w:szCs w:val="22"/>
                <w:lang w:eastAsia="cs-CZ"/>
              </w:rPr>
              <w:t>,- Kč</w:t>
            </w:r>
          </w:p>
        </w:tc>
        <w:tc>
          <w:tcPr>
            <w:tcW w:w="1560" w:type="dxa"/>
            <w:shd w:val="clear" w:color="auto" w:fill="D9D9D9"/>
            <w:vAlign w:val="center"/>
          </w:tcPr>
          <w:p w:rsidR="00A4592C" w:rsidRPr="005B05C9" w:rsidRDefault="00A4592C" w:rsidP="007313BD">
            <w:pPr>
              <w:spacing w:before="0" w:beforeAutospacing="0" w:after="0" w:afterAutospacing="0" w:line="240" w:lineRule="auto"/>
              <w:jc w:val="right"/>
              <w:rPr>
                <w:rFonts w:ascii="Calibri" w:hAnsi="Calibri"/>
                <w:color w:val="000000"/>
                <w:sz w:val="22"/>
                <w:szCs w:val="22"/>
              </w:rPr>
            </w:pPr>
            <w:r>
              <w:rPr>
                <w:rFonts w:ascii="Calibri" w:hAnsi="Calibri"/>
                <w:color w:val="000000"/>
                <w:sz w:val="22"/>
                <w:szCs w:val="22"/>
              </w:rPr>
              <w:t>NE</w:t>
            </w:r>
          </w:p>
        </w:tc>
      </w:tr>
      <w:tr w:rsidR="00A4592C" w:rsidRPr="00337BBA" w:rsidTr="002E052F">
        <w:trPr>
          <w:trHeight w:val="300"/>
        </w:trPr>
        <w:tc>
          <w:tcPr>
            <w:tcW w:w="1668" w:type="dxa"/>
            <w:tcBorders>
              <w:bottom w:val="single" w:sz="4" w:space="0" w:color="auto"/>
            </w:tcBorders>
            <w:shd w:val="clear" w:color="auto" w:fill="F2F2F2"/>
            <w:noWrap/>
            <w:vAlign w:val="center"/>
          </w:tcPr>
          <w:p w:rsidR="00A4592C" w:rsidRPr="005B05C9" w:rsidRDefault="00A4592C" w:rsidP="007313BD">
            <w:pPr>
              <w:spacing w:before="0" w:beforeAutospacing="0" w:after="0" w:afterAutospacing="0" w:line="240" w:lineRule="auto"/>
              <w:jc w:val="left"/>
              <w:rPr>
                <w:color w:val="000000"/>
                <w:szCs w:val="22"/>
                <w:lang w:eastAsia="cs-CZ"/>
              </w:rPr>
            </w:pPr>
            <w:r w:rsidRPr="005B05C9">
              <w:rPr>
                <w:color w:val="000000"/>
                <w:szCs w:val="22"/>
                <w:lang w:eastAsia="cs-CZ"/>
              </w:rPr>
              <w:t>Odborné sociální poradenství</w:t>
            </w:r>
          </w:p>
        </w:tc>
        <w:tc>
          <w:tcPr>
            <w:tcW w:w="1275" w:type="dxa"/>
            <w:tcBorders>
              <w:bottom w:val="single" w:sz="4" w:space="0" w:color="auto"/>
            </w:tcBorders>
            <w:shd w:val="clear" w:color="auto" w:fill="F2F2F2"/>
            <w:noWrap/>
            <w:vAlign w:val="center"/>
          </w:tcPr>
          <w:p w:rsidR="00A4592C" w:rsidRPr="005B05C9" w:rsidRDefault="00A4592C" w:rsidP="007313BD">
            <w:pPr>
              <w:spacing w:before="0" w:beforeAutospacing="0" w:after="0" w:afterAutospacing="0" w:line="240" w:lineRule="auto"/>
              <w:jc w:val="left"/>
              <w:rPr>
                <w:color w:val="000000"/>
                <w:szCs w:val="22"/>
                <w:lang w:eastAsia="cs-CZ"/>
              </w:rPr>
            </w:pPr>
            <w:r w:rsidRPr="005B05C9">
              <w:rPr>
                <w:color w:val="000000"/>
                <w:szCs w:val="22"/>
                <w:lang w:eastAsia="cs-CZ"/>
              </w:rPr>
              <w:t>Počet úvazků</w:t>
            </w:r>
          </w:p>
        </w:tc>
        <w:tc>
          <w:tcPr>
            <w:tcW w:w="1134" w:type="dxa"/>
            <w:tcBorders>
              <w:bottom w:val="single" w:sz="4" w:space="0" w:color="auto"/>
            </w:tcBorders>
            <w:shd w:val="clear" w:color="auto" w:fill="F2F2F2"/>
            <w:noWrap/>
            <w:vAlign w:val="center"/>
          </w:tcPr>
          <w:p w:rsidR="00A4592C" w:rsidRPr="005B05C9" w:rsidRDefault="00A4592C" w:rsidP="007313BD">
            <w:pPr>
              <w:spacing w:before="0" w:beforeAutospacing="0" w:after="0" w:afterAutospacing="0" w:line="240" w:lineRule="auto"/>
              <w:jc w:val="right"/>
              <w:rPr>
                <w:color w:val="000000"/>
                <w:szCs w:val="22"/>
                <w:lang w:eastAsia="cs-CZ"/>
              </w:rPr>
            </w:pPr>
            <w:r>
              <w:rPr>
                <w:color w:val="000000"/>
                <w:szCs w:val="22"/>
                <w:lang w:eastAsia="cs-CZ"/>
              </w:rPr>
              <w:t>33,02</w:t>
            </w:r>
          </w:p>
        </w:tc>
        <w:tc>
          <w:tcPr>
            <w:tcW w:w="1985" w:type="dxa"/>
            <w:tcBorders>
              <w:bottom w:val="single" w:sz="4" w:space="0" w:color="auto"/>
            </w:tcBorders>
            <w:shd w:val="clear" w:color="auto" w:fill="F2F2F2"/>
            <w:vAlign w:val="center"/>
          </w:tcPr>
          <w:p w:rsidR="00A4592C" w:rsidRPr="005B05C9" w:rsidRDefault="002F145A" w:rsidP="007313BD">
            <w:pPr>
              <w:spacing w:before="0" w:beforeAutospacing="0" w:after="0" w:afterAutospacing="0" w:line="240" w:lineRule="auto"/>
              <w:jc w:val="right"/>
              <w:rPr>
                <w:color w:val="000000"/>
                <w:szCs w:val="22"/>
                <w:lang w:eastAsia="cs-CZ"/>
              </w:rPr>
            </w:pPr>
            <w:r>
              <w:rPr>
                <w:color w:val="000000"/>
                <w:szCs w:val="22"/>
                <w:lang w:eastAsia="cs-CZ"/>
              </w:rPr>
              <w:t>15.057.120</w:t>
            </w:r>
            <w:r w:rsidR="00A4592C">
              <w:rPr>
                <w:color w:val="000000"/>
                <w:szCs w:val="22"/>
                <w:lang w:eastAsia="cs-CZ"/>
              </w:rPr>
              <w:t>,- Kč</w:t>
            </w:r>
          </w:p>
        </w:tc>
        <w:tc>
          <w:tcPr>
            <w:tcW w:w="1984" w:type="dxa"/>
            <w:tcBorders>
              <w:bottom w:val="single" w:sz="4" w:space="0" w:color="auto"/>
            </w:tcBorders>
            <w:shd w:val="clear" w:color="auto" w:fill="F2F2F2"/>
            <w:noWrap/>
            <w:vAlign w:val="center"/>
          </w:tcPr>
          <w:p w:rsidR="00A4592C" w:rsidRPr="005B05C9" w:rsidRDefault="00166B6C" w:rsidP="00166B6C">
            <w:pPr>
              <w:spacing w:before="0" w:beforeAutospacing="0" w:after="0" w:afterAutospacing="0" w:line="240" w:lineRule="auto"/>
              <w:jc w:val="right"/>
              <w:rPr>
                <w:color w:val="000000"/>
                <w:szCs w:val="22"/>
                <w:lang w:eastAsia="cs-CZ"/>
              </w:rPr>
            </w:pPr>
            <w:r>
              <w:rPr>
                <w:color w:val="000000"/>
                <w:szCs w:val="22"/>
                <w:lang w:eastAsia="cs-CZ"/>
              </w:rPr>
              <w:t>13.551.408</w:t>
            </w:r>
            <w:r w:rsidR="00A4592C">
              <w:rPr>
                <w:color w:val="000000"/>
                <w:szCs w:val="22"/>
                <w:lang w:eastAsia="cs-CZ"/>
              </w:rPr>
              <w:t>,- Kč</w:t>
            </w:r>
          </w:p>
        </w:tc>
        <w:tc>
          <w:tcPr>
            <w:tcW w:w="1560" w:type="dxa"/>
            <w:tcBorders>
              <w:bottom w:val="single" w:sz="4" w:space="0" w:color="auto"/>
            </w:tcBorders>
            <w:shd w:val="clear" w:color="auto" w:fill="F2F2F2"/>
            <w:vAlign w:val="center"/>
          </w:tcPr>
          <w:p w:rsidR="00A4592C" w:rsidRPr="005B05C9" w:rsidRDefault="00A4592C" w:rsidP="007313BD">
            <w:pPr>
              <w:spacing w:before="0" w:beforeAutospacing="0" w:after="0" w:afterAutospacing="0" w:line="240" w:lineRule="auto"/>
              <w:jc w:val="right"/>
              <w:rPr>
                <w:rFonts w:ascii="Calibri" w:hAnsi="Calibri"/>
                <w:color w:val="000000"/>
                <w:sz w:val="22"/>
                <w:szCs w:val="22"/>
              </w:rPr>
            </w:pPr>
            <w:r w:rsidRPr="005B05C9">
              <w:rPr>
                <w:rFonts w:ascii="Calibri" w:hAnsi="Calibri"/>
                <w:color w:val="000000"/>
                <w:sz w:val="22"/>
                <w:szCs w:val="22"/>
              </w:rPr>
              <w:t>NE</w:t>
            </w:r>
          </w:p>
        </w:tc>
      </w:tr>
      <w:tr w:rsidR="00A4592C" w:rsidRPr="00337BBA" w:rsidTr="002E052F">
        <w:trPr>
          <w:trHeight w:val="300"/>
        </w:trPr>
        <w:tc>
          <w:tcPr>
            <w:tcW w:w="1668" w:type="dxa"/>
            <w:tcBorders>
              <w:bottom w:val="single" w:sz="4" w:space="0" w:color="auto"/>
            </w:tcBorders>
            <w:shd w:val="clear" w:color="auto" w:fill="D9D9D9"/>
            <w:noWrap/>
            <w:vAlign w:val="center"/>
            <w:hideMark/>
          </w:tcPr>
          <w:p w:rsidR="00A4592C" w:rsidRPr="005B05C9" w:rsidRDefault="00A4592C" w:rsidP="007313BD">
            <w:pPr>
              <w:spacing w:before="0" w:beforeAutospacing="0" w:after="0" w:afterAutospacing="0" w:line="240" w:lineRule="auto"/>
              <w:jc w:val="left"/>
              <w:rPr>
                <w:color w:val="000000"/>
                <w:szCs w:val="22"/>
                <w:lang w:eastAsia="cs-CZ"/>
              </w:rPr>
            </w:pPr>
            <w:r w:rsidRPr="005B05C9">
              <w:rPr>
                <w:color w:val="000000"/>
                <w:szCs w:val="22"/>
                <w:lang w:eastAsia="cs-CZ"/>
              </w:rPr>
              <w:lastRenderedPageBreak/>
              <w:t>Průvodcovské a předčitatelské služby</w:t>
            </w:r>
          </w:p>
        </w:tc>
        <w:tc>
          <w:tcPr>
            <w:tcW w:w="1275" w:type="dxa"/>
            <w:tcBorders>
              <w:bottom w:val="single" w:sz="4" w:space="0" w:color="auto"/>
            </w:tcBorders>
            <w:shd w:val="clear" w:color="auto" w:fill="D9D9D9"/>
            <w:noWrap/>
            <w:vAlign w:val="center"/>
            <w:hideMark/>
          </w:tcPr>
          <w:p w:rsidR="00A4592C" w:rsidRPr="005B05C9" w:rsidRDefault="00A4592C" w:rsidP="007313BD">
            <w:pPr>
              <w:spacing w:before="0" w:beforeAutospacing="0" w:after="0" w:afterAutospacing="0" w:line="240" w:lineRule="auto"/>
              <w:jc w:val="left"/>
              <w:rPr>
                <w:color w:val="000000"/>
                <w:szCs w:val="22"/>
                <w:lang w:eastAsia="cs-CZ"/>
              </w:rPr>
            </w:pPr>
            <w:r w:rsidRPr="005B05C9">
              <w:rPr>
                <w:color w:val="000000"/>
                <w:szCs w:val="22"/>
                <w:lang w:eastAsia="cs-CZ"/>
              </w:rPr>
              <w:t>Počet úvazků</w:t>
            </w:r>
          </w:p>
        </w:tc>
        <w:tc>
          <w:tcPr>
            <w:tcW w:w="1134" w:type="dxa"/>
            <w:tcBorders>
              <w:bottom w:val="single" w:sz="4" w:space="0" w:color="auto"/>
            </w:tcBorders>
            <w:shd w:val="clear" w:color="auto" w:fill="D9D9D9"/>
            <w:noWrap/>
            <w:vAlign w:val="center"/>
          </w:tcPr>
          <w:p w:rsidR="00A4592C" w:rsidRPr="005B05C9" w:rsidRDefault="00A4592C" w:rsidP="007313BD">
            <w:pPr>
              <w:spacing w:before="0" w:beforeAutospacing="0" w:after="0" w:afterAutospacing="0" w:line="240" w:lineRule="auto"/>
              <w:jc w:val="right"/>
              <w:rPr>
                <w:color w:val="000000"/>
                <w:szCs w:val="22"/>
                <w:lang w:eastAsia="cs-CZ"/>
              </w:rPr>
            </w:pPr>
            <w:r>
              <w:rPr>
                <w:color w:val="000000"/>
                <w:szCs w:val="22"/>
                <w:lang w:eastAsia="cs-CZ"/>
              </w:rPr>
              <w:t>4,28</w:t>
            </w:r>
          </w:p>
        </w:tc>
        <w:tc>
          <w:tcPr>
            <w:tcW w:w="1985" w:type="dxa"/>
            <w:tcBorders>
              <w:bottom w:val="single" w:sz="4" w:space="0" w:color="auto"/>
            </w:tcBorders>
            <w:shd w:val="clear" w:color="auto" w:fill="D9D9D9"/>
            <w:vAlign w:val="center"/>
          </w:tcPr>
          <w:p w:rsidR="00A4592C" w:rsidRPr="005B05C9" w:rsidRDefault="00166B6C" w:rsidP="007313BD">
            <w:pPr>
              <w:jc w:val="right"/>
              <w:rPr>
                <w:color w:val="000000"/>
                <w:szCs w:val="22"/>
                <w:lang w:eastAsia="cs-CZ"/>
              </w:rPr>
            </w:pPr>
            <w:r>
              <w:rPr>
                <w:color w:val="000000"/>
                <w:szCs w:val="22"/>
                <w:lang w:eastAsia="cs-CZ"/>
              </w:rPr>
              <w:t>1.950.312</w:t>
            </w:r>
            <w:r w:rsidR="00A4592C">
              <w:rPr>
                <w:color w:val="000000"/>
                <w:szCs w:val="22"/>
                <w:lang w:eastAsia="cs-CZ"/>
              </w:rPr>
              <w:t>,- Kč</w:t>
            </w:r>
          </w:p>
        </w:tc>
        <w:tc>
          <w:tcPr>
            <w:tcW w:w="1984" w:type="dxa"/>
            <w:tcBorders>
              <w:bottom w:val="single" w:sz="4" w:space="0" w:color="auto"/>
            </w:tcBorders>
            <w:shd w:val="clear" w:color="auto" w:fill="D9D9D9"/>
            <w:noWrap/>
            <w:vAlign w:val="center"/>
          </w:tcPr>
          <w:p w:rsidR="00A4592C" w:rsidRPr="005B05C9" w:rsidRDefault="00166B6C" w:rsidP="007313BD">
            <w:pPr>
              <w:spacing w:before="0" w:beforeAutospacing="0" w:after="0" w:afterAutospacing="0" w:line="240" w:lineRule="auto"/>
              <w:jc w:val="right"/>
              <w:rPr>
                <w:color w:val="000000"/>
                <w:szCs w:val="22"/>
                <w:lang w:eastAsia="cs-CZ"/>
              </w:rPr>
            </w:pPr>
            <w:r>
              <w:rPr>
                <w:color w:val="000000"/>
                <w:szCs w:val="22"/>
                <w:lang w:eastAsia="cs-CZ"/>
              </w:rPr>
              <w:t>1.244.410</w:t>
            </w:r>
            <w:r w:rsidR="00A4592C">
              <w:rPr>
                <w:color w:val="000000"/>
                <w:szCs w:val="22"/>
                <w:lang w:eastAsia="cs-CZ"/>
              </w:rPr>
              <w:t>,- Kč</w:t>
            </w:r>
          </w:p>
        </w:tc>
        <w:tc>
          <w:tcPr>
            <w:tcW w:w="1560" w:type="dxa"/>
            <w:tcBorders>
              <w:bottom w:val="single" w:sz="4" w:space="0" w:color="auto"/>
            </w:tcBorders>
            <w:shd w:val="clear" w:color="auto" w:fill="D9D9D9"/>
            <w:vAlign w:val="center"/>
          </w:tcPr>
          <w:p w:rsidR="00A4592C" w:rsidRPr="005B05C9" w:rsidRDefault="00A4592C" w:rsidP="007313BD">
            <w:pPr>
              <w:jc w:val="right"/>
              <w:rPr>
                <w:rFonts w:ascii="Calibri" w:hAnsi="Calibri"/>
                <w:color w:val="000000"/>
                <w:sz w:val="22"/>
                <w:szCs w:val="22"/>
              </w:rPr>
            </w:pPr>
            <w:r>
              <w:rPr>
                <w:rFonts w:ascii="Calibri" w:hAnsi="Calibri"/>
                <w:color w:val="000000"/>
                <w:sz w:val="22"/>
                <w:szCs w:val="22"/>
              </w:rPr>
              <w:t>NE</w:t>
            </w:r>
          </w:p>
        </w:tc>
      </w:tr>
      <w:tr w:rsidR="00A4592C" w:rsidRPr="00337BBA" w:rsidTr="002E052F">
        <w:trPr>
          <w:trHeight w:val="300"/>
        </w:trPr>
        <w:tc>
          <w:tcPr>
            <w:tcW w:w="1668" w:type="dxa"/>
            <w:tcBorders>
              <w:bottom w:val="single" w:sz="4" w:space="0" w:color="auto"/>
            </w:tcBorders>
            <w:shd w:val="clear" w:color="auto" w:fill="F2F2F2"/>
            <w:noWrap/>
            <w:vAlign w:val="center"/>
            <w:hideMark/>
          </w:tcPr>
          <w:p w:rsidR="00A4592C" w:rsidRPr="005B05C9" w:rsidRDefault="00A4592C" w:rsidP="007313BD">
            <w:pPr>
              <w:spacing w:before="0" w:beforeAutospacing="0" w:after="0" w:afterAutospacing="0" w:line="240" w:lineRule="auto"/>
              <w:jc w:val="left"/>
              <w:rPr>
                <w:color w:val="000000"/>
                <w:szCs w:val="22"/>
                <w:lang w:eastAsia="cs-CZ"/>
              </w:rPr>
            </w:pPr>
            <w:r w:rsidRPr="005B05C9">
              <w:rPr>
                <w:color w:val="000000"/>
                <w:szCs w:val="22"/>
                <w:lang w:eastAsia="cs-CZ"/>
              </w:rPr>
              <w:t>Pečovatelská služba</w:t>
            </w:r>
          </w:p>
        </w:tc>
        <w:tc>
          <w:tcPr>
            <w:tcW w:w="1275" w:type="dxa"/>
            <w:tcBorders>
              <w:bottom w:val="single" w:sz="4" w:space="0" w:color="auto"/>
            </w:tcBorders>
            <w:shd w:val="clear" w:color="auto" w:fill="F2F2F2"/>
            <w:noWrap/>
            <w:vAlign w:val="center"/>
            <w:hideMark/>
          </w:tcPr>
          <w:p w:rsidR="00A4592C" w:rsidRPr="005B05C9" w:rsidRDefault="00A4592C" w:rsidP="007313BD">
            <w:pPr>
              <w:spacing w:before="0" w:beforeAutospacing="0" w:after="0" w:afterAutospacing="0" w:line="240" w:lineRule="auto"/>
              <w:jc w:val="left"/>
              <w:rPr>
                <w:color w:val="000000"/>
                <w:szCs w:val="22"/>
                <w:lang w:eastAsia="cs-CZ"/>
              </w:rPr>
            </w:pPr>
            <w:r w:rsidRPr="005B05C9">
              <w:rPr>
                <w:color w:val="000000"/>
                <w:szCs w:val="22"/>
                <w:lang w:eastAsia="cs-CZ"/>
              </w:rPr>
              <w:t>Počet úvazků</w:t>
            </w:r>
          </w:p>
        </w:tc>
        <w:tc>
          <w:tcPr>
            <w:tcW w:w="1134" w:type="dxa"/>
            <w:tcBorders>
              <w:bottom w:val="single" w:sz="4" w:space="0" w:color="auto"/>
            </w:tcBorders>
            <w:shd w:val="clear" w:color="auto" w:fill="F2F2F2"/>
            <w:noWrap/>
            <w:vAlign w:val="center"/>
          </w:tcPr>
          <w:p w:rsidR="00A4592C" w:rsidRPr="005B05C9" w:rsidRDefault="00A4592C" w:rsidP="007313BD">
            <w:pPr>
              <w:spacing w:before="0" w:beforeAutospacing="0" w:after="0" w:afterAutospacing="0" w:line="240" w:lineRule="auto"/>
              <w:jc w:val="right"/>
              <w:rPr>
                <w:color w:val="000000"/>
                <w:szCs w:val="22"/>
                <w:lang w:eastAsia="cs-CZ"/>
              </w:rPr>
            </w:pPr>
            <w:r>
              <w:rPr>
                <w:color w:val="000000"/>
                <w:szCs w:val="22"/>
                <w:lang w:eastAsia="cs-CZ"/>
              </w:rPr>
              <w:t>202,42</w:t>
            </w:r>
          </w:p>
        </w:tc>
        <w:tc>
          <w:tcPr>
            <w:tcW w:w="1985" w:type="dxa"/>
            <w:tcBorders>
              <w:bottom w:val="single" w:sz="4" w:space="0" w:color="auto"/>
            </w:tcBorders>
            <w:shd w:val="clear" w:color="auto" w:fill="F2F2F2"/>
            <w:vAlign w:val="center"/>
          </w:tcPr>
          <w:p w:rsidR="00A4592C" w:rsidRPr="005B05C9" w:rsidRDefault="00166B6C" w:rsidP="007313BD">
            <w:pPr>
              <w:jc w:val="right"/>
              <w:rPr>
                <w:color w:val="000000"/>
                <w:szCs w:val="22"/>
                <w:lang w:eastAsia="cs-CZ"/>
              </w:rPr>
            </w:pPr>
            <w:r>
              <w:rPr>
                <w:color w:val="000000"/>
                <w:szCs w:val="22"/>
                <w:lang w:eastAsia="cs-CZ"/>
              </w:rPr>
              <w:t>92.304.888</w:t>
            </w:r>
            <w:r w:rsidR="00A4592C">
              <w:rPr>
                <w:color w:val="000000"/>
                <w:szCs w:val="22"/>
                <w:lang w:eastAsia="cs-CZ"/>
              </w:rPr>
              <w:t>,- Kč</w:t>
            </w:r>
          </w:p>
        </w:tc>
        <w:tc>
          <w:tcPr>
            <w:tcW w:w="1984" w:type="dxa"/>
            <w:tcBorders>
              <w:bottom w:val="single" w:sz="4" w:space="0" w:color="auto"/>
            </w:tcBorders>
            <w:shd w:val="clear" w:color="auto" w:fill="F2F2F2"/>
            <w:noWrap/>
            <w:vAlign w:val="center"/>
          </w:tcPr>
          <w:p w:rsidR="00A4592C" w:rsidRPr="005B05C9" w:rsidRDefault="00166B6C" w:rsidP="007313BD">
            <w:pPr>
              <w:tabs>
                <w:tab w:val="left" w:pos="238"/>
              </w:tabs>
              <w:spacing w:before="0" w:beforeAutospacing="0" w:after="0" w:afterAutospacing="0" w:line="240" w:lineRule="auto"/>
              <w:jc w:val="right"/>
              <w:rPr>
                <w:color w:val="000000"/>
                <w:szCs w:val="22"/>
                <w:lang w:eastAsia="cs-CZ"/>
              </w:rPr>
            </w:pPr>
            <w:r>
              <w:rPr>
                <w:color w:val="000000"/>
                <w:szCs w:val="22"/>
                <w:lang w:eastAsia="cs-CZ"/>
              </w:rPr>
              <w:t>51.599.554</w:t>
            </w:r>
            <w:r w:rsidR="00A4592C">
              <w:rPr>
                <w:color w:val="000000"/>
                <w:szCs w:val="22"/>
                <w:lang w:eastAsia="cs-CZ"/>
              </w:rPr>
              <w:t>,- Kč</w:t>
            </w:r>
          </w:p>
        </w:tc>
        <w:tc>
          <w:tcPr>
            <w:tcW w:w="1560" w:type="dxa"/>
            <w:tcBorders>
              <w:bottom w:val="single" w:sz="4" w:space="0" w:color="auto"/>
            </w:tcBorders>
            <w:shd w:val="clear" w:color="auto" w:fill="F2F2F2"/>
            <w:vAlign w:val="center"/>
          </w:tcPr>
          <w:p w:rsidR="00A4592C" w:rsidRPr="005B05C9" w:rsidRDefault="00A4592C" w:rsidP="007313BD">
            <w:pPr>
              <w:spacing w:before="0" w:beforeAutospacing="0" w:after="0" w:afterAutospacing="0" w:line="240" w:lineRule="auto"/>
              <w:jc w:val="right"/>
              <w:rPr>
                <w:color w:val="000000"/>
                <w:szCs w:val="22"/>
                <w:lang w:eastAsia="cs-CZ"/>
              </w:rPr>
            </w:pPr>
            <w:r>
              <w:rPr>
                <w:color w:val="000000"/>
                <w:szCs w:val="22"/>
                <w:lang w:eastAsia="cs-CZ"/>
              </w:rPr>
              <w:t>NE</w:t>
            </w:r>
          </w:p>
        </w:tc>
      </w:tr>
      <w:tr w:rsidR="00A4592C" w:rsidRPr="00337BBA" w:rsidTr="002E052F">
        <w:trPr>
          <w:trHeight w:val="300"/>
        </w:trPr>
        <w:tc>
          <w:tcPr>
            <w:tcW w:w="1668" w:type="dxa"/>
            <w:tcBorders>
              <w:bottom w:val="single" w:sz="4" w:space="0" w:color="auto"/>
            </w:tcBorders>
            <w:shd w:val="clear" w:color="auto" w:fill="D9D9D9"/>
            <w:noWrap/>
            <w:vAlign w:val="center"/>
            <w:hideMark/>
          </w:tcPr>
          <w:p w:rsidR="00A4592C" w:rsidRPr="005B05C9" w:rsidRDefault="00A4592C" w:rsidP="007313BD">
            <w:pPr>
              <w:spacing w:before="0" w:beforeAutospacing="0" w:after="0" w:afterAutospacing="0" w:line="240" w:lineRule="auto"/>
              <w:jc w:val="left"/>
              <w:rPr>
                <w:color w:val="000000"/>
                <w:szCs w:val="22"/>
                <w:lang w:eastAsia="cs-CZ"/>
              </w:rPr>
            </w:pPr>
            <w:r w:rsidRPr="005B05C9">
              <w:rPr>
                <w:color w:val="000000"/>
                <w:szCs w:val="22"/>
                <w:lang w:eastAsia="cs-CZ"/>
              </w:rPr>
              <w:t>Podpora samostatného bydlení</w:t>
            </w:r>
          </w:p>
        </w:tc>
        <w:tc>
          <w:tcPr>
            <w:tcW w:w="1275" w:type="dxa"/>
            <w:tcBorders>
              <w:bottom w:val="single" w:sz="4" w:space="0" w:color="auto"/>
            </w:tcBorders>
            <w:shd w:val="clear" w:color="auto" w:fill="D9D9D9"/>
            <w:noWrap/>
            <w:vAlign w:val="center"/>
            <w:hideMark/>
          </w:tcPr>
          <w:p w:rsidR="00A4592C" w:rsidRPr="005B05C9" w:rsidRDefault="00A4592C" w:rsidP="007313BD">
            <w:pPr>
              <w:spacing w:before="0" w:beforeAutospacing="0" w:after="0" w:afterAutospacing="0" w:line="240" w:lineRule="auto"/>
              <w:jc w:val="left"/>
              <w:rPr>
                <w:color w:val="000000"/>
                <w:szCs w:val="22"/>
                <w:lang w:eastAsia="cs-CZ"/>
              </w:rPr>
            </w:pPr>
            <w:r w:rsidRPr="005B05C9">
              <w:rPr>
                <w:color w:val="000000"/>
                <w:szCs w:val="22"/>
                <w:lang w:eastAsia="cs-CZ"/>
              </w:rPr>
              <w:t>Počet úvazků</w:t>
            </w:r>
          </w:p>
        </w:tc>
        <w:tc>
          <w:tcPr>
            <w:tcW w:w="1134" w:type="dxa"/>
            <w:tcBorders>
              <w:bottom w:val="single" w:sz="4" w:space="0" w:color="auto"/>
            </w:tcBorders>
            <w:shd w:val="clear" w:color="auto" w:fill="D9D9D9"/>
            <w:noWrap/>
            <w:vAlign w:val="center"/>
          </w:tcPr>
          <w:p w:rsidR="00A4592C" w:rsidRPr="005B05C9" w:rsidRDefault="00166B6C" w:rsidP="007313BD">
            <w:pPr>
              <w:spacing w:before="0" w:beforeAutospacing="0" w:after="0" w:afterAutospacing="0" w:line="240" w:lineRule="auto"/>
              <w:jc w:val="right"/>
              <w:rPr>
                <w:color w:val="000000"/>
                <w:szCs w:val="22"/>
                <w:lang w:eastAsia="cs-CZ"/>
              </w:rPr>
            </w:pPr>
            <w:r>
              <w:rPr>
                <w:color w:val="000000"/>
                <w:szCs w:val="22"/>
                <w:lang w:eastAsia="cs-CZ"/>
              </w:rPr>
              <w:t>34,58</w:t>
            </w:r>
          </w:p>
        </w:tc>
        <w:tc>
          <w:tcPr>
            <w:tcW w:w="1985" w:type="dxa"/>
            <w:tcBorders>
              <w:bottom w:val="single" w:sz="4" w:space="0" w:color="auto"/>
            </w:tcBorders>
            <w:shd w:val="clear" w:color="auto" w:fill="D9D9D9"/>
            <w:vAlign w:val="center"/>
          </w:tcPr>
          <w:p w:rsidR="00A4592C" w:rsidRPr="005B05C9" w:rsidRDefault="00166B6C" w:rsidP="007313BD">
            <w:pPr>
              <w:spacing w:before="0" w:beforeAutospacing="0" w:after="0" w:afterAutospacing="0" w:line="240" w:lineRule="auto"/>
              <w:jc w:val="right"/>
              <w:rPr>
                <w:color w:val="000000"/>
                <w:szCs w:val="22"/>
                <w:lang w:eastAsia="cs-CZ"/>
              </w:rPr>
            </w:pPr>
            <w:r>
              <w:rPr>
                <w:color w:val="000000"/>
                <w:szCs w:val="22"/>
                <w:lang w:eastAsia="cs-CZ"/>
              </w:rPr>
              <w:t>15.768.480</w:t>
            </w:r>
            <w:r w:rsidR="00A4592C">
              <w:rPr>
                <w:color w:val="000000"/>
                <w:szCs w:val="22"/>
                <w:lang w:eastAsia="cs-CZ"/>
              </w:rPr>
              <w:t>,- Kč</w:t>
            </w:r>
          </w:p>
        </w:tc>
        <w:tc>
          <w:tcPr>
            <w:tcW w:w="1984" w:type="dxa"/>
            <w:tcBorders>
              <w:bottom w:val="single" w:sz="4" w:space="0" w:color="auto"/>
            </w:tcBorders>
            <w:shd w:val="clear" w:color="auto" w:fill="D9D9D9"/>
            <w:noWrap/>
            <w:vAlign w:val="center"/>
          </w:tcPr>
          <w:p w:rsidR="00A4592C" w:rsidRPr="005B05C9" w:rsidRDefault="00166B6C" w:rsidP="007313BD">
            <w:pPr>
              <w:spacing w:before="0" w:beforeAutospacing="0" w:after="0" w:afterAutospacing="0" w:line="240" w:lineRule="auto"/>
              <w:jc w:val="right"/>
              <w:rPr>
                <w:color w:val="000000"/>
                <w:szCs w:val="22"/>
                <w:lang w:eastAsia="cs-CZ"/>
              </w:rPr>
            </w:pPr>
            <w:r>
              <w:rPr>
                <w:color w:val="000000"/>
                <w:szCs w:val="22"/>
                <w:lang w:eastAsia="cs-CZ"/>
              </w:rPr>
              <w:t>9.993.984</w:t>
            </w:r>
            <w:r w:rsidR="00A4592C">
              <w:rPr>
                <w:color w:val="000000"/>
                <w:szCs w:val="22"/>
                <w:lang w:eastAsia="cs-CZ"/>
              </w:rPr>
              <w:t>,- Kč</w:t>
            </w:r>
          </w:p>
        </w:tc>
        <w:tc>
          <w:tcPr>
            <w:tcW w:w="1560" w:type="dxa"/>
            <w:tcBorders>
              <w:bottom w:val="single" w:sz="4" w:space="0" w:color="auto"/>
            </w:tcBorders>
            <w:shd w:val="clear" w:color="auto" w:fill="D9D9D9"/>
            <w:vAlign w:val="center"/>
          </w:tcPr>
          <w:p w:rsidR="00A4592C" w:rsidRPr="005B05C9" w:rsidRDefault="00A4592C" w:rsidP="007313BD">
            <w:pPr>
              <w:jc w:val="right"/>
              <w:rPr>
                <w:rFonts w:ascii="Calibri" w:hAnsi="Calibri"/>
                <w:color w:val="000000"/>
                <w:sz w:val="22"/>
                <w:szCs w:val="22"/>
              </w:rPr>
            </w:pPr>
            <w:r>
              <w:rPr>
                <w:rFonts w:ascii="Calibri" w:hAnsi="Calibri"/>
                <w:color w:val="000000"/>
                <w:sz w:val="22"/>
                <w:szCs w:val="22"/>
              </w:rPr>
              <w:t>ANO</w:t>
            </w:r>
          </w:p>
        </w:tc>
      </w:tr>
      <w:tr w:rsidR="00A4592C" w:rsidRPr="00337BBA" w:rsidTr="002E052F">
        <w:trPr>
          <w:trHeight w:val="300"/>
        </w:trPr>
        <w:tc>
          <w:tcPr>
            <w:tcW w:w="1668" w:type="dxa"/>
            <w:tcBorders>
              <w:bottom w:val="single" w:sz="4" w:space="0" w:color="auto"/>
            </w:tcBorders>
            <w:shd w:val="clear" w:color="auto" w:fill="F2F2F2"/>
            <w:noWrap/>
            <w:vAlign w:val="center"/>
            <w:hideMark/>
          </w:tcPr>
          <w:p w:rsidR="00A4592C" w:rsidRPr="005B05C9" w:rsidRDefault="00A4592C" w:rsidP="007313BD">
            <w:pPr>
              <w:spacing w:before="0" w:beforeAutospacing="0" w:after="0" w:afterAutospacing="0" w:line="240" w:lineRule="auto"/>
              <w:jc w:val="left"/>
              <w:rPr>
                <w:color w:val="000000"/>
                <w:szCs w:val="22"/>
                <w:lang w:eastAsia="cs-CZ"/>
              </w:rPr>
            </w:pPr>
            <w:r w:rsidRPr="005B05C9">
              <w:rPr>
                <w:color w:val="000000"/>
                <w:szCs w:val="22"/>
                <w:lang w:eastAsia="cs-CZ"/>
              </w:rPr>
              <w:t>Raná péče</w:t>
            </w:r>
          </w:p>
        </w:tc>
        <w:tc>
          <w:tcPr>
            <w:tcW w:w="1275" w:type="dxa"/>
            <w:tcBorders>
              <w:bottom w:val="single" w:sz="4" w:space="0" w:color="auto"/>
            </w:tcBorders>
            <w:shd w:val="clear" w:color="auto" w:fill="F2F2F2"/>
            <w:noWrap/>
            <w:vAlign w:val="center"/>
            <w:hideMark/>
          </w:tcPr>
          <w:p w:rsidR="00A4592C" w:rsidRPr="005B05C9" w:rsidRDefault="00A4592C" w:rsidP="007313BD">
            <w:pPr>
              <w:spacing w:before="0" w:beforeAutospacing="0" w:after="0" w:afterAutospacing="0" w:line="240" w:lineRule="auto"/>
              <w:jc w:val="left"/>
              <w:rPr>
                <w:color w:val="000000"/>
                <w:szCs w:val="22"/>
                <w:lang w:eastAsia="cs-CZ"/>
              </w:rPr>
            </w:pPr>
            <w:r w:rsidRPr="005B05C9">
              <w:rPr>
                <w:color w:val="000000"/>
                <w:szCs w:val="22"/>
                <w:lang w:eastAsia="cs-CZ"/>
              </w:rPr>
              <w:t>Počet úvazků</w:t>
            </w:r>
          </w:p>
        </w:tc>
        <w:tc>
          <w:tcPr>
            <w:tcW w:w="1134" w:type="dxa"/>
            <w:tcBorders>
              <w:bottom w:val="single" w:sz="4" w:space="0" w:color="auto"/>
            </w:tcBorders>
            <w:shd w:val="clear" w:color="auto" w:fill="F2F2F2"/>
            <w:noWrap/>
            <w:vAlign w:val="center"/>
          </w:tcPr>
          <w:p w:rsidR="00A4592C" w:rsidRPr="005B05C9" w:rsidRDefault="00A4592C" w:rsidP="007313BD">
            <w:pPr>
              <w:jc w:val="right"/>
              <w:rPr>
                <w:color w:val="000000"/>
                <w:szCs w:val="22"/>
                <w:lang w:eastAsia="cs-CZ"/>
              </w:rPr>
            </w:pPr>
            <w:r>
              <w:rPr>
                <w:color w:val="000000"/>
                <w:szCs w:val="22"/>
                <w:lang w:eastAsia="cs-CZ"/>
              </w:rPr>
              <w:t>6,23</w:t>
            </w:r>
          </w:p>
        </w:tc>
        <w:tc>
          <w:tcPr>
            <w:tcW w:w="1985" w:type="dxa"/>
            <w:tcBorders>
              <w:bottom w:val="single" w:sz="4" w:space="0" w:color="auto"/>
            </w:tcBorders>
            <w:shd w:val="clear" w:color="auto" w:fill="F2F2F2"/>
            <w:vAlign w:val="center"/>
          </w:tcPr>
          <w:p w:rsidR="00A4592C" w:rsidRPr="005B05C9" w:rsidRDefault="00166B6C" w:rsidP="007313BD">
            <w:pPr>
              <w:jc w:val="right"/>
              <w:rPr>
                <w:color w:val="000000"/>
                <w:szCs w:val="22"/>
                <w:lang w:eastAsia="cs-CZ"/>
              </w:rPr>
            </w:pPr>
            <w:r>
              <w:rPr>
                <w:color w:val="000000"/>
                <w:szCs w:val="22"/>
                <w:lang w:eastAsia="cs-CZ"/>
              </w:rPr>
              <w:t>2.839.512</w:t>
            </w:r>
            <w:r w:rsidR="00A4592C">
              <w:rPr>
                <w:color w:val="000000"/>
                <w:szCs w:val="22"/>
                <w:lang w:eastAsia="cs-CZ"/>
              </w:rPr>
              <w:t>,- Kč</w:t>
            </w:r>
          </w:p>
        </w:tc>
        <w:tc>
          <w:tcPr>
            <w:tcW w:w="1984" w:type="dxa"/>
            <w:tcBorders>
              <w:bottom w:val="single" w:sz="4" w:space="0" w:color="auto"/>
            </w:tcBorders>
            <w:shd w:val="clear" w:color="auto" w:fill="F2F2F2"/>
            <w:noWrap/>
            <w:vAlign w:val="center"/>
          </w:tcPr>
          <w:p w:rsidR="00A4592C" w:rsidRPr="005B05C9" w:rsidRDefault="00166B6C" w:rsidP="007313BD">
            <w:pPr>
              <w:jc w:val="right"/>
              <w:rPr>
                <w:color w:val="000000"/>
                <w:szCs w:val="22"/>
                <w:lang w:eastAsia="cs-CZ"/>
              </w:rPr>
            </w:pPr>
            <w:r>
              <w:rPr>
                <w:color w:val="000000"/>
                <w:szCs w:val="22"/>
                <w:lang w:eastAsia="cs-CZ"/>
              </w:rPr>
              <w:t>2.555.561</w:t>
            </w:r>
            <w:r w:rsidR="00A4592C">
              <w:rPr>
                <w:color w:val="000000"/>
                <w:szCs w:val="22"/>
                <w:lang w:eastAsia="cs-CZ"/>
              </w:rPr>
              <w:t>,- Kč</w:t>
            </w:r>
          </w:p>
        </w:tc>
        <w:tc>
          <w:tcPr>
            <w:tcW w:w="1560" w:type="dxa"/>
            <w:tcBorders>
              <w:bottom w:val="single" w:sz="4" w:space="0" w:color="auto"/>
            </w:tcBorders>
            <w:shd w:val="clear" w:color="auto" w:fill="F2F2F2"/>
            <w:vAlign w:val="center"/>
          </w:tcPr>
          <w:p w:rsidR="00A4592C" w:rsidRPr="005B05C9" w:rsidRDefault="00A4592C" w:rsidP="007313BD">
            <w:pPr>
              <w:jc w:val="right"/>
              <w:rPr>
                <w:color w:val="000000"/>
                <w:szCs w:val="22"/>
                <w:lang w:eastAsia="cs-CZ"/>
              </w:rPr>
            </w:pPr>
            <w:r>
              <w:rPr>
                <w:color w:val="000000"/>
                <w:szCs w:val="22"/>
                <w:lang w:eastAsia="cs-CZ"/>
              </w:rPr>
              <w:t>NE</w:t>
            </w:r>
          </w:p>
        </w:tc>
      </w:tr>
      <w:tr w:rsidR="00A4592C" w:rsidRPr="00337BBA" w:rsidTr="002E052F">
        <w:trPr>
          <w:trHeight w:val="300"/>
        </w:trPr>
        <w:tc>
          <w:tcPr>
            <w:tcW w:w="1668" w:type="dxa"/>
            <w:tcBorders>
              <w:bottom w:val="single" w:sz="4" w:space="0" w:color="auto"/>
            </w:tcBorders>
            <w:shd w:val="clear" w:color="auto" w:fill="D9D9D9"/>
            <w:noWrap/>
            <w:vAlign w:val="center"/>
            <w:hideMark/>
          </w:tcPr>
          <w:p w:rsidR="00A4592C" w:rsidRPr="005B05C9" w:rsidRDefault="00A4592C" w:rsidP="007313BD">
            <w:pPr>
              <w:spacing w:before="0" w:beforeAutospacing="0" w:after="0" w:afterAutospacing="0" w:line="240" w:lineRule="auto"/>
              <w:jc w:val="left"/>
              <w:rPr>
                <w:color w:val="000000"/>
                <w:szCs w:val="22"/>
                <w:lang w:eastAsia="cs-CZ"/>
              </w:rPr>
            </w:pPr>
            <w:r w:rsidRPr="005B05C9">
              <w:rPr>
                <w:color w:val="000000"/>
                <w:szCs w:val="22"/>
                <w:lang w:eastAsia="cs-CZ"/>
              </w:rPr>
              <w:t>Sociálně aktivizační služby pro rodiny s dětmi</w:t>
            </w:r>
          </w:p>
        </w:tc>
        <w:tc>
          <w:tcPr>
            <w:tcW w:w="1275" w:type="dxa"/>
            <w:tcBorders>
              <w:bottom w:val="single" w:sz="4" w:space="0" w:color="auto"/>
            </w:tcBorders>
            <w:shd w:val="clear" w:color="auto" w:fill="D9D9D9"/>
            <w:noWrap/>
            <w:vAlign w:val="center"/>
            <w:hideMark/>
          </w:tcPr>
          <w:p w:rsidR="00A4592C" w:rsidRPr="005B05C9" w:rsidRDefault="00A4592C" w:rsidP="007313BD">
            <w:pPr>
              <w:spacing w:before="0" w:beforeAutospacing="0" w:after="0" w:afterAutospacing="0" w:line="240" w:lineRule="auto"/>
              <w:jc w:val="left"/>
              <w:rPr>
                <w:color w:val="000000"/>
                <w:szCs w:val="22"/>
                <w:lang w:eastAsia="cs-CZ"/>
              </w:rPr>
            </w:pPr>
            <w:r w:rsidRPr="005B05C9">
              <w:rPr>
                <w:color w:val="000000"/>
                <w:szCs w:val="22"/>
                <w:lang w:eastAsia="cs-CZ"/>
              </w:rPr>
              <w:t>Počet úvazků</w:t>
            </w:r>
          </w:p>
        </w:tc>
        <w:tc>
          <w:tcPr>
            <w:tcW w:w="1134" w:type="dxa"/>
            <w:tcBorders>
              <w:bottom w:val="single" w:sz="4" w:space="0" w:color="auto"/>
            </w:tcBorders>
            <w:shd w:val="clear" w:color="auto" w:fill="D9D9D9"/>
            <w:noWrap/>
            <w:vAlign w:val="center"/>
          </w:tcPr>
          <w:p w:rsidR="00A4592C" w:rsidRPr="005B05C9" w:rsidRDefault="00A4592C" w:rsidP="007313BD">
            <w:pPr>
              <w:jc w:val="right"/>
              <w:rPr>
                <w:color w:val="000000"/>
                <w:szCs w:val="22"/>
                <w:lang w:eastAsia="cs-CZ"/>
              </w:rPr>
            </w:pPr>
            <w:r>
              <w:rPr>
                <w:color w:val="000000"/>
                <w:szCs w:val="22"/>
                <w:lang w:eastAsia="cs-CZ"/>
              </w:rPr>
              <w:t>46,31</w:t>
            </w:r>
          </w:p>
        </w:tc>
        <w:tc>
          <w:tcPr>
            <w:tcW w:w="1985" w:type="dxa"/>
            <w:tcBorders>
              <w:bottom w:val="single" w:sz="4" w:space="0" w:color="auto"/>
            </w:tcBorders>
            <w:shd w:val="clear" w:color="auto" w:fill="D9D9D9"/>
            <w:vAlign w:val="center"/>
          </w:tcPr>
          <w:p w:rsidR="00A4592C" w:rsidRPr="005B05C9" w:rsidRDefault="00625810" w:rsidP="007313BD">
            <w:pPr>
              <w:jc w:val="right"/>
              <w:rPr>
                <w:color w:val="000000"/>
                <w:szCs w:val="22"/>
                <w:lang w:eastAsia="cs-CZ"/>
              </w:rPr>
            </w:pPr>
            <w:r>
              <w:rPr>
                <w:color w:val="000000"/>
                <w:szCs w:val="22"/>
                <w:lang w:eastAsia="cs-CZ"/>
              </w:rPr>
              <w:t>21.115.536</w:t>
            </w:r>
            <w:r w:rsidR="00A4592C">
              <w:rPr>
                <w:color w:val="000000"/>
                <w:szCs w:val="22"/>
                <w:lang w:eastAsia="cs-CZ"/>
              </w:rPr>
              <w:t>,- Kč</w:t>
            </w:r>
          </w:p>
        </w:tc>
        <w:tc>
          <w:tcPr>
            <w:tcW w:w="1984" w:type="dxa"/>
            <w:tcBorders>
              <w:bottom w:val="single" w:sz="4" w:space="0" w:color="auto"/>
            </w:tcBorders>
            <w:shd w:val="clear" w:color="auto" w:fill="D9D9D9"/>
            <w:noWrap/>
            <w:vAlign w:val="center"/>
          </w:tcPr>
          <w:p w:rsidR="00A4592C" w:rsidRPr="005B05C9" w:rsidRDefault="00625810" w:rsidP="007313BD">
            <w:pPr>
              <w:jc w:val="right"/>
              <w:rPr>
                <w:color w:val="000000"/>
                <w:szCs w:val="22"/>
                <w:lang w:eastAsia="cs-CZ"/>
              </w:rPr>
            </w:pPr>
            <w:r>
              <w:rPr>
                <w:color w:val="000000"/>
                <w:szCs w:val="22"/>
                <w:lang w:eastAsia="cs-CZ"/>
              </w:rPr>
              <w:t>19.003.982</w:t>
            </w:r>
            <w:r w:rsidR="00A4592C">
              <w:rPr>
                <w:color w:val="000000"/>
                <w:szCs w:val="22"/>
                <w:lang w:eastAsia="cs-CZ"/>
              </w:rPr>
              <w:t>,- Kč</w:t>
            </w:r>
          </w:p>
        </w:tc>
        <w:tc>
          <w:tcPr>
            <w:tcW w:w="1560" w:type="dxa"/>
            <w:tcBorders>
              <w:bottom w:val="single" w:sz="4" w:space="0" w:color="auto"/>
            </w:tcBorders>
            <w:shd w:val="clear" w:color="auto" w:fill="D9D9D9"/>
            <w:vAlign w:val="center"/>
          </w:tcPr>
          <w:p w:rsidR="00A4592C" w:rsidRPr="005B05C9" w:rsidRDefault="00A4592C" w:rsidP="007313BD">
            <w:pPr>
              <w:jc w:val="right"/>
              <w:rPr>
                <w:color w:val="000000"/>
                <w:szCs w:val="22"/>
                <w:lang w:eastAsia="cs-CZ"/>
              </w:rPr>
            </w:pPr>
            <w:r>
              <w:rPr>
                <w:color w:val="000000"/>
                <w:szCs w:val="22"/>
                <w:lang w:eastAsia="cs-CZ"/>
              </w:rPr>
              <w:t>NE</w:t>
            </w:r>
          </w:p>
        </w:tc>
      </w:tr>
      <w:tr w:rsidR="00A4592C" w:rsidRPr="00337BBA" w:rsidTr="002E052F">
        <w:trPr>
          <w:trHeight w:val="300"/>
        </w:trPr>
        <w:tc>
          <w:tcPr>
            <w:tcW w:w="1668" w:type="dxa"/>
            <w:tcBorders>
              <w:bottom w:val="single" w:sz="4" w:space="0" w:color="auto"/>
            </w:tcBorders>
            <w:shd w:val="clear" w:color="auto" w:fill="F2F2F2"/>
            <w:noWrap/>
            <w:vAlign w:val="center"/>
            <w:hideMark/>
          </w:tcPr>
          <w:p w:rsidR="00A4592C" w:rsidRPr="005B05C9" w:rsidRDefault="00A4592C" w:rsidP="007313BD">
            <w:pPr>
              <w:spacing w:before="0" w:beforeAutospacing="0" w:after="0" w:afterAutospacing="0" w:line="240" w:lineRule="auto"/>
              <w:jc w:val="left"/>
              <w:rPr>
                <w:color w:val="000000"/>
                <w:szCs w:val="22"/>
                <w:lang w:eastAsia="cs-CZ"/>
              </w:rPr>
            </w:pPr>
            <w:r w:rsidRPr="005B05C9">
              <w:rPr>
                <w:color w:val="000000"/>
                <w:szCs w:val="22"/>
                <w:lang w:eastAsia="cs-CZ"/>
              </w:rPr>
              <w:t>Sociálně aktivizační služby pro seniory a osoby se zdravotním postižením</w:t>
            </w:r>
          </w:p>
        </w:tc>
        <w:tc>
          <w:tcPr>
            <w:tcW w:w="1275" w:type="dxa"/>
            <w:tcBorders>
              <w:bottom w:val="single" w:sz="4" w:space="0" w:color="auto"/>
            </w:tcBorders>
            <w:shd w:val="clear" w:color="auto" w:fill="F2F2F2"/>
            <w:noWrap/>
            <w:vAlign w:val="center"/>
            <w:hideMark/>
          </w:tcPr>
          <w:p w:rsidR="00A4592C" w:rsidRPr="005B05C9" w:rsidRDefault="00A4592C" w:rsidP="007313BD">
            <w:pPr>
              <w:spacing w:before="0" w:beforeAutospacing="0" w:after="0" w:afterAutospacing="0" w:line="240" w:lineRule="auto"/>
              <w:jc w:val="left"/>
              <w:rPr>
                <w:color w:val="000000"/>
                <w:szCs w:val="22"/>
                <w:lang w:eastAsia="cs-CZ"/>
              </w:rPr>
            </w:pPr>
            <w:r w:rsidRPr="005B05C9">
              <w:rPr>
                <w:color w:val="000000"/>
                <w:szCs w:val="22"/>
                <w:lang w:eastAsia="cs-CZ"/>
              </w:rPr>
              <w:t>Počet úvazků</w:t>
            </w:r>
          </w:p>
        </w:tc>
        <w:tc>
          <w:tcPr>
            <w:tcW w:w="1134" w:type="dxa"/>
            <w:tcBorders>
              <w:bottom w:val="single" w:sz="4" w:space="0" w:color="auto"/>
            </w:tcBorders>
            <w:shd w:val="clear" w:color="auto" w:fill="F2F2F2"/>
            <w:noWrap/>
            <w:vAlign w:val="center"/>
          </w:tcPr>
          <w:p w:rsidR="00A4592C" w:rsidRPr="005B05C9" w:rsidRDefault="00625810" w:rsidP="007313BD">
            <w:pPr>
              <w:jc w:val="right"/>
              <w:rPr>
                <w:color w:val="000000"/>
                <w:szCs w:val="22"/>
                <w:lang w:eastAsia="cs-CZ"/>
              </w:rPr>
            </w:pPr>
            <w:r>
              <w:rPr>
                <w:color w:val="000000"/>
                <w:szCs w:val="22"/>
                <w:lang w:eastAsia="cs-CZ"/>
              </w:rPr>
              <w:t>4,26</w:t>
            </w:r>
          </w:p>
        </w:tc>
        <w:tc>
          <w:tcPr>
            <w:tcW w:w="1985" w:type="dxa"/>
            <w:tcBorders>
              <w:bottom w:val="single" w:sz="4" w:space="0" w:color="auto"/>
            </w:tcBorders>
            <w:shd w:val="clear" w:color="auto" w:fill="F2F2F2"/>
            <w:vAlign w:val="center"/>
          </w:tcPr>
          <w:p w:rsidR="00A4592C" w:rsidRPr="005B05C9" w:rsidRDefault="00625810" w:rsidP="007313BD">
            <w:pPr>
              <w:jc w:val="right"/>
              <w:rPr>
                <w:color w:val="000000"/>
                <w:szCs w:val="22"/>
                <w:lang w:eastAsia="cs-CZ"/>
              </w:rPr>
            </w:pPr>
            <w:r>
              <w:rPr>
                <w:color w:val="000000"/>
                <w:szCs w:val="22"/>
                <w:lang w:eastAsia="cs-CZ"/>
              </w:rPr>
              <w:t>1.944.384</w:t>
            </w:r>
            <w:r w:rsidR="00A4592C">
              <w:rPr>
                <w:color w:val="000000"/>
                <w:szCs w:val="22"/>
                <w:lang w:eastAsia="cs-CZ"/>
              </w:rPr>
              <w:t>,- Kč</w:t>
            </w:r>
          </w:p>
        </w:tc>
        <w:tc>
          <w:tcPr>
            <w:tcW w:w="1984" w:type="dxa"/>
            <w:tcBorders>
              <w:bottom w:val="single" w:sz="4" w:space="0" w:color="auto"/>
            </w:tcBorders>
            <w:shd w:val="clear" w:color="auto" w:fill="F2F2F2"/>
            <w:noWrap/>
            <w:vAlign w:val="center"/>
          </w:tcPr>
          <w:p w:rsidR="00A4592C" w:rsidRPr="005B05C9" w:rsidRDefault="00625810" w:rsidP="007313BD">
            <w:pPr>
              <w:jc w:val="right"/>
              <w:rPr>
                <w:color w:val="000000"/>
                <w:szCs w:val="22"/>
                <w:lang w:eastAsia="cs-CZ"/>
              </w:rPr>
            </w:pPr>
            <w:r>
              <w:rPr>
                <w:color w:val="000000"/>
                <w:szCs w:val="22"/>
                <w:lang w:eastAsia="cs-CZ"/>
              </w:rPr>
              <w:t>1.749.946</w:t>
            </w:r>
            <w:r w:rsidR="00A4592C">
              <w:rPr>
                <w:color w:val="000000"/>
                <w:szCs w:val="22"/>
                <w:lang w:eastAsia="cs-CZ"/>
              </w:rPr>
              <w:t>,- Kč</w:t>
            </w:r>
          </w:p>
        </w:tc>
        <w:tc>
          <w:tcPr>
            <w:tcW w:w="1560" w:type="dxa"/>
            <w:tcBorders>
              <w:bottom w:val="single" w:sz="4" w:space="0" w:color="auto"/>
            </w:tcBorders>
            <w:shd w:val="clear" w:color="auto" w:fill="F2F2F2"/>
            <w:vAlign w:val="center"/>
          </w:tcPr>
          <w:p w:rsidR="00A4592C" w:rsidRPr="005B05C9" w:rsidRDefault="00A4592C" w:rsidP="007313BD">
            <w:pPr>
              <w:jc w:val="right"/>
              <w:rPr>
                <w:color w:val="000000"/>
                <w:szCs w:val="22"/>
                <w:lang w:eastAsia="cs-CZ"/>
              </w:rPr>
            </w:pPr>
            <w:r>
              <w:rPr>
                <w:color w:val="000000"/>
                <w:szCs w:val="22"/>
                <w:lang w:eastAsia="cs-CZ"/>
              </w:rPr>
              <w:t>NE</w:t>
            </w:r>
          </w:p>
        </w:tc>
      </w:tr>
      <w:tr w:rsidR="00A4592C" w:rsidRPr="00337BBA" w:rsidTr="002E052F">
        <w:trPr>
          <w:trHeight w:val="300"/>
        </w:trPr>
        <w:tc>
          <w:tcPr>
            <w:tcW w:w="1668" w:type="dxa"/>
            <w:tcBorders>
              <w:bottom w:val="single" w:sz="4" w:space="0" w:color="auto"/>
            </w:tcBorders>
            <w:shd w:val="clear" w:color="auto" w:fill="D9D9D9"/>
            <w:noWrap/>
            <w:vAlign w:val="center"/>
            <w:hideMark/>
          </w:tcPr>
          <w:p w:rsidR="00A4592C" w:rsidRPr="005B05C9" w:rsidRDefault="00A4592C" w:rsidP="007313BD">
            <w:pPr>
              <w:spacing w:before="0" w:beforeAutospacing="0" w:after="0" w:afterAutospacing="0" w:line="240" w:lineRule="auto"/>
              <w:jc w:val="left"/>
              <w:rPr>
                <w:color w:val="000000"/>
                <w:szCs w:val="22"/>
                <w:lang w:eastAsia="cs-CZ"/>
              </w:rPr>
            </w:pPr>
            <w:r w:rsidRPr="005B05C9">
              <w:rPr>
                <w:color w:val="000000"/>
                <w:szCs w:val="22"/>
                <w:lang w:eastAsia="cs-CZ"/>
              </w:rPr>
              <w:t>Sociální rehabilitace</w:t>
            </w:r>
          </w:p>
        </w:tc>
        <w:tc>
          <w:tcPr>
            <w:tcW w:w="1275" w:type="dxa"/>
            <w:tcBorders>
              <w:bottom w:val="single" w:sz="4" w:space="0" w:color="auto"/>
            </w:tcBorders>
            <w:shd w:val="clear" w:color="auto" w:fill="D9D9D9"/>
            <w:noWrap/>
            <w:vAlign w:val="center"/>
            <w:hideMark/>
          </w:tcPr>
          <w:p w:rsidR="00A4592C" w:rsidRPr="005B05C9" w:rsidRDefault="00A4592C" w:rsidP="007313BD">
            <w:pPr>
              <w:spacing w:before="0" w:beforeAutospacing="0" w:after="0" w:afterAutospacing="0" w:line="240" w:lineRule="auto"/>
              <w:jc w:val="left"/>
              <w:rPr>
                <w:color w:val="000000"/>
                <w:szCs w:val="22"/>
                <w:lang w:eastAsia="cs-CZ"/>
              </w:rPr>
            </w:pPr>
            <w:r w:rsidRPr="005B05C9">
              <w:rPr>
                <w:color w:val="000000"/>
                <w:szCs w:val="22"/>
                <w:lang w:eastAsia="cs-CZ"/>
              </w:rPr>
              <w:t>Počet úvazků</w:t>
            </w:r>
          </w:p>
        </w:tc>
        <w:tc>
          <w:tcPr>
            <w:tcW w:w="1134" w:type="dxa"/>
            <w:tcBorders>
              <w:bottom w:val="single" w:sz="4" w:space="0" w:color="auto"/>
            </w:tcBorders>
            <w:shd w:val="clear" w:color="auto" w:fill="D9D9D9"/>
            <w:noWrap/>
            <w:vAlign w:val="center"/>
          </w:tcPr>
          <w:p w:rsidR="00A4592C" w:rsidRPr="005B05C9" w:rsidRDefault="00A4592C" w:rsidP="007313BD">
            <w:pPr>
              <w:jc w:val="right"/>
              <w:rPr>
                <w:color w:val="000000"/>
                <w:szCs w:val="22"/>
                <w:lang w:eastAsia="cs-CZ"/>
              </w:rPr>
            </w:pPr>
            <w:r>
              <w:rPr>
                <w:color w:val="000000"/>
                <w:szCs w:val="22"/>
                <w:lang w:eastAsia="cs-CZ"/>
              </w:rPr>
              <w:t>35,85</w:t>
            </w:r>
          </w:p>
        </w:tc>
        <w:tc>
          <w:tcPr>
            <w:tcW w:w="1985" w:type="dxa"/>
            <w:tcBorders>
              <w:bottom w:val="single" w:sz="4" w:space="0" w:color="auto"/>
            </w:tcBorders>
            <w:shd w:val="clear" w:color="auto" w:fill="D9D9D9"/>
            <w:vAlign w:val="center"/>
          </w:tcPr>
          <w:p w:rsidR="00A4592C" w:rsidRPr="005B05C9" w:rsidRDefault="00625810" w:rsidP="007313BD">
            <w:pPr>
              <w:jc w:val="right"/>
              <w:rPr>
                <w:color w:val="000000"/>
                <w:szCs w:val="22"/>
                <w:lang w:eastAsia="cs-CZ"/>
              </w:rPr>
            </w:pPr>
            <w:r>
              <w:rPr>
                <w:color w:val="000000"/>
                <w:szCs w:val="22"/>
                <w:lang w:eastAsia="cs-CZ"/>
              </w:rPr>
              <w:t>16.349.424</w:t>
            </w:r>
            <w:r w:rsidR="00A4592C">
              <w:rPr>
                <w:color w:val="000000"/>
                <w:szCs w:val="22"/>
                <w:lang w:eastAsia="cs-CZ"/>
              </w:rPr>
              <w:t>,- Kč</w:t>
            </w:r>
          </w:p>
        </w:tc>
        <w:tc>
          <w:tcPr>
            <w:tcW w:w="1984" w:type="dxa"/>
            <w:tcBorders>
              <w:bottom w:val="single" w:sz="4" w:space="0" w:color="auto"/>
            </w:tcBorders>
            <w:shd w:val="clear" w:color="auto" w:fill="D9D9D9"/>
            <w:noWrap/>
            <w:vAlign w:val="center"/>
          </w:tcPr>
          <w:p w:rsidR="00A4592C" w:rsidRPr="005B05C9" w:rsidRDefault="00625810" w:rsidP="007313BD">
            <w:pPr>
              <w:jc w:val="right"/>
              <w:rPr>
                <w:color w:val="000000"/>
                <w:szCs w:val="22"/>
                <w:lang w:eastAsia="cs-CZ"/>
              </w:rPr>
            </w:pPr>
            <w:r>
              <w:rPr>
                <w:color w:val="000000"/>
                <w:szCs w:val="22"/>
                <w:lang w:eastAsia="cs-CZ"/>
              </w:rPr>
              <w:t>14.714.482</w:t>
            </w:r>
            <w:r w:rsidR="00A4592C">
              <w:rPr>
                <w:color w:val="000000"/>
                <w:szCs w:val="22"/>
                <w:lang w:eastAsia="cs-CZ"/>
              </w:rPr>
              <w:t>,- Kč</w:t>
            </w:r>
          </w:p>
        </w:tc>
        <w:tc>
          <w:tcPr>
            <w:tcW w:w="1560" w:type="dxa"/>
            <w:tcBorders>
              <w:bottom w:val="single" w:sz="4" w:space="0" w:color="auto"/>
            </w:tcBorders>
            <w:shd w:val="clear" w:color="auto" w:fill="D9D9D9"/>
            <w:vAlign w:val="center"/>
          </w:tcPr>
          <w:p w:rsidR="00A4592C" w:rsidRPr="005B05C9" w:rsidRDefault="00A4592C" w:rsidP="007313BD">
            <w:pPr>
              <w:jc w:val="right"/>
              <w:rPr>
                <w:color w:val="000000"/>
                <w:szCs w:val="22"/>
                <w:lang w:eastAsia="cs-CZ"/>
              </w:rPr>
            </w:pPr>
            <w:r>
              <w:rPr>
                <w:color w:val="000000"/>
                <w:szCs w:val="22"/>
                <w:lang w:eastAsia="cs-CZ"/>
              </w:rPr>
              <w:t>ANO</w:t>
            </w:r>
            <w:r w:rsidR="00625810">
              <w:rPr>
                <w:rStyle w:val="Znakapoznpodarou"/>
                <w:color w:val="000000"/>
                <w:szCs w:val="22"/>
                <w:lang w:eastAsia="cs-CZ"/>
              </w:rPr>
              <w:footnoteReference w:id="68"/>
            </w:r>
          </w:p>
        </w:tc>
      </w:tr>
      <w:tr w:rsidR="00A4592C" w:rsidRPr="00337BBA" w:rsidTr="002E052F">
        <w:trPr>
          <w:trHeight w:val="300"/>
        </w:trPr>
        <w:tc>
          <w:tcPr>
            <w:tcW w:w="1668" w:type="dxa"/>
            <w:tcBorders>
              <w:bottom w:val="single" w:sz="4" w:space="0" w:color="auto"/>
            </w:tcBorders>
            <w:shd w:val="clear" w:color="auto" w:fill="F2F2F2"/>
            <w:noWrap/>
            <w:vAlign w:val="center"/>
            <w:hideMark/>
          </w:tcPr>
          <w:p w:rsidR="00A4592C" w:rsidRPr="005B05C9" w:rsidRDefault="00A4592C" w:rsidP="007313BD">
            <w:pPr>
              <w:spacing w:before="0" w:beforeAutospacing="0" w:after="0" w:afterAutospacing="0" w:line="240" w:lineRule="auto"/>
              <w:jc w:val="left"/>
              <w:rPr>
                <w:color w:val="000000"/>
                <w:szCs w:val="22"/>
                <w:lang w:eastAsia="cs-CZ"/>
              </w:rPr>
            </w:pPr>
            <w:r w:rsidRPr="005B05C9">
              <w:rPr>
                <w:color w:val="000000"/>
                <w:szCs w:val="22"/>
                <w:lang w:eastAsia="cs-CZ"/>
              </w:rPr>
              <w:t>Sociální služby poskytované ve zdravotnických zařízeních lůžkové péče</w:t>
            </w:r>
          </w:p>
        </w:tc>
        <w:tc>
          <w:tcPr>
            <w:tcW w:w="1275" w:type="dxa"/>
            <w:tcBorders>
              <w:bottom w:val="single" w:sz="4" w:space="0" w:color="auto"/>
            </w:tcBorders>
            <w:shd w:val="clear" w:color="auto" w:fill="F2F2F2"/>
            <w:noWrap/>
            <w:vAlign w:val="center"/>
            <w:hideMark/>
          </w:tcPr>
          <w:p w:rsidR="00A4592C" w:rsidRPr="005B05C9" w:rsidRDefault="00A4592C" w:rsidP="007313BD">
            <w:pPr>
              <w:spacing w:before="0" w:beforeAutospacing="0" w:after="0" w:afterAutospacing="0" w:line="240" w:lineRule="auto"/>
              <w:jc w:val="left"/>
              <w:rPr>
                <w:color w:val="000000"/>
                <w:szCs w:val="22"/>
                <w:lang w:eastAsia="cs-CZ"/>
              </w:rPr>
            </w:pPr>
            <w:r w:rsidRPr="005B05C9">
              <w:rPr>
                <w:color w:val="000000"/>
                <w:szCs w:val="22"/>
                <w:lang w:eastAsia="cs-CZ"/>
              </w:rPr>
              <w:t>Počet lůžek</w:t>
            </w:r>
          </w:p>
        </w:tc>
        <w:tc>
          <w:tcPr>
            <w:tcW w:w="1134" w:type="dxa"/>
            <w:tcBorders>
              <w:bottom w:val="single" w:sz="4" w:space="0" w:color="auto"/>
            </w:tcBorders>
            <w:shd w:val="clear" w:color="auto" w:fill="F2F2F2"/>
            <w:noWrap/>
            <w:vAlign w:val="center"/>
          </w:tcPr>
          <w:p w:rsidR="00A4592C" w:rsidRPr="005B05C9" w:rsidRDefault="00A4592C" w:rsidP="007313BD">
            <w:pPr>
              <w:spacing w:before="0" w:beforeAutospacing="0" w:after="0" w:afterAutospacing="0" w:line="240" w:lineRule="auto"/>
              <w:jc w:val="right"/>
              <w:rPr>
                <w:color w:val="000000"/>
                <w:szCs w:val="22"/>
                <w:lang w:eastAsia="cs-CZ"/>
              </w:rPr>
            </w:pPr>
            <w:r>
              <w:rPr>
                <w:color w:val="000000"/>
                <w:szCs w:val="22"/>
                <w:lang w:eastAsia="cs-CZ"/>
              </w:rPr>
              <w:t>36</w:t>
            </w:r>
          </w:p>
        </w:tc>
        <w:tc>
          <w:tcPr>
            <w:tcW w:w="1985" w:type="dxa"/>
            <w:tcBorders>
              <w:bottom w:val="single" w:sz="4" w:space="0" w:color="auto"/>
            </w:tcBorders>
            <w:shd w:val="clear" w:color="auto" w:fill="F2F2F2"/>
            <w:vAlign w:val="center"/>
          </w:tcPr>
          <w:p w:rsidR="00A4592C" w:rsidRPr="005B05C9" w:rsidRDefault="00625810" w:rsidP="007313BD">
            <w:pPr>
              <w:spacing w:before="0" w:beforeAutospacing="0" w:after="0" w:afterAutospacing="0" w:line="240" w:lineRule="auto"/>
              <w:jc w:val="right"/>
              <w:rPr>
                <w:color w:val="000000"/>
                <w:szCs w:val="22"/>
                <w:lang w:eastAsia="cs-CZ"/>
              </w:rPr>
            </w:pPr>
            <w:r>
              <w:rPr>
                <w:color w:val="000000"/>
                <w:szCs w:val="22"/>
                <w:lang w:eastAsia="cs-CZ"/>
              </w:rPr>
              <w:t>8.278.200</w:t>
            </w:r>
            <w:r w:rsidR="00A4592C">
              <w:rPr>
                <w:color w:val="000000"/>
                <w:szCs w:val="22"/>
                <w:lang w:eastAsia="cs-CZ"/>
              </w:rPr>
              <w:t>,- Kč</w:t>
            </w:r>
          </w:p>
        </w:tc>
        <w:tc>
          <w:tcPr>
            <w:tcW w:w="1984" w:type="dxa"/>
            <w:tcBorders>
              <w:bottom w:val="single" w:sz="4" w:space="0" w:color="auto"/>
            </w:tcBorders>
            <w:shd w:val="clear" w:color="auto" w:fill="F2F2F2"/>
            <w:noWrap/>
            <w:vAlign w:val="center"/>
          </w:tcPr>
          <w:p w:rsidR="00A4592C" w:rsidRPr="005B05C9" w:rsidRDefault="00625810" w:rsidP="007313BD">
            <w:pPr>
              <w:spacing w:before="0" w:beforeAutospacing="0" w:after="0" w:afterAutospacing="0" w:line="240" w:lineRule="auto"/>
              <w:jc w:val="right"/>
              <w:rPr>
                <w:color w:val="000000"/>
                <w:szCs w:val="22"/>
                <w:lang w:eastAsia="cs-CZ"/>
              </w:rPr>
            </w:pPr>
            <w:r>
              <w:rPr>
                <w:color w:val="000000"/>
                <w:szCs w:val="22"/>
                <w:lang w:eastAsia="cs-CZ"/>
              </w:rPr>
              <w:t>2.982.780</w:t>
            </w:r>
            <w:r w:rsidR="00A4592C">
              <w:rPr>
                <w:color w:val="000000"/>
                <w:szCs w:val="22"/>
                <w:lang w:eastAsia="cs-CZ"/>
              </w:rPr>
              <w:t>,- Kč</w:t>
            </w:r>
          </w:p>
        </w:tc>
        <w:tc>
          <w:tcPr>
            <w:tcW w:w="1560" w:type="dxa"/>
            <w:tcBorders>
              <w:bottom w:val="single" w:sz="4" w:space="0" w:color="auto"/>
            </w:tcBorders>
            <w:shd w:val="clear" w:color="auto" w:fill="F2F2F2"/>
            <w:vAlign w:val="center"/>
          </w:tcPr>
          <w:p w:rsidR="00A4592C" w:rsidRPr="005B05C9" w:rsidRDefault="00A4592C" w:rsidP="007313BD">
            <w:pPr>
              <w:jc w:val="right"/>
              <w:rPr>
                <w:rFonts w:ascii="Calibri" w:hAnsi="Calibri"/>
                <w:color w:val="000000"/>
                <w:sz w:val="22"/>
                <w:szCs w:val="22"/>
              </w:rPr>
            </w:pPr>
            <w:r>
              <w:rPr>
                <w:rFonts w:ascii="Calibri" w:hAnsi="Calibri"/>
                <w:color w:val="000000"/>
                <w:sz w:val="22"/>
                <w:szCs w:val="22"/>
              </w:rPr>
              <w:t>NE</w:t>
            </w:r>
          </w:p>
        </w:tc>
      </w:tr>
      <w:tr w:rsidR="00A4592C" w:rsidRPr="00337BBA" w:rsidTr="002E052F">
        <w:trPr>
          <w:trHeight w:val="300"/>
        </w:trPr>
        <w:tc>
          <w:tcPr>
            <w:tcW w:w="1668" w:type="dxa"/>
            <w:tcBorders>
              <w:bottom w:val="single" w:sz="4" w:space="0" w:color="auto"/>
            </w:tcBorders>
            <w:shd w:val="clear" w:color="auto" w:fill="D9D9D9"/>
            <w:noWrap/>
            <w:vAlign w:val="center"/>
            <w:hideMark/>
          </w:tcPr>
          <w:p w:rsidR="00A4592C" w:rsidRPr="005B05C9" w:rsidRDefault="00A4592C" w:rsidP="007313BD">
            <w:pPr>
              <w:spacing w:before="0" w:beforeAutospacing="0" w:after="0" w:afterAutospacing="0" w:line="240" w:lineRule="auto"/>
              <w:jc w:val="left"/>
              <w:rPr>
                <w:color w:val="000000"/>
                <w:szCs w:val="22"/>
                <w:lang w:eastAsia="cs-CZ"/>
              </w:rPr>
            </w:pPr>
            <w:r w:rsidRPr="005B05C9">
              <w:rPr>
                <w:color w:val="000000"/>
                <w:szCs w:val="22"/>
                <w:lang w:eastAsia="cs-CZ"/>
              </w:rPr>
              <w:t>Sociálně terapeutické dílny</w:t>
            </w:r>
          </w:p>
        </w:tc>
        <w:tc>
          <w:tcPr>
            <w:tcW w:w="1275" w:type="dxa"/>
            <w:tcBorders>
              <w:bottom w:val="single" w:sz="4" w:space="0" w:color="auto"/>
            </w:tcBorders>
            <w:shd w:val="clear" w:color="auto" w:fill="D9D9D9"/>
            <w:noWrap/>
            <w:vAlign w:val="center"/>
            <w:hideMark/>
          </w:tcPr>
          <w:p w:rsidR="00A4592C" w:rsidRPr="005B05C9" w:rsidRDefault="00A4592C" w:rsidP="007313BD">
            <w:pPr>
              <w:spacing w:before="0" w:beforeAutospacing="0" w:after="0" w:afterAutospacing="0" w:line="240" w:lineRule="auto"/>
              <w:jc w:val="left"/>
              <w:rPr>
                <w:color w:val="000000"/>
                <w:szCs w:val="22"/>
                <w:lang w:eastAsia="cs-CZ"/>
              </w:rPr>
            </w:pPr>
            <w:r w:rsidRPr="005B05C9">
              <w:rPr>
                <w:color w:val="000000"/>
                <w:szCs w:val="22"/>
                <w:lang w:eastAsia="cs-CZ"/>
              </w:rPr>
              <w:t>Počet úvazků</w:t>
            </w:r>
          </w:p>
        </w:tc>
        <w:tc>
          <w:tcPr>
            <w:tcW w:w="1134" w:type="dxa"/>
            <w:tcBorders>
              <w:bottom w:val="single" w:sz="4" w:space="0" w:color="auto"/>
            </w:tcBorders>
            <w:shd w:val="clear" w:color="auto" w:fill="D9D9D9"/>
            <w:noWrap/>
            <w:vAlign w:val="center"/>
          </w:tcPr>
          <w:p w:rsidR="00A4592C" w:rsidRPr="005B05C9" w:rsidRDefault="00A4592C" w:rsidP="007313BD">
            <w:pPr>
              <w:spacing w:before="0" w:beforeAutospacing="0" w:after="0" w:afterAutospacing="0" w:line="240" w:lineRule="auto"/>
              <w:jc w:val="right"/>
              <w:rPr>
                <w:color w:val="000000"/>
                <w:szCs w:val="22"/>
                <w:lang w:eastAsia="cs-CZ"/>
              </w:rPr>
            </w:pPr>
            <w:r>
              <w:rPr>
                <w:color w:val="000000"/>
                <w:szCs w:val="22"/>
                <w:lang w:eastAsia="cs-CZ"/>
              </w:rPr>
              <w:t>44,98</w:t>
            </w:r>
          </w:p>
        </w:tc>
        <w:tc>
          <w:tcPr>
            <w:tcW w:w="1985" w:type="dxa"/>
            <w:tcBorders>
              <w:bottom w:val="single" w:sz="4" w:space="0" w:color="auto"/>
            </w:tcBorders>
            <w:shd w:val="clear" w:color="auto" w:fill="D9D9D9"/>
            <w:vAlign w:val="center"/>
          </w:tcPr>
          <w:p w:rsidR="00A4592C" w:rsidRPr="005B05C9" w:rsidRDefault="00C47797" w:rsidP="007313BD">
            <w:pPr>
              <w:spacing w:before="0" w:beforeAutospacing="0" w:after="0" w:afterAutospacing="0" w:line="240" w:lineRule="auto"/>
              <w:jc w:val="right"/>
              <w:rPr>
                <w:color w:val="000000"/>
                <w:szCs w:val="22"/>
                <w:lang w:eastAsia="cs-CZ"/>
              </w:rPr>
            </w:pPr>
            <w:r>
              <w:rPr>
                <w:color w:val="000000"/>
                <w:szCs w:val="22"/>
                <w:lang w:eastAsia="cs-CZ"/>
              </w:rPr>
              <w:t>20.510.880</w:t>
            </w:r>
            <w:r w:rsidR="00A4592C">
              <w:rPr>
                <w:color w:val="000000"/>
                <w:szCs w:val="22"/>
                <w:lang w:eastAsia="cs-CZ"/>
              </w:rPr>
              <w:t>,- Kč</w:t>
            </w:r>
          </w:p>
        </w:tc>
        <w:tc>
          <w:tcPr>
            <w:tcW w:w="1984" w:type="dxa"/>
            <w:tcBorders>
              <w:bottom w:val="single" w:sz="4" w:space="0" w:color="auto"/>
            </w:tcBorders>
            <w:shd w:val="clear" w:color="auto" w:fill="D9D9D9"/>
            <w:noWrap/>
            <w:vAlign w:val="center"/>
          </w:tcPr>
          <w:p w:rsidR="00A4592C" w:rsidRPr="005B05C9" w:rsidRDefault="00C47797" w:rsidP="007313BD">
            <w:pPr>
              <w:spacing w:before="0" w:beforeAutospacing="0" w:after="0" w:afterAutospacing="0" w:line="240" w:lineRule="auto"/>
              <w:jc w:val="right"/>
              <w:rPr>
                <w:color w:val="000000"/>
                <w:szCs w:val="22"/>
                <w:lang w:eastAsia="cs-CZ"/>
              </w:rPr>
            </w:pPr>
            <w:r>
              <w:rPr>
                <w:color w:val="000000"/>
                <w:szCs w:val="22"/>
                <w:lang w:eastAsia="cs-CZ"/>
              </w:rPr>
              <w:t>18.459.792</w:t>
            </w:r>
            <w:r w:rsidR="00A4592C">
              <w:rPr>
                <w:color w:val="000000"/>
                <w:szCs w:val="22"/>
                <w:lang w:eastAsia="cs-CZ"/>
              </w:rPr>
              <w:t>,- Kč</w:t>
            </w:r>
          </w:p>
        </w:tc>
        <w:tc>
          <w:tcPr>
            <w:tcW w:w="1560" w:type="dxa"/>
            <w:tcBorders>
              <w:bottom w:val="single" w:sz="4" w:space="0" w:color="auto"/>
            </w:tcBorders>
            <w:shd w:val="clear" w:color="auto" w:fill="D9D9D9"/>
            <w:vAlign w:val="center"/>
          </w:tcPr>
          <w:p w:rsidR="00A4592C" w:rsidRPr="005B05C9" w:rsidRDefault="00A4592C" w:rsidP="007313BD">
            <w:pPr>
              <w:jc w:val="right"/>
              <w:rPr>
                <w:rFonts w:ascii="Calibri" w:hAnsi="Calibri"/>
                <w:color w:val="000000"/>
                <w:sz w:val="22"/>
                <w:szCs w:val="22"/>
              </w:rPr>
            </w:pPr>
            <w:r>
              <w:rPr>
                <w:rFonts w:ascii="Calibri" w:hAnsi="Calibri"/>
                <w:color w:val="000000"/>
                <w:sz w:val="22"/>
                <w:szCs w:val="22"/>
              </w:rPr>
              <w:t>ANO</w:t>
            </w:r>
          </w:p>
        </w:tc>
      </w:tr>
      <w:tr w:rsidR="00A4592C" w:rsidRPr="00337BBA" w:rsidTr="002E052F">
        <w:trPr>
          <w:trHeight w:val="300"/>
        </w:trPr>
        <w:tc>
          <w:tcPr>
            <w:tcW w:w="1668" w:type="dxa"/>
            <w:tcBorders>
              <w:bottom w:val="single" w:sz="4" w:space="0" w:color="auto"/>
            </w:tcBorders>
            <w:shd w:val="clear" w:color="auto" w:fill="F2F2F2"/>
            <w:noWrap/>
            <w:vAlign w:val="center"/>
            <w:hideMark/>
          </w:tcPr>
          <w:p w:rsidR="00A4592C" w:rsidRPr="005B05C9" w:rsidRDefault="00A4592C" w:rsidP="007313BD">
            <w:pPr>
              <w:spacing w:before="0" w:beforeAutospacing="0" w:after="0" w:afterAutospacing="0" w:line="240" w:lineRule="auto"/>
              <w:jc w:val="left"/>
              <w:rPr>
                <w:color w:val="000000"/>
                <w:szCs w:val="22"/>
                <w:lang w:eastAsia="cs-CZ"/>
              </w:rPr>
            </w:pPr>
            <w:r w:rsidRPr="005B05C9">
              <w:rPr>
                <w:color w:val="000000"/>
                <w:szCs w:val="22"/>
                <w:lang w:eastAsia="cs-CZ"/>
              </w:rPr>
              <w:t>Tísňová péče</w:t>
            </w:r>
          </w:p>
        </w:tc>
        <w:tc>
          <w:tcPr>
            <w:tcW w:w="1275" w:type="dxa"/>
            <w:tcBorders>
              <w:bottom w:val="single" w:sz="4" w:space="0" w:color="auto"/>
            </w:tcBorders>
            <w:shd w:val="clear" w:color="auto" w:fill="F2F2F2"/>
            <w:noWrap/>
            <w:vAlign w:val="center"/>
            <w:hideMark/>
          </w:tcPr>
          <w:p w:rsidR="00A4592C" w:rsidRPr="005B05C9" w:rsidRDefault="00A4592C" w:rsidP="007313BD">
            <w:pPr>
              <w:spacing w:before="0" w:beforeAutospacing="0" w:after="0" w:afterAutospacing="0" w:line="240" w:lineRule="auto"/>
              <w:jc w:val="left"/>
              <w:rPr>
                <w:color w:val="000000"/>
                <w:szCs w:val="22"/>
                <w:lang w:eastAsia="cs-CZ"/>
              </w:rPr>
            </w:pPr>
            <w:r w:rsidRPr="005B05C9">
              <w:rPr>
                <w:color w:val="000000"/>
                <w:szCs w:val="22"/>
                <w:lang w:eastAsia="cs-CZ"/>
              </w:rPr>
              <w:t>Počet úvazků</w:t>
            </w:r>
          </w:p>
        </w:tc>
        <w:tc>
          <w:tcPr>
            <w:tcW w:w="1134" w:type="dxa"/>
            <w:tcBorders>
              <w:bottom w:val="single" w:sz="4" w:space="0" w:color="auto"/>
            </w:tcBorders>
            <w:shd w:val="clear" w:color="auto" w:fill="F2F2F2"/>
            <w:noWrap/>
            <w:vAlign w:val="center"/>
          </w:tcPr>
          <w:p w:rsidR="00A4592C" w:rsidRPr="005B05C9" w:rsidRDefault="00A4592C" w:rsidP="007313BD">
            <w:pPr>
              <w:spacing w:before="0" w:beforeAutospacing="0" w:after="0" w:afterAutospacing="0" w:line="240" w:lineRule="auto"/>
              <w:jc w:val="right"/>
              <w:rPr>
                <w:color w:val="000000"/>
                <w:szCs w:val="22"/>
                <w:lang w:eastAsia="cs-CZ"/>
              </w:rPr>
            </w:pPr>
            <w:r>
              <w:rPr>
                <w:color w:val="000000"/>
                <w:szCs w:val="22"/>
                <w:lang w:eastAsia="cs-CZ"/>
              </w:rPr>
              <w:t>6,66</w:t>
            </w:r>
          </w:p>
        </w:tc>
        <w:tc>
          <w:tcPr>
            <w:tcW w:w="1985" w:type="dxa"/>
            <w:tcBorders>
              <w:bottom w:val="single" w:sz="4" w:space="0" w:color="auto"/>
            </w:tcBorders>
            <w:shd w:val="clear" w:color="auto" w:fill="F2F2F2"/>
            <w:vAlign w:val="center"/>
          </w:tcPr>
          <w:p w:rsidR="00A4592C" w:rsidRPr="005B05C9" w:rsidRDefault="00C47797" w:rsidP="007313BD">
            <w:pPr>
              <w:spacing w:before="0" w:beforeAutospacing="0" w:after="0" w:afterAutospacing="0" w:line="240" w:lineRule="auto"/>
              <w:jc w:val="right"/>
              <w:rPr>
                <w:color w:val="000000"/>
                <w:szCs w:val="22"/>
                <w:lang w:eastAsia="cs-CZ"/>
              </w:rPr>
            </w:pPr>
            <w:r>
              <w:rPr>
                <w:color w:val="000000"/>
                <w:szCs w:val="22"/>
                <w:lang w:eastAsia="cs-CZ"/>
              </w:rPr>
              <w:t>1.757.184</w:t>
            </w:r>
            <w:r w:rsidR="00A4592C">
              <w:rPr>
                <w:color w:val="000000"/>
                <w:szCs w:val="22"/>
                <w:lang w:eastAsia="cs-CZ"/>
              </w:rPr>
              <w:t>,- Kč</w:t>
            </w:r>
          </w:p>
        </w:tc>
        <w:tc>
          <w:tcPr>
            <w:tcW w:w="1984" w:type="dxa"/>
            <w:tcBorders>
              <w:bottom w:val="single" w:sz="4" w:space="0" w:color="auto"/>
            </w:tcBorders>
            <w:shd w:val="clear" w:color="auto" w:fill="F2F2F2"/>
            <w:noWrap/>
            <w:vAlign w:val="center"/>
          </w:tcPr>
          <w:p w:rsidR="00A4592C" w:rsidRPr="005B05C9" w:rsidRDefault="00C47797" w:rsidP="007313BD">
            <w:pPr>
              <w:spacing w:before="0" w:beforeAutospacing="0" w:after="0" w:afterAutospacing="0" w:line="240" w:lineRule="auto"/>
              <w:jc w:val="right"/>
              <w:rPr>
                <w:color w:val="000000"/>
                <w:szCs w:val="22"/>
                <w:lang w:eastAsia="cs-CZ"/>
              </w:rPr>
            </w:pPr>
            <w:r>
              <w:rPr>
                <w:color w:val="000000"/>
                <w:szCs w:val="22"/>
                <w:lang w:eastAsia="cs-CZ"/>
              </w:rPr>
              <w:t>1.292.347</w:t>
            </w:r>
            <w:r w:rsidR="00A4592C">
              <w:rPr>
                <w:color w:val="000000"/>
                <w:szCs w:val="22"/>
                <w:lang w:eastAsia="cs-CZ"/>
              </w:rPr>
              <w:t>,- Kč</w:t>
            </w:r>
          </w:p>
        </w:tc>
        <w:tc>
          <w:tcPr>
            <w:tcW w:w="1560" w:type="dxa"/>
            <w:tcBorders>
              <w:bottom w:val="single" w:sz="4" w:space="0" w:color="auto"/>
            </w:tcBorders>
            <w:shd w:val="clear" w:color="auto" w:fill="F2F2F2"/>
            <w:vAlign w:val="center"/>
          </w:tcPr>
          <w:p w:rsidR="00A4592C" w:rsidRPr="005B05C9" w:rsidRDefault="00A4592C" w:rsidP="007313BD">
            <w:pPr>
              <w:jc w:val="right"/>
              <w:rPr>
                <w:color w:val="000000"/>
                <w:szCs w:val="22"/>
                <w:lang w:eastAsia="cs-CZ"/>
              </w:rPr>
            </w:pPr>
            <w:r>
              <w:rPr>
                <w:color w:val="000000"/>
                <w:szCs w:val="22"/>
                <w:lang w:eastAsia="cs-CZ"/>
              </w:rPr>
              <w:t>NE</w:t>
            </w:r>
          </w:p>
        </w:tc>
      </w:tr>
      <w:tr w:rsidR="00A4592C" w:rsidRPr="00337BBA" w:rsidTr="002E052F">
        <w:trPr>
          <w:trHeight w:val="300"/>
        </w:trPr>
        <w:tc>
          <w:tcPr>
            <w:tcW w:w="1668" w:type="dxa"/>
            <w:tcBorders>
              <w:bottom w:val="single" w:sz="4" w:space="0" w:color="auto"/>
            </w:tcBorders>
            <w:shd w:val="clear" w:color="auto" w:fill="D9D9D9"/>
            <w:noWrap/>
            <w:vAlign w:val="center"/>
            <w:hideMark/>
          </w:tcPr>
          <w:p w:rsidR="00A4592C" w:rsidRPr="005B05C9" w:rsidRDefault="00A4592C" w:rsidP="007313BD">
            <w:pPr>
              <w:spacing w:before="0" w:beforeAutospacing="0" w:after="0" w:afterAutospacing="0" w:line="240" w:lineRule="auto"/>
              <w:jc w:val="left"/>
              <w:rPr>
                <w:color w:val="000000"/>
                <w:szCs w:val="22"/>
                <w:lang w:eastAsia="cs-CZ"/>
              </w:rPr>
            </w:pPr>
            <w:r w:rsidRPr="005B05C9">
              <w:rPr>
                <w:color w:val="000000"/>
                <w:szCs w:val="22"/>
                <w:lang w:eastAsia="cs-CZ"/>
              </w:rPr>
              <w:t>Telefonická krizová pomoc</w:t>
            </w:r>
          </w:p>
        </w:tc>
        <w:tc>
          <w:tcPr>
            <w:tcW w:w="1275" w:type="dxa"/>
            <w:tcBorders>
              <w:bottom w:val="single" w:sz="4" w:space="0" w:color="auto"/>
            </w:tcBorders>
            <w:shd w:val="clear" w:color="auto" w:fill="D9D9D9"/>
            <w:noWrap/>
            <w:vAlign w:val="center"/>
            <w:hideMark/>
          </w:tcPr>
          <w:p w:rsidR="00A4592C" w:rsidRPr="005B05C9" w:rsidRDefault="00A4592C" w:rsidP="007313BD">
            <w:pPr>
              <w:spacing w:before="0" w:beforeAutospacing="0" w:after="0" w:afterAutospacing="0" w:line="240" w:lineRule="auto"/>
              <w:jc w:val="left"/>
              <w:rPr>
                <w:color w:val="000000"/>
                <w:szCs w:val="22"/>
                <w:lang w:eastAsia="cs-CZ"/>
              </w:rPr>
            </w:pPr>
            <w:r w:rsidRPr="005B05C9">
              <w:rPr>
                <w:color w:val="000000"/>
                <w:szCs w:val="22"/>
                <w:lang w:eastAsia="cs-CZ"/>
              </w:rPr>
              <w:t>Počet úvazků</w:t>
            </w:r>
          </w:p>
        </w:tc>
        <w:tc>
          <w:tcPr>
            <w:tcW w:w="1134" w:type="dxa"/>
            <w:tcBorders>
              <w:bottom w:val="single" w:sz="4" w:space="0" w:color="auto"/>
            </w:tcBorders>
            <w:shd w:val="clear" w:color="auto" w:fill="D9D9D9"/>
            <w:noWrap/>
            <w:vAlign w:val="center"/>
          </w:tcPr>
          <w:p w:rsidR="00A4592C" w:rsidRPr="005B05C9" w:rsidRDefault="00A4592C" w:rsidP="007313BD">
            <w:pPr>
              <w:spacing w:before="0" w:beforeAutospacing="0" w:after="0" w:afterAutospacing="0" w:line="240" w:lineRule="auto"/>
              <w:jc w:val="right"/>
              <w:rPr>
                <w:color w:val="000000"/>
                <w:szCs w:val="22"/>
                <w:lang w:eastAsia="cs-CZ"/>
              </w:rPr>
            </w:pPr>
            <w:r>
              <w:rPr>
                <w:color w:val="000000"/>
                <w:szCs w:val="22"/>
                <w:lang w:eastAsia="cs-CZ"/>
              </w:rPr>
              <w:t>5,64</w:t>
            </w:r>
          </w:p>
        </w:tc>
        <w:tc>
          <w:tcPr>
            <w:tcW w:w="1985" w:type="dxa"/>
            <w:tcBorders>
              <w:bottom w:val="single" w:sz="4" w:space="0" w:color="auto"/>
            </w:tcBorders>
            <w:shd w:val="clear" w:color="auto" w:fill="D9D9D9"/>
            <w:vAlign w:val="center"/>
          </w:tcPr>
          <w:p w:rsidR="00A4592C" w:rsidRPr="005B05C9" w:rsidRDefault="00071479" w:rsidP="007313BD">
            <w:pPr>
              <w:spacing w:before="0" w:beforeAutospacing="0" w:after="0" w:afterAutospacing="0" w:line="240" w:lineRule="auto"/>
              <w:jc w:val="right"/>
              <w:rPr>
                <w:color w:val="000000"/>
                <w:szCs w:val="22"/>
                <w:lang w:eastAsia="cs-CZ"/>
              </w:rPr>
            </w:pPr>
            <w:r>
              <w:rPr>
                <w:color w:val="000000"/>
                <w:szCs w:val="22"/>
                <w:lang w:eastAsia="cs-CZ"/>
              </w:rPr>
              <w:t>2.572.752</w:t>
            </w:r>
            <w:r w:rsidR="00A4592C">
              <w:rPr>
                <w:color w:val="000000"/>
                <w:szCs w:val="22"/>
                <w:lang w:eastAsia="cs-CZ"/>
              </w:rPr>
              <w:t>,- Kč</w:t>
            </w:r>
          </w:p>
        </w:tc>
        <w:tc>
          <w:tcPr>
            <w:tcW w:w="1984" w:type="dxa"/>
            <w:tcBorders>
              <w:bottom w:val="single" w:sz="4" w:space="0" w:color="auto"/>
            </w:tcBorders>
            <w:shd w:val="clear" w:color="auto" w:fill="D9D9D9"/>
            <w:noWrap/>
            <w:vAlign w:val="center"/>
          </w:tcPr>
          <w:p w:rsidR="00A4592C" w:rsidRPr="005B05C9" w:rsidRDefault="00071479" w:rsidP="007313BD">
            <w:pPr>
              <w:spacing w:before="0" w:beforeAutospacing="0" w:after="0" w:afterAutospacing="0" w:line="240" w:lineRule="auto"/>
              <w:jc w:val="right"/>
              <w:rPr>
                <w:color w:val="000000"/>
                <w:szCs w:val="22"/>
                <w:lang w:eastAsia="cs-CZ"/>
              </w:rPr>
            </w:pPr>
            <w:r>
              <w:rPr>
                <w:color w:val="000000"/>
                <w:szCs w:val="22"/>
                <w:lang w:eastAsia="cs-CZ"/>
              </w:rPr>
              <w:t>2.315.477</w:t>
            </w:r>
            <w:r w:rsidR="00A4592C">
              <w:rPr>
                <w:color w:val="000000"/>
                <w:szCs w:val="22"/>
                <w:lang w:eastAsia="cs-CZ"/>
              </w:rPr>
              <w:t>,- Kč</w:t>
            </w:r>
          </w:p>
        </w:tc>
        <w:tc>
          <w:tcPr>
            <w:tcW w:w="1560" w:type="dxa"/>
            <w:tcBorders>
              <w:bottom w:val="single" w:sz="4" w:space="0" w:color="auto"/>
            </w:tcBorders>
            <w:shd w:val="clear" w:color="auto" w:fill="D9D9D9"/>
            <w:vAlign w:val="center"/>
          </w:tcPr>
          <w:p w:rsidR="00A4592C" w:rsidRPr="005B05C9" w:rsidRDefault="00A4592C" w:rsidP="007313BD">
            <w:pPr>
              <w:jc w:val="right"/>
              <w:rPr>
                <w:color w:val="000000"/>
                <w:szCs w:val="22"/>
                <w:lang w:eastAsia="cs-CZ"/>
              </w:rPr>
            </w:pPr>
            <w:r>
              <w:rPr>
                <w:color w:val="000000"/>
                <w:szCs w:val="22"/>
                <w:lang w:eastAsia="cs-CZ"/>
              </w:rPr>
              <w:t>NE</w:t>
            </w:r>
          </w:p>
        </w:tc>
      </w:tr>
      <w:tr w:rsidR="00A4592C" w:rsidRPr="00337BBA" w:rsidTr="002E052F">
        <w:trPr>
          <w:trHeight w:val="300"/>
        </w:trPr>
        <w:tc>
          <w:tcPr>
            <w:tcW w:w="1668" w:type="dxa"/>
            <w:tcBorders>
              <w:bottom w:val="single" w:sz="4" w:space="0" w:color="auto"/>
            </w:tcBorders>
            <w:shd w:val="clear" w:color="auto" w:fill="F2F2F2"/>
            <w:noWrap/>
            <w:vAlign w:val="center"/>
            <w:hideMark/>
          </w:tcPr>
          <w:p w:rsidR="00A4592C" w:rsidRPr="005B05C9" w:rsidRDefault="00A4592C" w:rsidP="007313BD">
            <w:pPr>
              <w:spacing w:before="0" w:beforeAutospacing="0" w:after="0" w:afterAutospacing="0" w:line="240" w:lineRule="auto"/>
              <w:jc w:val="left"/>
              <w:rPr>
                <w:color w:val="000000"/>
                <w:szCs w:val="22"/>
                <w:lang w:eastAsia="cs-CZ"/>
              </w:rPr>
            </w:pPr>
            <w:r w:rsidRPr="005B05C9">
              <w:rPr>
                <w:color w:val="000000"/>
                <w:szCs w:val="22"/>
                <w:lang w:eastAsia="cs-CZ"/>
              </w:rPr>
              <w:t>Terénní programy</w:t>
            </w:r>
          </w:p>
        </w:tc>
        <w:tc>
          <w:tcPr>
            <w:tcW w:w="1275" w:type="dxa"/>
            <w:tcBorders>
              <w:bottom w:val="single" w:sz="4" w:space="0" w:color="auto"/>
            </w:tcBorders>
            <w:shd w:val="clear" w:color="auto" w:fill="F2F2F2"/>
            <w:noWrap/>
            <w:vAlign w:val="center"/>
            <w:hideMark/>
          </w:tcPr>
          <w:p w:rsidR="00A4592C" w:rsidRPr="005B05C9" w:rsidRDefault="00A4592C" w:rsidP="007313BD">
            <w:pPr>
              <w:spacing w:before="0" w:beforeAutospacing="0" w:after="0" w:afterAutospacing="0" w:line="240" w:lineRule="auto"/>
              <w:jc w:val="left"/>
              <w:rPr>
                <w:color w:val="000000"/>
                <w:szCs w:val="22"/>
                <w:lang w:eastAsia="cs-CZ"/>
              </w:rPr>
            </w:pPr>
            <w:r w:rsidRPr="005B05C9">
              <w:rPr>
                <w:color w:val="000000"/>
                <w:szCs w:val="22"/>
                <w:lang w:eastAsia="cs-CZ"/>
              </w:rPr>
              <w:t>Počet úvazků</w:t>
            </w:r>
          </w:p>
        </w:tc>
        <w:tc>
          <w:tcPr>
            <w:tcW w:w="1134" w:type="dxa"/>
            <w:tcBorders>
              <w:bottom w:val="single" w:sz="4" w:space="0" w:color="auto"/>
            </w:tcBorders>
            <w:shd w:val="clear" w:color="auto" w:fill="F2F2F2"/>
            <w:noWrap/>
            <w:vAlign w:val="center"/>
          </w:tcPr>
          <w:p w:rsidR="00A4592C" w:rsidRPr="005B05C9" w:rsidRDefault="00A4592C" w:rsidP="007313BD">
            <w:pPr>
              <w:spacing w:before="0" w:beforeAutospacing="0" w:after="0" w:afterAutospacing="0" w:line="240" w:lineRule="auto"/>
              <w:jc w:val="right"/>
              <w:rPr>
                <w:color w:val="000000"/>
                <w:szCs w:val="22"/>
                <w:lang w:eastAsia="cs-CZ"/>
              </w:rPr>
            </w:pPr>
            <w:r>
              <w:rPr>
                <w:color w:val="000000"/>
                <w:szCs w:val="22"/>
                <w:lang w:eastAsia="cs-CZ"/>
              </w:rPr>
              <w:t>47,35</w:t>
            </w:r>
          </w:p>
        </w:tc>
        <w:tc>
          <w:tcPr>
            <w:tcW w:w="1985" w:type="dxa"/>
            <w:tcBorders>
              <w:bottom w:val="single" w:sz="4" w:space="0" w:color="auto"/>
            </w:tcBorders>
            <w:shd w:val="clear" w:color="auto" w:fill="F2F2F2"/>
            <w:vAlign w:val="center"/>
          </w:tcPr>
          <w:p w:rsidR="00A4592C" w:rsidRPr="005B05C9" w:rsidRDefault="00071479" w:rsidP="007313BD">
            <w:pPr>
              <w:spacing w:before="0" w:beforeAutospacing="0" w:after="0" w:afterAutospacing="0" w:line="240" w:lineRule="auto"/>
              <w:jc w:val="right"/>
              <w:rPr>
                <w:color w:val="000000"/>
                <w:szCs w:val="22"/>
                <w:lang w:eastAsia="cs-CZ"/>
              </w:rPr>
            </w:pPr>
            <w:r>
              <w:rPr>
                <w:color w:val="000000"/>
                <w:szCs w:val="22"/>
                <w:lang w:eastAsia="cs-CZ"/>
              </w:rPr>
              <w:t>21.589.776</w:t>
            </w:r>
            <w:r w:rsidR="00A4592C">
              <w:rPr>
                <w:color w:val="000000"/>
                <w:szCs w:val="22"/>
                <w:lang w:eastAsia="cs-CZ"/>
              </w:rPr>
              <w:t>,- Kč</w:t>
            </w:r>
          </w:p>
        </w:tc>
        <w:tc>
          <w:tcPr>
            <w:tcW w:w="1984" w:type="dxa"/>
            <w:tcBorders>
              <w:bottom w:val="single" w:sz="4" w:space="0" w:color="auto"/>
            </w:tcBorders>
            <w:shd w:val="clear" w:color="auto" w:fill="F2F2F2"/>
            <w:noWrap/>
            <w:vAlign w:val="center"/>
          </w:tcPr>
          <w:p w:rsidR="00A4592C" w:rsidRPr="005B05C9" w:rsidRDefault="00071479" w:rsidP="007313BD">
            <w:pPr>
              <w:spacing w:before="0" w:beforeAutospacing="0" w:after="0" w:afterAutospacing="0" w:line="240" w:lineRule="auto"/>
              <w:jc w:val="right"/>
              <w:rPr>
                <w:color w:val="000000"/>
                <w:szCs w:val="22"/>
                <w:lang w:eastAsia="cs-CZ"/>
              </w:rPr>
            </w:pPr>
            <w:r>
              <w:rPr>
                <w:color w:val="000000"/>
                <w:szCs w:val="22"/>
                <w:lang w:eastAsia="cs-CZ"/>
              </w:rPr>
              <w:t>19.430.798</w:t>
            </w:r>
            <w:r w:rsidR="00A4592C">
              <w:rPr>
                <w:color w:val="000000"/>
                <w:szCs w:val="22"/>
                <w:lang w:eastAsia="cs-CZ"/>
              </w:rPr>
              <w:t>,- Kč</w:t>
            </w:r>
          </w:p>
        </w:tc>
        <w:tc>
          <w:tcPr>
            <w:tcW w:w="1560" w:type="dxa"/>
            <w:tcBorders>
              <w:bottom w:val="single" w:sz="4" w:space="0" w:color="auto"/>
            </w:tcBorders>
            <w:shd w:val="clear" w:color="auto" w:fill="F2F2F2"/>
            <w:vAlign w:val="center"/>
          </w:tcPr>
          <w:p w:rsidR="00A4592C" w:rsidRPr="005B05C9" w:rsidRDefault="00A4592C" w:rsidP="007313BD">
            <w:pPr>
              <w:jc w:val="right"/>
              <w:rPr>
                <w:color w:val="000000"/>
                <w:szCs w:val="22"/>
                <w:lang w:eastAsia="cs-CZ"/>
              </w:rPr>
            </w:pPr>
            <w:r>
              <w:rPr>
                <w:color w:val="000000"/>
                <w:szCs w:val="22"/>
                <w:lang w:eastAsia="cs-CZ"/>
              </w:rPr>
              <w:t>NE</w:t>
            </w:r>
          </w:p>
        </w:tc>
      </w:tr>
      <w:tr w:rsidR="00A4592C" w:rsidRPr="00337BBA" w:rsidTr="002E052F">
        <w:trPr>
          <w:trHeight w:val="300"/>
        </w:trPr>
        <w:tc>
          <w:tcPr>
            <w:tcW w:w="1668" w:type="dxa"/>
            <w:tcBorders>
              <w:bottom w:val="single" w:sz="4" w:space="0" w:color="auto"/>
            </w:tcBorders>
            <w:shd w:val="clear" w:color="auto" w:fill="D9D9D9"/>
            <w:noWrap/>
            <w:vAlign w:val="center"/>
            <w:hideMark/>
          </w:tcPr>
          <w:p w:rsidR="00A4592C" w:rsidRPr="005B05C9" w:rsidRDefault="00A4592C" w:rsidP="007313BD">
            <w:pPr>
              <w:spacing w:before="0" w:beforeAutospacing="0" w:after="0" w:afterAutospacing="0" w:line="240" w:lineRule="auto"/>
              <w:jc w:val="left"/>
              <w:rPr>
                <w:color w:val="000000"/>
                <w:szCs w:val="22"/>
                <w:lang w:eastAsia="cs-CZ"/>
              </w:rPr>
            </w:pPr>
            <w:r w:rsidRPr="005B05C9">
              <w:rPr>
                <w:color w:val="000000"/>
                <w:szCs w:val="22"/>
                <w:lang w:eastAsia="cs-CZ"/>
              </w:rPr>
              <w:t>Týdenní stacionáře</w:t>
            </w:r>
          </w:p>
        </w:tc>
        <w:tc>
          <w:tcPr>
            <w:tcW w:w="1275" w:type="dxa"/>
            <w:tcBorders>
              <w:bottom w:val="single" w:sz="4" w:space="0" w:color="auto"/>
            </w:tcBorders>
            <w:shd w:val="clear" w:color="auto" w:fill="D9D9D9"/>
            <w:noWrap/>
            <w:vAlign w:val="center"/>
            <w:hideMark/>
          </w:tcPr>
          <w:p w:rsidR="00A4592C" w:rsidRPr="005B05C9" w:rsidRDefault="00A4592C" w:rsidP="007313BD">
            <w:pPr>
              <w:spacing w:before="0" w:beforeAutospacing="0" w:after="0" w:afterAutospacing="0" w:line="240" w:lineRule="auto"/>
              <w:jc w:val="left"/>
              <w:rPr>
                <w:color w:val="000000"/>
                <w:szCs w:val="22"/>
                <w:lang w:eastAsia="cs-CZ"/>
              </w:rPr>
            </w:pPr>
            <w:r w:rsidRPr="005B05C9">
              <w:rPr>
                <w:color w:val="000000"/>
                <w:szCs w:val="22"/>
                <w:lang w:eastAsia="cs-CZ"/>
              </w:rPr>
              <w:t>Počet lůžek</w:t>
            </w:r>
          </w:p>
        </w:tc>
        <w:tc>
          <w:tcPr>
            <w:tcW w:w="1134" w:type="dxa"/>
            <w:tcBorders>
              <w:bottom w:val="single" w:sz="4" w:space="0" w:color="auto"/>
            </w:tcBorders>
            <w:shd w:val="clear" w:color="auto" w:fill="D9D9D9"/>
            <w:noWrap/>
            <w:vAlign w:val="center"/>
          </w:tcPr>
          <w:p w:rsidR="00A4592C" w:rsidRPr="005B05C9" w:rsidRDefault="00A4592C" w:rsidP="007313BD">
            <w:pPr>
              <w:spacing w:before="0" w:beforeAutospacing="0" w:after="0" w:afterAutospacing="0" w:line="240" w:lineRule="auto"/>
              <w:jc w:val="right"/>
              <w:rPr>
                <w:color w:val="000000"/>
                <w:szCs w:val="22"/>
                <w:lang w:eastAsia="cs-CZ"/>
              </w:rPr>
            </w:pPr>
            <w:r>
              <w:rPr>
                <w:color w:val="000000"/>
                <w:szCs w:val="22"/>
                <w:lang w:eastAsia="cs-CZ"/>
              </w:rPr>
              <w:t>10</w:t>
            </w:r>
          </w:p>
        </w:tc>
        <w:tc>
          <w:tcPr>
            <w:tcW w:w="1985" w:type="dxa"/>
            <w:tcBorders>
              <w:bottom w:val="single" w:sz="4" w:space="0" w:color="auto"/>
            </w:tcBorders>
            <w:shd w:val="clear" w:color="auto" w:fill="D9D9D9"/>
            <w:vAlign w:val="center"/>
          </w:tcPr>
          <w:p w:rsidR="00A4592C" w:rsidRPr="005B05C9" w:rsidRDefault="00071479" w:rsidP="007313BD">
            <w:pPr>
              <w:spacing w:before="0" w:beforeAutospacing="0" w:after="0" w:afterAutospacing="0" w:line="240" w:lineRule="auto"/>
              <w:jc w:val="right"/>
              <w:rPr>
                <w:color w:val="000000"/>
                <w:szCs w:val="22"/>
                <w:lang w:eastAsia="cs-CZ"/>
              </w:rPr>
            </w:pPr>
            <w:r>
              <w:rPr>
                <w:color w:val="000000"/>
                <w:szCs w:val="22"/>
                <w:lang w:eastAsia="cs-CZ"/>
              </w:rPr>
              <w:t>1.383.300</w:t>
            </w:r>
            <w:r w:rsidR="00A4592C">
              <w:rPr>
                <w:color w:val="000000"/>
                <w:szCs w:val="22"/>
                <w:lang w:eastAsia="cs-CZ"/>
              </w:rPr>
              <w:t>,- Kč</w:t>
            </w:r>
          </w:p>
        </w:tc>
        <w:tc>
          <w:tcPr>
            <w:tcW w:w="1984" w:type="dxa"/>
            <w:tcBorders>
              <w:bottom w:val="single" w:sz="4" w:space="0" w:color="auto"/>
            </w:tcBorders>
            <w:shd w:val="clear" w:color="auto" w:fill="D9D9D9"/>
            <w:noWrap/>
            <w:vAlign w:val="center"/>
          </w:tcPr>
          <w:p w:rsidR="00A4592C" w:rsidRPr="005B05C9" w:rsidRDefault="00071479" w:rsidP="007313BD">
            <w:pPr>
              <w:spacing w:before="0" w:beforeAutospacing="0" w:after="0" w:afterAutospacing="0" w:line="240" w:lineRule="auto"/>
              <w:jc w:val="right"/>
              <w:rPr>
                <w:color w:val="000000"/>
                <w:szCs w:val="22"/>
                <w:lang w:eastAsia="cs-CZ"/>
              </w:rPr>
            </w:pPr>
            <w:r>
              <w:rPr>
                <w:color w:val="000000"/>
                <w:szCs w:val="22"/>
                <w:lang w:eastAsia="cs-CZ"/>
              </w:rPr>
              <w:t>448.920</w:t>
            </w:r>
            <w:r w:rsidR="00A4592C">
              <w:rPr>
                <w:color w:val="000000"/>
                <w:szCs w:val="22"/>
                <w:lang w:eastAsia="cs-CZ"/>
              </w:rPr>
              <w:t>,- Kč</w:t>
            </w:r>
          </w:p>
        </w:tc>
        <w:tc>
          <w:tcPr>
            <w:tcW w:w="1560" w:type="dxa"/>
            <w:tcBorders>
              <w:bottom w:val="single" w:sz="4" w:space="0" w:color="auto"/>
            </w:tcBorders>
            <w:shd w:val="clear" w:color="auto" w:fill="D9D9D9"/>
            <w:vAlign w:val="center"/>
          </w:tcPr>
          <w:p w:rsidR="00A4592C" w:rsidRPr="005B05C9" w:rsidRDefault="00A4592C" w:rsidP="007313BD">
            <w:pPr>
              <w:spacing w:before="0" w:beforeAutospacing="0" w:after="0" w:afterAutospacing="0" w:line="240" w:lineRule="auto"/>
              <w:jc w:val="right"/>
              <w:rPr>
                <w:color w:val="000000"/>
                <w:szCs w:val="22"/>
                <w:lang w:eastAsia="cs-CZ"/>
              </w:rPr>
            </w:pPr>
            <w:r>
              <w:rPr>
                <w:color w:val="000000"/>
                <w:szCs w:val="22"/>
                <w:lang w:eastAsia="cs-CZ"/>
              </w:rPr>
              <w:t>NE</w:t>
            </w:r>
          </w:p>
        </w:tc>
      </w:tr>
      <w:tr w:rsidR="006C5D1A" w:rsidRPr="00337BBA" w:rsidTr="002E052F">
        <w:trPr>
          <w:trHeight w:val="300"/>
        </w:trPr>
        <w:tc>
          <w:tcPr>
            <w:tcW w:w="1668" w:type="dxa"/>
            <w:shd w:val="clear" w:color="auto" w:fill="D9D9D9"/>
            <w:noWrap/>
            <w:vAlign w:val="center"/>
            <w:hideMark/>
          </w:tcPr>
          <w:p w:rsidR="006C5D1A" w:rsidRPr="002E052F" w:rsidRDefault="006C5D1A" w:rsidP="00235635">
            <w:pPr>
              <w:spacing w:before="0" w:beforeAutospacing="0" w:after="0" w:afterAutospacing="0" w:line="240" w:lineRule="auto"/>
              <w:jc w:val="left"/>
              <w:rPr>
                <w:b/>
                <w:szCs w:val="20"/>
                <w:lang w:eastAsia="cs-CZ"/>
              </w:rPr>
            </w:pPr>
            <w:r w:rsidRPr="002E052F">
              <w:rPr>
                <w:b/>
                <w:iCs/>
                <w:szCs w:val="20"/>
                <w:lang w:eastAsia="cs-CZ"/>
              </w:rPr>
              <w:t>CELKEM</w:t>
            </w:r>
          </w:p>
        </w:tc>
        <w:tc>
          <w:tcPr>
            <w:tcW w:w="1275" w:type="dxa"/>
            <w:shd w:val="clear" w:color="auto" w:fill="D9D9D9"/>
            <w:noWrap/>
            <w:vAlign w:val="center"/>
            <w:hideMark/>
          </w:tcPr>
          <w:p w:rsidR="006C5D1A" w:rsidRPr="002E052F" w:rsidRDefault="006C5D1A" w:rsidP="00235635">
            <w:pPr>
              <w:spacing w:before="0" w:beforeAutospacing="0" w:after="0" w:afterAutospacing="0" w:line="240" w:lineRule="auto"/>
              <w:jc w:val="left"/>
              <w:rPr>
                <w:b/>
                <w:szCs w:val="20"/>
                <w:lang w:eastAsia="cs-CZ"/>
              </w:rPr>
            </w:pPr>
          </w:p>
        </w:tc>
        <w:tc>
          <w:tcPr>
            <w:tcW w:w="1134" w:type="dxa"/>
            <w:shd w:val="clear" w:color="auto" w:fill="D9D9D9"/>
            <w:noWrap/>
            <w:vAlign w:val="center"/>
            <w:hideMark/>
          </w:tcPr>
          <w:p w:rsidR="006C5D1A" w:rsidRPr="002E052F" w:rsidRDefault="006C5D1A" w:rsidP="00235635">
            <w:pPr>
              <w:spacing w:before="0" w:beforeAutospacing="0" w:after="0" w:afterAutospacing="0" w:line="240" w:lineRule="auto"/>
              <w:jc w:val="right"/>
              <w:rPr>
                <w:b/>
                <w:iCs/>
                <w:szCs w:val="20"/>
                <w:lang w:eastAsia="cs-CZ"/>
              </w:rPr>
            </w:pPr>
          </w:p>
        </w:tc>
        <w:tc>
          <w:tcPr>
            <w:tcW w:w="1985" w:type="dxa"/>
            <w:shd w:val="clear" w:color="auto" w:fill="D9D9D9"/>
            <w:vAlign w:val="center"/>
          </w:tcPr>
          <w:p w:rsidR="006C5D1A" w:rsidRPr="002E052F" w:rsidRDefault="002F145A" w:rsidP="00235635">
            <w:pPr>
              <w:jc w:val="right"/>
              <w:rPr>
                <w:rFonts w:cs="Calibri"/>
                <w:b/>
                <w:bCs/>
                <w:color w:val="000000"/>
                <w:szCs w:val="20"/>
              </w:rPr>
            </w:pPr>
            <w:r>
              <w:rPr>
                <w:rFonts w:cs="Calibri"/>
                <w:b/>
                <w:bCs/>
                <w:color w:val="000000"/>
                <w:szCs w:val="20"/>
              </w:rPr>
              <w:t>899.340.405</w:t>
            </w:r>
            <w:r w:rsidR="00F13FDA" w:rsidRPr="002E052F">
              <w:rPr>
                <w:rFonts w:cs="Calibri"/>
                <w:b/>
                <w:bCs/>
                <w:color w:val="000000"/>
                <w:szCs w:val="20"/>
              </w:rPr>
              <w:t>,- Kč</w:t>
            </w:r>
          </w:p>
        </w:tc>
        <w:tc>
          <w:tcPr>
            <w:tcW w:w="1984" w:type="dxa"/>
            <w:shd w:val="clear" w:color="auto" w:fill="D9D9D9"/>
            <w:noWrap/>
            <w:vAlign w:val="center"/>
          </w:tcPr>
          <w:p w:rsidR="006C5D1A" w:rsidRPr="002E052F" w:rsidRDefault="00071479" w:rsidP="00235635">
            <w:pPr>
              <w:spacing w:before="0" w:beforeAutospacing="0" w:after="0" w:afterAutospacing="0" w:line="240" w:lineRule="auto"/>
              <w:jc w:val="right"/>
              <w:rPr>
                <w:b/>
                <w:szCs w:val="20"/>
                <w:lang w:eastAsia="cs-CZ"/>
              </w:rPr>
            </w:pPr>
            <w:r>
              <w:rPr>
                <w:b/>
                <w:szCs w:val="20"/>
                <w:lang w:eastAsia="cs-CZ"/>
              </w:rPr>
              <w:t>451.362.666</w:t>
            </w:r>
            <w:r w:rsidR="00F13FDA" w:rsidRPr="002E052F">
              <w:rPr>
                <w:b/>
                <w:szCs w:val="20"/>
                <w:lang w:eastAsia="cs-CZ"/>
              </w:rPr>
              <w:t>,- Kč</w:t>
            </w:r>
          </w:p>
        </w:tc>
        <w:tc>
          <w:tcPr>
            <w:tcW w:w="1560" w:type="dxa"/>
            <w:shd w:val="clear" w:color="auto" w:fill="D9D9D9"/>
            <w:vAlign w:val="center"/>
          </w:tcPr>
          <w:p w:rsidR="006C5D1A" w:rsidRPr="002E052F" w:rsidRDefault="006C5D1A" w:rsidP="00235635">
            <w:pPr>
              <w:spacing w:before="0" w:beforeAutospacing="0" w:after="0" w:afterAutospacing="0" w:line="240" w:lineRule="auto"/>
              <w:jc w:val="right"/>
              <w:rPr>
                <w:b/>
                <w:szCs w:val="20"/>
                <w:lang w:eastAsia="cs-CZ"/>
              </w:rPr>
            </w:pPr>
          </w:p>
        </w:tc>
      </w:tr>
    </w:tbl>
    <w:p w:rsidR="006A0D35" w:rsidRPr="005962FE" w:rsidRDefault="009346DC" w:rsidP="009346DC">
      <w:pPr>
        <w:keepNext/>
      </w:pPr>
      <w:r w:rsidRPr="005962FE">
        <w:t xml:space="preserve"> </w:t>
      </w:r>
    </w:p>
    <w:sectPr w:rsidR="006A0D35" w:rsidRPr="005962FE" w:rsidSect="006F242C">
      <w:pgSz w:w="11907" w:h="16840" w:code="9"/>
      <w:pgMar w:top="1418" w:right="1418" w:bottom="1418" w:left="1418" w:header="851" w:footer="9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192" w:rsidRDefault="00554192" w:rsidP="000C0D49">
      <w:r>
        <w:separator/>
      </w:r>
    </w:p>
  </w:endnote>
  <w:endnote w:type="continuationSeparator" w:id="0">
    <w:p w:rsidR="00554192" w:rsidRDefault="00554192" w:rsidP="000C0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D5D" w:rsidRPr="00E63DC6" w:rsidRDefault="00121D5D" w:rsidP="0033102F">
    <w:pPr>
      <w:pStyle w:val="Zpat"/>
      <w:spacing w:before="360"/>
      <w:jc w:val="right"/>
      <w:rPr>
        <w:sz w:val="8"/>
      </w:rPr>
    </w:pPr>
    <w:r w:rsidRPr="00E63DC6">
      <w:t xml:space="preserve">Stránka | </w:t>
    </w:r>
    <w:r w:rsidR="00646831">
      <w:fldChar w:fldCharType="begin"/>
    </w:r>
    <w:r w:rsidR="00646831">
      <w:instrText>PAGE   \* MERGEFORMAT</w:instrText>
    </w:r>
    <w:r w:rsidR="00646831">
      <w:fldChar w:fldCharType="separate"/>
    </w:r>
    <w:r w:rsidR="00AA4DE8">
      <w:rPr>
        <w:noProof/>
      </w:rPr>
      <w:t>1</w:t>
    </w:r>
    <w:r w:rsidR="0064683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192" w:rsidRDefault="00554192" w:rsidP="000C0D49">
      <w:r>
        <w:separator/>
      </w:r>
    </w:p>
  </w:footnote>
  <w:footnote w:type="continuationSeparator" w:id="0">
    <w:p w:rsidR="00554192" w:rsidRDefault="00554192" w:rsidP="000C0D49">
      <w:r>
        <w:continuationSeparator/>
      </w:r>
    </w:p>
  </w:footnote>
  <w:footnote w:id="1">
    <w:p w:rsidR="00121D5D" w:rsidRDefault="00121D5D" w:rsidP="007313BD">
      <w:pPr>
        <w:pStyle w:val="Textpoznpodarou"/>
        <w:spacing w:before="0" w:beforeAutospacing="0" w:after="0" w:afterAutospacing="0" w:line="240" w:lineRule="auto"/>
      </w:pPr>
      <w:r>
        <w:rPr>
          <w:rStyle w:val="Znakapoznpodarou"/>
        </w:rPr>
        <w:footnoteRef/>
      </w:r>
      <w:r>
        <w:t xml:space="preserve"> Návrhová skupina je základním článkem organizační struktury procesu plánování rozvoje sociálních služeb v Karlovarském kraji, byla vytvořena v červenci roku 2007 z účastníků procesu komunitního plánování sociálních služeb z obcí s rozšířenou působností a z obcí s pověřeným obecním úřadem a ze zástupců odboru sociálních věcí Krajského úřadu Karlovarského kraje. Hlavní náplní činnosti Návrhové skupiny je spolupráce při vytváření střednědobých plánů rozvoje sociálních služeb na krajské a obecní úrovni v souladu s ustanovením § 94 a 95 zákona o sociálních službách.</w:t>
      </w:r>
    </w:p>
  </w:footnote>
  <w:footnote w:id="2">
    <w:p w:rsidR="00121D5D" w:rsidRDefault="00121D5D" w:rsidP="007313BD">
      <w:pPr>
        <w:pStyle w:val="Textpoznpodarou"/>
        <w:spacing w:before="0" w:beforeAutospacing="0" w:after="0" w:afterAutospacing="0" w:line="240" w:lineRule="auto"/>
      </w:pPr>
      <w:r>
        <w:rPr>
          <w:rStyle w:val="Znakapoznpodarou"/>
        </w:rPr>
        <w:footnoteRef/>
      </w:r>
      <w:r>
        <w:t xml:space="preserve"> V případě sociálních služeb, které jsou poskytovány více cílovým skupinám současně, jsou částky uvedeny za všechny cílové skupiny dohromady. </w:t>
      </w:r>
    </w:p>
  </w:footnote>
  <w:footnote w:id="3">
    <w:p w:rsidR="00121D5D" w:rsidRDefault="00121D5D" w:rsidP="007313BD">
      <w:pPr>
        <w:pStyle w:val="Textpoznpodarou"/>
        <w:spacing w:before="0" w:beforeAutospacing="0" w:after="0" w:afterAutospacing="0" w:line="240" w:lineRule="auto"/>
      </w:pPr>
      <w:r>
        <w:rPr>
          <w:rStyle w:val="Znakapoznpodarou"/>
        </w:rPr>
        <w:footnoteRef/>
      </w:r>
      <w:r>
        <w:t xml:space="preserve"> Včetně dofinancování sociálních služeb v průběhu roku 2015.</w:t>
      </w:r>
    </w:p>
  </w:footnote>
  <w:footnote w:id="4">
    <w:p w:rsidR="00121D5D" w:rsidRDefault="00121D5D" w:rsidP="007D39F7">
      <w:pPr>
        <w:pStyle w:val="Textpoznpodarou"/>
        <w:spacing w:before="0" w:beforeAutospacing="0" w:after="0" w:afterAutospacing="0" w:line="240" w:lineRule="auto"/>
      </w:pPr>
      <w:r>
        <w:rPr>
          <w:rStyle w:val="Znakapoznpodarou"/>
        </w:rPr>
        <w:footnoteRef/>
      </w:r>
      <w:r>
        <w:t xml:space="preserve"> Viz Příloha č. 1: Síť sociálních služeb v Karlovarském kraji – výchozí stav ke SPRSS.</w:t>
      </w:r>
    </w:p>
  </w:footnote>
  <w:footnote w:id="5">
    <w:p w:rsidR="00121D5D" w:rsidRDefault="00121D5D" w:rsidP="007D39F7">
      <w:pPr>
        <w:pStyle w:val="Textpoznpodarou"/>
        <w:spacing w:before="0" w:beforeAutospacing="0" w:after="0" w:afterAutospacing="0" w:line="240" w:lineRule="auto"/>
      </w:pPr>
      <w:r>
        <w:rPr>
          <w:rStyle w:val="Znakapoznpodarou"/>
        </w:rPr>
        <w:footnoteRef/>
      </w:r>
      <w:r>
        <w:t xml:space="preserve"> Stav k měsíci květnu 2015.</w:t>
      </w:r>
    </w:p>
  </w:footnote>
  <w:footnote w:id="6">
    <w:p w:rsidR="00121D5D" w:rsidRDefault="00121D5D" w:rsidP="007D39F7">
      <w:pPr>
        <w:pStyle w:val="Textpoznpodarou"/>
        <w:spacing w:before="0" w:beforeAutospacing="0" w:after="0" w:afterAutospacing="0" w:line="240" w:lineRule="auto"/>
      </w:pPr>
      <w:r>
        <w:rPr>
          <w:rStyle w:val="Znakapoznpodarou"/>
        </w:rPr>
        <w:footnoteRef/>
      </w:r>
      <w:r>
        <w:t xml:space="preserve"> Stav k měsíci květnu 2016.</w:t>
      </w:r>
    </w:p>
  </w:footnote>
  <w:footnote w:id="7">
    <w:p w:rsidR="00121D5D" w:rsidRDefault="00121D5D" w:rsidP="007D39F7">
      <w:pPr>
        <w:pStyle w:val="Textpoznpodarou"/>
        <w:spacing w:before="0" w:beforeAutospacing="0" w:after="0" w:afterAutospacing="0" w:line="240" w:lineRule="auto"/>
      </w:pPr>
      <w:r>
        <w:rPr>
          <w:rStyle w:val="Znakapoznpodarou"/>
        </w:rPr>
        <w:footnoteRef/>
      </w:r>
      <w:r>
        <w:t xml:space="preserve"> Regionální karty sociálních služeb byly schváleny usnesením Zastupitelstva Karlovarského kraje č. ZK 184/06/14 ze dne 19. 6. 2014 a jsou zveřejněny na webových stránkách </w:t>
      </w:r>
      <w:hyperlink r:id="rId1" w:history="1">
        <w:r w:rsidRPr="00FC2B7B">
          <w:rPr>
            <w:rStyle w:val="Hypertextovodkaz"/>
          </w:rPr>
          <w:t>http://www.kr-karlovarsky.cz/dotace/Stranky/dotaceEU/OP-lids-zdroje/IP_kpss.aspx</w:t>
        </w:r>
      </w:hyperlink>
      <w:r>
        <w:t xml:space="preserve">. </w:t>
      </w:r>
    </w:p>
  </w:footnote>
  <w:footnote w:id="8">
    <w:p w:rsidR="00121D5D" w:rsidRDefault="00121D5D" w:rsidP="007313BD">
      <w:pPr>
        <w:pStyle w:val="Textpoznpodarou"/>
        <w:spacing w:before="0" w:beforeAutospacing="0" w:after="0" w:afterAutospacing="0" w:line="240" w:lineRule="auto"/>
      </w:pPr>
      <w:r>
        <w:rPr>
          <w:rStyle w:val="Znakapoznpodarou"/>
        </w:rPr>
        <w:footnoteRef/>
      </w:r>
      <w:r>
        <w:t xml:space="preserve"> </w:t>
      </w:r>
      <w:r w:rsidRPr="00ED6D2A">
        <w:t>V případě sociálních služeb, které jsou poskytovány více cílovým skupinám současně, jsou částky uvedeny za všechny cílové skupiny dohromady.</w:t>
      </w:r>
    </w:p>
  </w:footnote>
  <w:footnote w:id="9">
    <w:p w:rsidR="00121D5D" w:rsidRDefault="00121D5D" w:rsidP="007313BD">
      <w:pPr>
        <w:pStyle w:val="Textpoznpodarou"/>
        <w:spacing w:before="0" w:beforeAutospacing="0" w:after="0" w:afterAutospacing="0" w:line="240" w:lineRule="auto"/>
      </w:pPr>
      <w:r>
        <w:rPr>
          <w:rStyle w:val="Znakapoznpodarou"/>
        </w:rPr>
        <w:footnoteRef/>
      </w:r>
      <w:r>
        <w:t xml:space="preserve"> Včetně dofinancování sociálních služeb v průběhu roku 2015.</w:t>
      </w:r>
    </w:p>
  </w:footnote>
  <w:footnote w:id="10">
    <w:p w:rsidR="00121D5D" w:rsidRDefault="00121D5D" w:rsidP="007313BD">
      <w:pPr>
        <w:pStyle w:val="Textpoznpodarou"/>
        <w:spacing w:before="0" w:beforeAutospacing="0" w:after="0" w:afterAutospacing="0" w:line="240" w:lineRule="auto"/>
      </w:pPr>
      <w:r>
        <w:rPr>
          <w:rStyle w:val="Znakapoznpodarou"/>
        </w:rPr>
        <w:footnoteRef/>
      </w:r>
      <w:r>
        <w:t xml:space="preserve"> </w:t>
      </w:r>
      <w:r w:rsidRPr="00C53668">
        <w:t>Viz Příloha č. 1: Síť sociálních služeb v Karlovarském kraji – výchozí stav ke SPRSS.</w:t>
      </w:r>
    </w:p>
  </w:footnote>
  <w:footnote w:id="11">
    <w:p w:rsidR="00121D5D" w:rsidRDefault="00121D5D" w:rsidP="007313BD">
      <w:pPr>
        <w:pStyle w:val="Textpoznpodarou"/>
        <w:spacing w:before="0" w:beforeAutospacing="0" w:after="0" w:afterAutospacing="0" w:line="240" w:lineRule="auto"/>
      </w:pPr>
      <w:r>
        <w:rPr>
          <w:rStyle w:val="Znakapoznpodarou"/>
        </w:rPr>
        <w:footnoteRef/>
      </w:r>
      <w:r>
        <w:t xml:space="preserve"> Stav k měsíci květnu 2015.</w:t>
      </w:r>
    </w:p>
  </w:footnote>
  <w:footnote w:id="12">
    <w:p w:rsidR="00121D5D" w:rsidRDefault="00121D5D" w:rsidP="007313BD">
      <w:pPr>
        <w:pStyle w:val="Textpoznpodarou"/>
        <w:spacing w:before="0" w:beforeAutospacing="0" w:after="0" w:afterAutospacing="0" w:line="240" w:lineRule="auto"/>
      </w:pPr>
      <w:r>
        <w:rPr>
          <w:rStyle w:val="Znakapoznpodarou"/>
        </w:rPr>
        <w:footnoteRef/>
      </w:r>
      <w:r>
        <w:t xml:space="preserve"> Stav k měsíci květnu 2016.</w:t>
      </w:r>
    </w:p>
  </w:footnote>
  <w:footnote w:id="13">
    <w:p w:rsidR="00121D5D" w:rsidRDefault="00121D5D" w:rsidP="00EB562A">
      <w:pPr>
        <w:pStyle w:val="Textpoznpodarou"/>
        <w:spacing w:before="0" w:beforeAutospacing="0" w:after="0" w:afterAutospacing="0" w:line="240" w:lineRule="auto"/>
      </w:pPr>
      <w:r>
        <w:rPr>
          <w:rStyle w:val="Znakapoznpodarou"/>
        </w:rPr>
        <w:footnoteRef/>
      </w:r>
      <w:r>
        <w:t xml:space="preserve"> Individuální projekt Karlovarského kraje Podpora sítě služeb sociální prevence v Karlovarském kraji, Individuální projekt Karlovarského kraje Služby sociální prevence v Karlovarském kraji, projekty Podpora sociální služby chráněné bydlení – transformace Domova pro osoby se zdravotním postižením „PATA“ v Hazlově, příspěvková organizace a Podpora sociální služby vycházející z transformačního procesu – chráněné bydlení „PATA“ v Hazlově II</w:t>
      </w:r>
    </w:p>
  </w:footnote>
  <w:footnote w:id="14">
    <w:p w:rsidR="00121D5D" w:rsidRDefault="00121D5D" w:rsidP="00EB562A">
      <w:pPr>
        <w:pStyle w:val="Textpoznpodarou"/>
        <w:spacing w:before="0" w:beforeAutospacing="0" w:after="0" w:afterAutospacing="0" w:line="240" w:lineRule="auto"/>
      </w:pPr>
      <w:r>
        <w:rPr>
          <w:rStyle w:val="Znakapoznpodarou"/>
        </w:rPr>
        <w:footnoteRef/>
      </w:r>
      <w:r>
        <w:t xml:space="preserve"> </w:t>
      </w:r>
      <w:r w:rsidRPr="00FC098B">
        <w:t>V případě sociálních služeb, které jsou poskytovány více cílovým skupinám současně, jsou částky uvedeny za všechny cílové skupiny dohromady.</w:t>
      </w:r>
    </w:p>
  </w:footnote>
  <w:footnote w:id="15">
    <w:p w:rsidR="00121D5D" w:rsidRDefault="00121D5D" w:rsidP="007313BD">
      <w:pPr>
        <w:pStyle w:val="Textpoznpodarou"/>
        <w:spacing w:before="0" w:beforeAutospacing="0" w:after="0" w:afterAutospacing="0" w:line="240" w:lineRule="auto"/>
      </w:pPr>
      <w:r>
        <w:rPr>
          <w:rStyle w:val="Znakapoznpodarou"/>
        </w:rPr>
        <w:footnoteRef/>
      </w:r>
      <w:r>
        <w:t xml:space="preserve"> Včetně dofinancování sociálních služeb v průběhu roku 2015.</w:t>
      </w:r>
    </w:p>
  </w:footnote>
  <w:footnote w:id="16">
    <w:p w:rsidR="00121D5D" w:rsidRDefault="00121D5D" w:rsidP="007313BD">
      <w:pPr>
        <w:pStyle w:val="Textpoznpodarou"/>
        <w:spacing w:before="0" w:beforeAutospacing="0" w:after="0" w:afterAutospacing="0" w:line="240" w:lineRule="auto"/>
      </w:pPr>
      <w:r>
        <w:rPr>
          <w:rStyle w:val="Znakapoznpodarou"/>
        </w:rPr>
        <w:footnoteRef/>
      </w:r>
      <w:r>
        <w:t xml:space="preserve"> </w:t>
      </w:r>
      <w:r w:rsidRPr="00C53668">
        <w:t>Viz Příloha č. 1: Síť sociálních služeb v Karlovarském kraji – výchozí stav ke SPRSS.</w:t>
      </w:r>
    </w:p>
  </w:footnote>
  <w:footnote w:id="17">
    <w:p w:rsidR="00121D5D" w:rsidRDefault="00121D5D" w:rsidP="007313BD">
      <w:pPr>
        <w:pStyle w:val="Textpoznpodarou"/>
        <w:spacing w:before="0" w:beforeAutospacing="0" w:after="0" w:afterAutospacing="0" w:line="240" w:lineRule="auto"/>
      </w:pPr>
      <w:r>
        <w:rPr>
          <w:rStyle w:val="Znakapoznpodarou"/>
        </w:rPr>
        <w:footnoteRef/>
      </w:r>
      <w:r>
        <w:t xml:space="preserve"> Stav k měsíci květnu 2015.</w:t>
      </w:r>
    </w:p>
  </w:footnote>
  <w:footnote w:id="18">
    <w:p w:rsidR="00121D5D" w:rsidRDefault="00121D5D" w:rsidP="007313BD">
      <w:pPr>
        <w:pStyle w:val="Textpoznpodarou"/>
        <w:spacing w:before="0" w:beforeAutospacing="0" w:after="0" w:afterAutospacing="0" w:line="240" w:lineRule="auto"/>
      </w:pPr>
      <w:r>
        <w:rPr>
          <w:rStyle w:val="Znakapoznpodarou"/>
        </w:rPr>
        <w:footnoteRef/>
      </w:r>
      <w:r>
        <w:t xml:space="preserve"> Stav k měsíci květnu 2016.</w:t>
      </w:r>
    </w:p>
  </w:footnote>
  <w:footnote w:id="19">
    <w:p w:rsidR="00121D5D" w:rsidRDefault="00121D5D" w:rsidP="007313BD">
      <w:pPr>
        <w:pStyle w:val="Textpoznpodarou"/>
        <w:spacing w:before="0" w:beforeAutospacing="0" w:after="0" w:afterAutospacing="0" w:line="240" w:lineRule="auto"/>
      </w:pPr>
      <w:r>
        <w:rPr>
          <w:rStyle w:val="Znakapoznpodarou"/>
        </w:rPr>
        <w:footnoteRef/>
      </w:r>
      <w:r>
        <w:t xml:space="preserve"> Individuální projekt Karlovarského kraje Podpora sítě služeb sociální prevence v Karlovarském kraji, Individuální projekt Karlovarského kraje Služby sociální prevence v Karlovarském kraji</w:t>
      </w:r>
    </w:p>
  </w:footnote>
  <w:footnote w:id="20">
    <w:p w:rsidR="00121D5D" w:rsidRDefault="00121D5D" w:rsidP="007313BD">
      <w:pPr>
        <w:pStyle w:val="Textpoznpodarou"/>
        <w:spacing w:before="0" w:beforeAutospacing="0" w:after="0" w:afterAutospacing="0" w:line="240" w:lineRule="auto"/>
      </w:pPr>
      <w:r>
        <w:rPr>
          <w:rStyle w:val="Znakapoznpodarou"/>
        </w:rPr>
        <w:footnoteRef/>
      </w:r>
      <w:r>
        <w:t xml:space="preserve"> </w:t>
      </w:r>
      <w:r w:rsidRPr="000A60D1">
        <w:t>V případě sociálních služeb, které jsou poskytovány více cílovým skupinám současně, jsou částky uvedeny za všechny cílové skupiny dohromady.</w:t>
      </w:r>
    </w:p>
  </w:footnote>
  <w:footnote w:id="21">
    <w:p w:rsidR="00121D5D" w:rsidRDefault="00121D5D" w:rsidP="007313BD">
      <w:pPr>
        <w:pStyle w:val="Textpoznpodarou"/>
        <w:spacing w:before="0" w:beforeAutospacing="0" w:after="0" w:afterAutospacing="0" w:line="240" w:lineRule="auto"/>
      </w:pPr>
      <w:r>
        <w:rPr>
          <w:rStyle w:val="Znakapoznpodarou"/>
        </w:rPr>
        <w:footnoteRef/>
      </w:r>
      <w:r>
        <w:t xml:space="preserve"> Včetně dofinancování sociálních služeb v průběhu roku 2015.</w:t>
      </w:r>
    </w:p>
  </w:footnote>
  <w:footnote w:id="22">
    <w:p w:rsidR="00121D5D" w:rsidRDefault="00121D5D" w:rsidP="007313BD">
      <w:pPr>
        <w:pStyle w:val="Textpoznpodarou"/>
        <w:spacing w:before="0" w:beforeAutospacing="0" w:after="0" w:afterAutospacing="0" w:line="240" w:lineRule="auto"/>
      </w:pPr>
      <w:r>
        <w:rPr>
          <w:rStyle w:val="Znakapoznpodarou"/>
        </w:rPr>
        <w:footnoteRef/>
      </w:r>
      <w:r>
        <w:t xml:space="preserve"> </w:t>
      </w:r>
      <w:r w:rsidRPr="00C53668">
        <w:t>Viz Příloha č. 1: Síť sociálních služeb v Karlovarském kraji – výchozí stav ke SPRSS.</w:t>
      </w:r>
    </w:p>
  </w:footnote>
  <w:footnote w:id="23">
    <w:p w:rsidR="00121D5D" w:rsidRDefault="00121D5D" w:rsidP="007313BD">
      <w:pPr>
        <w:pStyle w:val="Textpoznpodarou"/>
        <w:spacing w:before="0" w:beforeAutospacing="0" w:after="0" w:afterAutospacing="0" w:line="240" w:lineRule="auto"/>
      </w:pPr>
      <w:r>
        <w:rPr>
          <w:rStyle w:val="Znakapoznpodarou"/>
        </w:rPr>
        <w:footnoteRef/>
      </w:r>
      <w:r>
        <w:t xml:space="preserve"> Stav k měsíci květnu 2015.</w:t>
      </w:r>
    </w:p>
  </w:footnote>
  <w:footnote w:id="24">
    <w:p w:rsidR="00121D5D" w:rsidRDefault="00121D5D" w:rsidP="007313BD">
      <w:pPr>
        <w:pStyle w:val="Textpoznpodarou"/>
        <w:spacing w:before="0" w:beforeAutospacing="0" w:after="0" w:afterAutospacing="0" w:line="240" w:lineRule="auto"/>
      </w:pPr>
      <w:r>
        <w:rPr>
          <w:rStyle w:val="Znakapoznpodarou"/>
        </w:rPr>
        <w:footnoteRef/>
      </w:r>
      <w:r>
        <w:t xml:space="preserve"> Stav k měsíci květnu 2016.</w:t>
      </w:r>
    </w:p>
  </w:footnote>
  <w:footnote w:id="25">
    <w:p w:rsidR="00121D5D" w:rsidRDefault="00121D5D" w:rsidP="007313BD">
      <w:pPr>
        <w:pStyle w:val="Textpoznpodarou"/>
        <w:spacing w:before="0" w:beforeAutospacing="0" w:after="0" w:afterAutospacing="0" w:line="240" w:lineRule="auto"/>
      </w:pPr>
      <w:r>
        <w:rPr>
          <w:rStyle w:val="Znakapoznpodarou"/>
        </w:rPr>
        <w:footnoteRef/>
      </w:r>
      <w:r>
        <w:t xml:space="preserve"> Individuální projekt Karlovarského kraje Služby sociální prevence v Karlovarském kraji</w:t>
      </w:r>
    </w:p>
  </w:footnote>
  <w:footnote w:id="26">
    <w:p w:rsidR="00121D5D" w:rsidRDefault="00121D5D" w:rsidP="007313BD">
      <w:pPr>
        <w:pStyle w:val="Textpoznpodarou"/>
        <w:spacing w:before="0" w:beforeAutospacing="0" w:after="0" w:afterAutospacing="0" w:line="240" w:lineRule="auto"/>
      </w:pPr>
      <w:r>
        <w:rPr>
          <w:rStyle w:val="Znakapoznpodarou"/>
        </w:rPr>
        <w:footnoteRef/>
      </w:r>
      <w:r>
        <w:t xml:space="preserve"> </w:t>
      </w:r>
      <w:r w:rsidRPr="006529FC">
        <w:t>V případě sociálních služeb, které jsou poskytovány více cílovým skupinám současně, jsou částky uvedeny za všechny cílové skupiny dohromady.</w:t>
      </w:r>
    </w:p>
  </w:footnote>
  <w:footnote w:id="27">
    <w:p w:rsidR="00121D5D" w:rsidRDefault="00121D5D" w:rsidP="007313BD">
      <w:pPr>
        <w:pStyle w:val="Textpoznpodarou"/>
        <w:spacing w:before="0" w:beforeAutospacing="0" w:after="0" w:afterAutospacing="0" w:line="240" w:lineRule="auto"/>
      </w:pPr>
      <w:r>
        <w:rPr>
          <w:rStyle w:val="Znakapoznpodarou"/>
        </w:rPr>
        <w:footnoteRef/>
      </w:r>
      <w:r>
        <w:t xml:space="preserve"> Včetně dofinancování sociálních služeb v průběhu roku 2015.</w:t>
      </w:r>
    </w:p>
  </w:footnote>
  <w:footnote w:id="28">
    <w:p w:rsidR="00121D5D" w:rsidRDefault="00121D5D" w:rsidP="000230F5">
      <w:pPr>
        <w:pStyle w:val="Textpoznpodarou"/>
        <w:spacing w:before="0" w:beforeAutospacing="0" w:after="0" w:afterAutospacing="0" w:line="240" w:lineRule="auto"/>
      </w:pPr>
      <w:r>
        <w:rPr>
          <w:rStyle w:val="Znakapoznpodarou"/>
        </w:rPr>
        <w:footnoteRef/>
      </w:r>
      <w:r>
        <w:t xml:space="preserve"> </w:t>
      </w:r>
      <w:r w:rsidRPr="00C53668">
        <w:t>Viz Příloha č. 1: Síť sociálních služeb v Karlovarském kraji – výchozí stav ke SPRSS.</w:t>
      </w:r>
    </w:p>
  </w:footnote>
  <w:footnote w:id="29">
    <w:p w:rsidR="00121D5D" w:rsidRDefault="00121D5D" w:rsidP="000230F5">
      <w:pPr>
        <w:pStyle w:val="Textpoznpodarou"/>
        <w:spacing w:before="0" w:beforeAutospacing="0" w:after="0" w:afterAutospacing="0" w:line="240" w:lineRule="auto"/>
      </w:pPr>
      <w:r>
        <w:rPr>
          <w:rStyle w:val="Znakapoznpodarou"/>
        </w:rPr>
        <w:footnoteRef/>
      </w:r>
      <w:r>
        <w:t xml:space="preserve"> Stav k měsíci květnu 2015.</w:t>
      </w:r>
    </w:p>
  </w:footnote>
  <w:footnote w:id="30">
    <w:p w:rsidR="00121D5D" w:rsidRDefault="00121D5D" w:rsidP="000230F5">
      <w:pPr>
        <w:pStyle w:val="Textpoznpodarou"/>
        <w:spacing w:before="0" w:beforeAutospacing="0" w:after="0" w:afterAutospacing="0" w:line="240" w:lineRule="auto"/>
      </w:pPr>
      <w:r>
        <w:rPr>
          <w:rStyle w:val="Znakapoznpodarou"/>
        </w:rPr>
        <w:footnoteRef/>
      </w:r>
      <w:r>
        <w:t xml:space="preserve"> Stav k měsíci květnu 2016.</w:t>
      </w:r>
    </w:p>
  </w:footnote>
  <w:footnote w:id="31">
    <w:p w:rsidR="00121D5D" w:rsidRDefault="00121D5D" w:rsidP="000230F5">
      <w:pPr>
        <w:pStyle w:val="Textpoznpodarou"/>
        <w:spacing w:before="0" w:beforeAutospacing="0" w:after="0" w:afterAutospacing="0" w:line="240" w:lineRule="auto"/>
      </w:pPr>
      <w:r>
        <w:rPr>
          <w:rStyle w:val="Znakapoznpodarou"/>
        </w:rPr>
        <w:footnoteRef/>
      </w:r>
      <w:r>
        <w:t xml:space="preserve"> Individuální projekt Karlovarského kraje Podpora sociálního začleňování příslušníků sociálně vyloučených lokalit v Karlovarském kraji, Individuální projekt Karlovarského kraje Podpora sociálního začleňování příslušníků sociálně vyloučených lokalit II</w:t>
      </w:r>
    </w:p>
  </w:footnote>
  <w:footnote w:id="32">
    <w:p w:rsidR="00121D5D" w:rsidRDefault="00121D5D" w:rsidP="007313BD">
      <w:pPr>
        <w:pStyle w:val="Textpoznpodarou"/>
        <w:spacing w:before="0" w:beforeAutospacing="0" w:after="0" w:afterAutospacing="0" w:line="240" w:lineRule="auto"/>
      </w:pPr>
      <w:r>
        <w:rPr>
          <w:rStyle w:val="Znakapoznpodarou"/>
        </w:rPr>
        <w:footnoteRef/>
      </w:r>
      <w:r>
        <w:t xml:space="preserve"> </w:t>
      </w:r>
      <w:r w:rsidRPr="00783068">
        <w:t>V případě sociálních služeb, které jsou poskytovány více cílovým skupinám současně, jsou částky uvedeny za všechny cílové skupiny dohromady.</w:t>
      </w:r>
    </w:p>
  </w:footnote>
  <w:footnote w:id="33">
    <w:p w:rsidR="00121D5D" w:rsidRDefault="00121D5D" w:rsidP="007313BD">
      <w:pPr>
        <w:pStyle w:val="Textpoznpodarou"/>
        <w:spacing w:before="0" w:beforeAutospacing="0" w:after="0" w:afterAutospacing="0" w:line="240" w:lineRule="auto"/>
      </w:pPr>
      <w:r>
        <w:rPr>
          <w:rStyle w:val="Znakapoznpodarou"/>
        </w:rPr>
        <w:footnoteRef/>
      </w:r>
      <w:r>
        <w:t xml:space="preserve"> Včetně dofinancování sociálních služeb v průběhu roku 2015.</w:t>
      </w:r>
    </w:p>
  </w:footnote>
  <w:footnote w:id="34">
    <w:p w:rsidR="00121D5D" w:rsidRDefault="00121D5D" w:rsidP="007313BD">
      <w:pPr>
        <w:pStyle w:val="Textpoznpodarou"/>
        <w:spacing w:before="0" w:beforeAutospacing="0" w:after="0" w:afterAutospacing="0" w:line="240" w:lineRule="auto"/>
      </w:pPr>
      <w:r>
        <w:rPr>
          <w:rStyle w:val="Znakapoznpodarou"/>
        </w:rPr>
        <w:footnoteRef/>
      </w:r>
      <w:r>
        <w:t xml:space="preserve"> </w:t>
      </w:r>
      <w:r w:rsidRPr="00C53668">
        <w:t>Viz Příloha č. 1: Síť sociálních služeb v Karlovarském kraji – výchozí stav ke SPRSS.</w:t>
      </w:r>
    </w:p>
  </w:footnote>
  <w:footnote w:id="35">
    <w:p w:rsidR="00121D5D" w:rsidRDefault="00121D5D" w:rsidP="007313BD">
      <w:pPr>
        <w:pStyle w:val="Textpoznpodarou"/>
        <w:spacing w:before="0" w:beforeAutospacing="0" w:after="0" w:afterAutospacing="0" w:line="240" w:lineRule="auto"/>
      </w:pPr>
      <w:r>
        <w:rPr>
          <w:rStyle w:val="Znakapoznpodarou"/>
        </w:rPr>
        <w:footnoteRef/>
      </w:r>
      <w:r>
        <w:t xml:space="preserve"> Stav k měsíci květnu 2015.</w:t>
      </w:r>
    </w:p>
  </w:footnote>
  <w:footnote w:id="36">
    <w:p w:rsidR="00121D5D" w:rsidRDefault="00121D5D" w:rsidP="007313BD">
      <w:pPr>
        <w:pStyle w:val="Textpoznpodarou"/>
        <w:spacing w:before="0" w:beforeAutospacing="0" w:after="0" w:afterAutospacing="0" w:line="240" w:lineRule="auto"/>
      </w:pPr>
      <w:r>
        <w:rPr>
          <w:rStyle w:val="Znakapoznpodarou"/>
        </w:rPr>
        <w:footnoteRef/>
      </w:r>
      <w:r>
        <w:t xml:space="preserve"> Stav k měsíci květnu 2016.</w:t>
      </w:r>
    </w:p>
  </w:footnote>
  <w:footnote w:id="37">
    <w:p w:rsidR="00121D5D" w:rsidRDefault="00121D5D" w:rsidP="007313BD">
      <w:pPr>
        <w:pStyle w:val="Textpoznpodarou"/>
        <w:spacing w:before="0" w:beforeAutospacing="0" w:after="0" w:afterAutospacing="0" w:line="240" w:lineRule="auto"/>
      </w:pPr>
      <w:r>
        <w:rPr>
          <w:rStyle w:val="Znakapoznpodarou"/>
        </w:rPr>
        <w:footnoteRef/>
      </w:r>
      <w:r>
        <w:t xml:space="preserve"> Individuální projekt Karlovarského kraje Služby sociální prevence v Karlovarském kraji</w:t>
      </w:r>
    </w:p>
  </w:footnote>
  <w:footnote w:id="38">
    <w:p w:rsidR="00121D5D" w:rsidRDefault="00121D5D" w:rsidP="007313BD">
      <w:pPr>
        <w:pStyle w:val="Textpoznpodarou"/>
        <w:spacing w:before="0" w:beforeAutospacing="0" w:after="0" w:afterAutospacing="0" w:line="240" w:lineRule="auto"/>
      </w:pPr>
      <w:r>
        <w:rPr>
          <w:rStyle w:val="Znakapoznpodarou"/>
        </w:rPr>
        <w:footnoteRef/>
      </w:r>
      <w:r>
        <w:t xml:space="preserve"> </w:t>
      </w:r>
      <w:r w:rsidRPr="00783068">
        <w:t>V případě sociálních služeb, které jsou poskytovány více cílovým skupinám současně, jsou částky uvedeny za všechny cílové skupiny dohromady.</w:t>
      </w:r>
    </w:p>
  </w:footnote>
  <w:footnote w:id="39">
    <w:p w:rsidR="00121D5D" w:rsidRDefault="00121D5D" w:rsidP="007313BD">
      <w:pPr>
        <w:pStyle w:val="Textpoznpodarou"/>
        <w:spacing w:before="0" w:beforeAutospacing="0" w:after="0" w:afterAutospacing="0" w:line="240" w:lineRule="auto"/>
      </w:pPr>
      <w:r>
        <w:rPr>
          <w:rStyle w:val="Znakapoznpodarou"/>
        </w:rPr>
        <w:footnoteRef/>
      </w:r>
      <w:r>
        <w:t xml:space="preserve"> Včetně dofinancování sociálních služeb v průběhu roku 2015.</w:t>
      </w:r>
    </w:p>
  </w:footnote>
  <w:footnote w:id="40">
    <w:p w:rsidR="00121D5D" w:rsidRDefault="00121D5D" w:rsidP="007313BD">
      <w:pPr>
        <w:pStyle w:val="Textpoznpodarou"/>
        <w:spacing w:before="0" w:beforeAutospacing="0" w:after="0" w:afterAutospacing="0" w:line="240" w:lineRule="auto"/>
      </w:pPr>
      <w:r>
        <w:rPr>
          <w:rStyle w:val="Znakapoznpodarou"/>
        </w:rPr>
        <w:footnoteRef/>
      </w:r>
      <w:r>
        <w:t xml:space="preserve"> </w:t>
      </w:r>
      <w:r w:rsidRPr="00C53668">
        <w:t>Viz Příloha č. 1: Síť sociálních služeb v Karlovarském kraji – výchozí stav ke SPRSS.</w:t>
      </w:r>
    </w:p>
  </w:footnote>
  <w:footnote w:id="41">
    <w:p w:rsidR="00121D5D" w:rsidRDefault="00121D5D" w:rsidP="007313BD">
      <w:pPr>
        <w:pStyle w:val="Textpoznpodarou"/>
        <w:spacing w:before="0" w:beforeAutospacing="0" w:after="0" w:afterAutospacing="0" w:line="240" w:lineRule="auto"/>
      </w:pPr>
      <w:r>
        <w:rPr>
          <w:rStyle w:val="Znakapoznpodarou"/>
        </w:rPr>
        <w:footnoteRef/>
      </w:r>
      <w:r>
        <w:t xml:space="preserve"> Stav k měsíci květnu 2015.</w:t>
      </w:r>
    </w:p>
  </w:footnote>
  <w:footnote w:id="42">
    <w:p w:rsidR="00121D5D" w:rsidRDefault="00121D5D" w:rsidP="007313BD">
      <w:pPr>
        <w:pStyle w:val="Textpoznpodarou"/>
        <w:spacing w:before="0" w:beforeAutospacing="0" w:after="0" w:afterAutospacing="0" w:line="240" w:lineRule="auto"/>
      </w:pPr>
      <w:r>
        <w:rPr>
          <w:rStyle w:val="Znakapoznpodarou"/>
        </w:rPr>
        <w:footnoteRef/>
      </w:r>
      <w:r>
        <w:t xml:space="preserve"> Stav k měsíci květnu 2016.</w:t>
      </w:r>
    </w:p>
  </w:footnote>
  <w:footnote w:id="43">
    <w:p w:rsidR="00121D5D" w:rsidRDefault="00121D5D" w:rsidP="00393CE4">
      <w:pPr>
        <w:pStyle w:val="Textpoznpodarou"/>
        <w:spacing w:before="0" w:beforeAutospacing="0" w:after="0" w:afterAutospacing="0" w:line="240" w:lineRule="auto"/>
      </w:pPr>
      <w:r>
        <w:rPr>
          <w:rStyle w:val="Znakapoznpodarou"/>
        </w:rPr>
        <w:footnoteRef/>
      </w:r>
      <w:r>
        <w:t xml:space="preserve"> Údaje jsou uvedeny ke dni 31. 5. 2016, není zahrnuto dofinancování sociálních služeb v roce 2016.</w:t>
      </w:r>
    </w:p>
  </w:footnote>
  <w:footnote w:id="44">
    <w:p w:rsidR="00121D5D" w:rsidRDefault="00121D5D" w:rsidP="00393CE4">
      <w:pPr>
        <w:pStyle w:val="Textpoznpodarou"/>
        <w:spacing w:before="0" w:beforeAutospacing="0" w:after="0" w:afterAutospacing="0" w:line="240" w:lineRule="auto"/>
      </w:pPr>
      <w:r>
        <w:rPr>
          <w:rStyle w:val="Znakapoznpodarou"/>
        </w:rPr>
        <w:footnoteRef/>
      </w:r>
      <w:r>
        <w:t xml:space="preserve"> Údaje jsou uvedeny ke dni 31. 5. 2016, není zahrnuto dofinancování sociálních služeb v roce 2016.</w:t>
      </w:r>
    </w:p>
  </w:footnote>
  <w:footnote w:id="45">
    <w:p w:rsidR="00121D5D" w:rsidRDefault="00121D5D" w:rsidP="00393CE4">
      <w:pPr>
        <w:pStyle w:val="Textpoznpodarou"/>
        <w:spacing w:before="0" w:beforeAutospacing="0" w:after="0" w:afterAutospacing="0" w:line="240" w:lineRule="auto"/>
      </w:pPr>
      <w:r>
        <w:rPr>
          <w:rStyle w:val="Znakapoznpodarou"/>
        </w:rPr>
        <w:footnoteRef/>
      </w:r>
      <w:r>
        <w:t xml:space="preserve"> Údaje jsou uvedeny ke dni 31. 5. 2016, není zahrnuto dofinancování sociálních služeb v roce 2016.</w:t>
      </w:r>
    </w:p>
  </w:footnote>
  <w:footnote w:id="46">
    <w:p w:rsidR="00121D5D" w:rsidRDefault="00121D5D" w:rsidP="001A0C8B">
      <w:pPr>
        <w:pStyle w:val="Textpoznpodarou"/>
        <w:spacing w:before="0" w:beforeAutospacing="0" w:after="0" w:afterAutospacing="0" w:line="240" w:lineRule="auto"/>
      </w:pPr>
      <w:r>
        <w:rPr>
          <w:rStyle w:val="Znakapoznpodarou"/>
        </w:rPr>
        <w:footnoteRef/>
      </w:r>
      <w:r>
        <w:t xml:space="preserve"> </w:t>
      </w:r>
      <w:proofErr w:type="spellStart"/>
      <w:r>
        <w:t>The</w:t>
      </w:r>
      <w:proofErr w:type="spellEnd"/>
      <w:r>
        <w:t xml:space="preserve"> </w:t>
      </w:r>
      <w:proofErr w:type="spellStart"/>
      <w:r>
        <w:t>Balanced</w:t>
      </w:r>
      <w:proofErr w:type="spellEnd"/>
      <w:r>
        <w:t xml:space="preserve"> </w:t>
      </w:r>
      <w:proofErr w:type="spellStart"/>
      <w:r>
        <w:t>ScoreCard</w:t>
      </w:r>
      <w:proofErr w:type="spellEnd"/>
      <w:r>
        <w:t xml:space="preserve"> (metoda strategického řízení)</w:t>
      </w:r>
    </w:p>
  </w:footnote>
  <w:footnote w:id="47">
    <w:p w:rsidR="00121D5D" w:rsidRDefault="00121D5D" w:rsidP="001A0C8B">
      <w:pPr>
        <w:pStyle w:val="Textpoznpodarou"/>
        <w:spacing w:before="0" w:beforeAutospacing="0" w:after="0" w:afterAutospacing="0" w:line="240" w:lineRule="auto"/>
      </w:pPr>
      <w:r>
        <w:rPr>
          <w:rStyle w:val="Znakapoznpodarou"/>
        </w:rPr>
        <w:footnoteRef/>
      </w:r>
      <w:r>
        <w:t xml:space="preserve"> osoby se zdravotním postižením</w:t>
      </w:r>
    </w:p>
  </w:footnote>
  <w:footnote w:id="48">
    <w:p w:rsidR="00121D5D" w:rsidRDefault="00121D5D" w:rsidP="001A0C8B">
      <w:pPr>
        <w:pStyle w:val="Textpoznpodarou"/>
        <w:spacing w:before="0" w:beforeAutospacing="0" w:after="0" w:afterAutospacing="0" w:line="240" w:lineRule="auto"/>
      </w:pPr>
      <w:r>
        <w:rPr>
          <w:rStyle w:val="Znakapoznpodarou"/>
        </w:rPr>
        <w:footnoteRef/>
      </w:r>
      <w:r>
        <w:t xml:space="preserve"> obce s rozšířenou působností</w:t>
      </w:r>
    </w:p>
  </w:footnote>
  <w:footnote w:id="49">
    <w:p w:rsidR="00121D5D" w:rsidRDefault="00121D5D" w:rsidP="000226BC">
      <w:pPr>
        <w:pStyle w:val="Textpoznpodarou"/>
        <w:spacing w:before="0" w:beforeAutospacing="0" w:after="0" w:afterAutospacing="0" w:line="240" w:lineRule="auto"/>
      </w:pPr>
      <w:r>
        <w:rPr>
          <w:rStyle w:val="Znakapoznpodarou"/>
        </w:rPr>
        <w:footnoteRef/>
      </w:r>
      <w:r>
        <w:t xml:space="preserve"> </w:t>
      </w:r>
      <w:r w:rsidRPr="00D62E75">
        <w:t>Referenčními výpočty jsou výpočty vycházející ze sběru dat a analýz n</w:t>
      </w:r>
      <w:r>
        <w:t xml:space="preserve">ákladovosti jednotlivých druhů sociálních služeb. </w:t>
      </w:r>
      <w:r w:rsidRPr="00D62E75">
        <w:t xml:space="preserve">Jedná se tedy o „teoretické“ výpočty optimální nákladovosti, které </w:t>
      </w:r>
      <w:r>
        <w:t>slouží jako referenční hodnoty</w:t>
      </w:r>
      <w:r w:rsidRPr="00D62E75">
        <w:t xml:space="preserve"> v případě stanovení maximální možné podpory z veřejných zdrojů (z veřejných zdrojů může být služba podpořena pouze do této výše) a pro výpočet </w:t>
      </w:r>
      <w:r>
        <w:t>výše požadavku Karlovarského kraje na dotaci MPSV</w:t>
      </w:r>
      <w:r w:rsidRPr="00D62E75">
        <w:t>. Výpočty bu</w:t>
      </w:r>
      <w:r>
        <w:t xml:space="preserve">dou v budoucnosti zpřesňovány, </w:t>
      </w:r>
      <w:r w:rsidRPr="00D62E75">
        <w:t>mohou být ovlivněny i zohledněním předpokládaného objemu disponibilních prostředků.</w:t>
      </w:r>
    </w:p>
  </w:footnote>
  <w:footnote w:id="50">
    <w:p w:rsidR="000226BC" w:rsidRDefault="000226BC" w:rsidP="000226BC">
      <w:pPr>
        <w:pStyle w:val="Textpoznpodarou"/>
        <w:spacing w:before="0" w:beforeAutospacing="0" w:after="0" w:afterAutospacing="0" w:line="240" w:lineRule="auto"/>
      </w:pPr>
      <w:r>
        <w:rPr>
          <w:rStyle w:val="Znakapoznpodarou"/>
        </w:rPr>
        <w:footnoteRef/>
      </w:r>
      <w:r>
        <w:t xml:space="preserve"> Včetně dofinancování sociálních služeb v průběhu roku 2015.</w:t>
      </w:r>
    </w:p>
  </w:footnote>
  <w:footnote w:id="51">
    <w:p w:rsidR="00121D5D" w:rsidRDefault="00121D5D" w:rsidP="000226BC">
      <w:pPr>
        <w:pStyle w:val="Textpoznpodarou"/>
        <w:spacing w:before="0" w:beforeAutospacing="0" w:after="0" w:afterAutospacing="0" w:line="240" w:lineRule="auto"/>
      </w:pPr>
      <w:r>
        <w:rPr>
          <w:rStyle w:val="Znakapoznpodarou"/>
        </w:rPr>
        <w:footnoteRef/>
      </w:r>
      <w:r>
        <w:t xml:space="preserve"> Bez dofinancování sociálních služeb v roce 2016.</w:t>
      </w:r>
    </w:p>
  </w:footnote>
  <w:footnote w:id="52">
    <w:p w:rsidR="00121D5D" w:rsidRDefault="00121D5D" w:rsidP="002E0216">
      <w:pPr>
        <w:pStyle w:val="Textpoznpodarou"/>
        <w:spacing w:before="0" w:beforeAutospacing="0" w:after="0" w:afterAutospacing="0" w:line="240" w:lineRule="auto"/>
      </w:pPr>
      <w:r>
        <w:rPr>
          <w:rStyle w:val="Znakapoznpodarou"/>
        </w:rPr>
        <w:footnoteRef/>
      </w:r>
      <w:r>
        <w:t xml:space="preserve"> Bez dofinancování sociálních služeb v roce 2016.</w:t>
      </w:r>
    </w:p>
  </w:footnote>
  <w:footnote w:id="53">
    <w:p w:rsidR="00121D5D" w:rsidRDefault="00121D5D" w:rsidP="002E0216">
      <w:pPr>
        <w:pStyle w:val="Textpoznpodarou"/>
        <w:spacing w:before="0" w:beforeAutospacing="0" w:after="0" w:afterAutospacing="0" w:line="240" w:lineRule="auto"/>
        <w:jc w:val="left"/>
      </w:pPr>
      <w:r>
        <w:rPr>
          <w:rStyle w:val="Znakapoznpodarou"/>
        </w:rPr>
        <w:footnoteRef/>
      </w:r>
      <w:r>
        <w:t xml:space="preserve"> údaje byly získány ze žádostí poskytovatelů o poskytnutí finančních prostředků pro rok 2016</w:t>
      </w:r>
    </w:p>
  </w:footnote>
  <w:footnote w:id="54">
    <w:p w:rsidR="00121D5D" w:rsidRPr="002D4852" w:rsidRDefault="00121D5D" w:rsidP="00DC4C74">
      <w:pPr>
        <w:pStyle w:val="Textpoznpodarou"/>
        <w:spacing w:before="0" w:beforeAutospacing="0" w:after="0" w:afterAutospacing="0" w:line="240" w:lineRule="auto"/>
      </w:pPr>
      <w:r>
        <w:rPr>
          <w:rStyle w:val="Znakapoznpodarou"/>
        </w:rPr>
        <w:footnoteRef/>
      </w:r>
      <w:r>
        <w:t xml:space="preserve"> </w:t>
      </w:r>
      <w:r w:rsidRPr="004F67B5">
        <w:t xml:space="preserve">Tento předpoklad bude platit především v případě, kdy by spolufinancování ze strany </w:t>
      </w:r>
      <w:r>
        <w:t>uživatelů</w:t>
      </w:r>
      <w:r w:rsidRPr="004F67B5">
        <w:t xml:space="preserve"> bylo s</w:t>
      </w:r>
      <w:r>
        <w:t>tanoveno jako povinný podíl a to</w:t>
      </w:r>
      <w:r w:rsidRPr="004F67B5">
        <w:t xml:space="preserve"> v maximech stanovených vyhláškou, nebo v případě, kdy nedostatek disponibilních veřejných zdrojů povede k tlaku na navýšení plateb </w:t>
      </w:r>
      <w:r>
        <w:t>uživatelů</w:t>
      </w:r>
      <w:r w:rsidRPr="004F67B5">
        <w:t xml:space="preserve"> na stanovené maximum. V takovém případě by muselo dojít k akceptaci </w:t>
      </w:r>
      <w:r>
        <w:t xml:space="preserve">navýšené ceny ze </w:t>
      </w:r>
      <w:r w:rsidRPr="004F67B5">
        <w:t xml:space="preserve">strany uživatelů služeb, což </w:t>
      </w:r>
      <w:r>
        <w:t xml:space="preserve">dle dosavadních zkušeností </w:t>
      </w:r>
      <w:r w:rsidRPr="004F67B5">
        <w:t xml:space="preserve">není </w:t>
      </w:r>
      <w:r>
        <w:t>reálné.</w:t>
      </w:r>
    </w:p>
  </w:footnote>
  <w:footnote w:id="55">
    <w:p w:rsidR="00121D5D" w:rsidRDefault="00121D5D" w:rsidP="00867C0D">
      <w:pPr>
        <w:pStyle w:val="Textpoznpodarou"/>
        <w:spacing w:before="0" w:beforeAutospacing="0" w:after="0" w:afterAutospacing="0" w:line="240" w:lineRule="auto"/>
      </w:pPr>
      <w:r>
        <w:rPr>
          <w:rStyle w:val="Znakapoznpodarou"/>
        </w:rPr>
        <w:footnoteRef/>
      </w:r>
      <w:r>
        <w:t xml:space="preserve"> Je odhadován přibližně 10% meziroční nárůst nákladovosti sítě sociálních služeb, rozmezí je stanoveno v </w:t>
      </w:r>
      <w:proofErr w:type="gramStart"/>
      <w:r>
        <w:t>5%</w:t>
      </w:r>
      <w:proofErr w:type="gramEnd"/>
      <w:r>
        <w:t xml:space="preserve"> pásmu oscilace.</w:t>
      </w:r>
    </w:p>
  </w:footnote>
  <w:footnote w:id="56">
    <w:p w:rsidR="00121D5D" w:rsidRDefault="00121D5D" w:rsidP="00867C0D">
      <w:pPr>
        <w:pStyle w:val="Textpoznpodarou"/>
        <w:spacing w:before="0" w:beforeAutospacing="0" w:after="0" w:afterAutospacing="0" w:line="240" w:lineRule="auto"/>
      </w:pPr>
      <w:r>
        <w:rPr>
          <w:rStyle w:val="Znakapoznpodarou"/>
        </w:rPr>
        <w:footnoteRef/>
      </w:r>
      <w:r>
        <w:t xml:space="preserve"> Je odhadován přibližně 10% meziroční nárůst nákladovosti sítě sociálních služeb, rozmezí je stanoveno v </w:t>
      </w:r>
      <w:proofErr w:type="gramStart"/>
      <w:r>
        <w:t>5%</w:t>
      </w:r>
      <w:proofErr w:type="gramEnd"/>
      <w:r>
        <w:t xml:space="preserve"> pásmu oscilace.</w:t>
      </w:r>
    </w:p>
  </w:footnote>
  <w:footnote w:id="57">
    <w:p w:rsidR="00121D5D" w:rsidRDefault="00121D5D" w:rsidP="009077EF">
      <w:pPr>
        <w:pStyle w:val="Textpoznpodarou"/>
        <w:spacing w:before="0" w:beforeAutospacing="0" w:after="0" w:afterAutospacing="0" w:line="240" w:lineRule="auto"/>
      </w:pPr>
      <w:r>
        <w:rPr>
          <w:rStyle w:val="Znakapoznpodarou"/>
        </w:rPr>
        <w:footnoteRef/>
      </w:r>
      <w:r>
        <w:t xml:space="preserve"> AP 2016 – Akční plán rozvoje sociálních služeb v Karlovarském kraji na rok 2016</w:t>
      </w:r>
    </w:p>
  </w:footnote>
  <w:footnote w:id="58">
    <w:p w:rsidR="00121D5D" w:rsidRDefault="00121D5D" w:rsidP="009077EF">
      <w:pPr>
        <w:pStyle w:val="Textpoznpodarou"/>
        <w:spacing w:before="0" w:beforeAutospacing="0" w:after="0" w:afterAutospacing="0" w:line="240" w:lineRule="auto"/>
      </w:pPr>
      <w:r>
        <w:rPr>
          <w:rStyle w:val="Znakapoznpodarou"/>
        </w:rPr>
        <w:footnoteRef/>
      </w:r>
      <w:r>
        <w:t xml:space="preserve"> PPP – pracovníci v přímé péči</w:t>
      </w:r>
    </w:p>
  </w:footnote>
  <w:footnote w:id="59">
    <w:p w:rsidR="00121D5D" w:rsidRDefault="00121D5D" w:rsidP="009077EF">
      <w:pPr>
        <w:pStyle w:val="Textpoznpodarou"/>
        <w:spacing w:before="0" w:beforeAutospacing="0" w:after="0" w:afterAutospacing="0" w:line="240" w:lineRule="auto"/>
      </w:pPr>
      <w:r>
        <w:rPr>
          <w:rStyle w:val="Znakapoznpodarou"/>
        </w:rPr>
        <w:footnoteRef/>
      </w:r>
      <w:r>
        <w:t xml:space="preserve"> Centrum pro dětský sluch Tamtam, o.p.s. je v roce 2016 financován v rámci dotačního řízení Ministerstva práce a sociálních věcí v oblasti poskytování sociálních služeb s nadregionální a celostátní působností</w:t>
      </w:r>
    </w:p>
  </w:footnote>
  <w:footnote w:id="60">
    <w:p w:rsidR="00121D5D" w:rsidRDefault="00121D5D" w:rsidP="009077EF">
      <w:pPr>
        <w:pStyle w:val="Textpoznpodarou"/>
        <w:spacing w:before="0" w:beforeAutospacing="0" w:after="0" w:afterAutospacing="0" w:line="240" w:lineRule="auto"/>
      </w:pPr>
      <w:r>
        <w:rPr>
          <w:rStyle w:val="Znakapoznpodarou"/>
        </w:rPr>
        <w:footnoteRef/>
      </w:r>
      <w:r>
        <w:t xml:space="preserve"> Tyfloservis, o.p.s. je v roce 2016 financován v rámci dotačního řízení Ministerstva práce a sociálních věcí v oblasti poskytování sociálních služeb s nadregionální a celostátní působností</w:t>
      </w:r>
    </w:p>
  </w:footnote>
  <w:footnote w:id="61">
    <w:p w:rsidR="00121D5D" w:rsidRDefault="00121D5D" w:rsidP="00A3560A">
      <w:pPr>
        <w:pStyle w:val="Textpoznpodarou"/>
        <w:spacing w:before="0" w:beforeAutospacing="0" w:after="0" w:afterAutospacing="0" w:line="240" w:lineRule="auto"/>
      </w:pPr>
      <w:r>
        <w:rPr>
          <w:rStyle w:val="Znakapoznpodarou"/>
        </w:rPr>
        <w:footnoteRef/>
      </w:r>
      <w:r>
        <w:t xml:space="preserve"> PPP – pracovníci v přímé péči</w:t>
      </w:r>
    </w:p>
  </w:footnote>
  <w:footnote w:id="62">
    <w:p w:rsidR="00121D5D" w:rsidRDefault="00121D5D" w:rsidP="00A3560A">
      <w:pPr>
        <w:pStyle w:val="Textpoznpodarou"/>
        <w:spacing w:before="0" w:beforeAutospacing="0" w:after="0" w:afterAutospacing="0" w:line="240" w:lineRule="auto"/>
      </w:pPr>
      <w:r>
        <w:rPr>
          <w:rStyle w:val="Znakapoznpodarou"/>
        </w:rPr>
        <w:footnoteRef/>
      </w:r>
      <w:r>
        <w:t xml:space="preserve"> Subjekty byly rozděleny do jednotlivých okresů (lokalit) dle místa poskytování sociální služby.</w:t>
      </w:r>
    </w:p>
  </w:footnote>
  <w:footnote w:id="63">
    <w:p w:rsidR="00121D5D" w:rsidRDefault="00121D5D" w:rsidP="00FA5905">
      <w:pPr>
        <w:pStyle w:val="Textpoznpodarou"/>
        <w:spacing w:before="0" w:beforeAutospacing="0" w:after="0" w:afterAutospacing="0" w:line="240" w:lineRule="auto"/>
      </w:pPr>
      <w:r>
        <w:rPr>
          <w:rStyle w:val="Znakapoznpodarou"/>
        </w:rPr>
        <w:footnoteRef/>
      </w:r>
      <w:r>
        <w:t xml:space="preserve"> K</w:t>
      </w:r>
      <w:r w:rsidR="00D818E9">
        <w:t>apacita noclehárny v okrese Sokolov</w:t>
      </w:r>
      <w:r>
        <w:t>: od 1. 1. 2017 do 31. 3. 2017 26 lůžek, od 1. 4. 2017 do 30. 9. 2017 8 lůžek, od 1. 10. 2017 do 31. 12. 2017 26 lůžek</w:t>
      </w:r>
    </w:p>
  </w:footnote>
  <w:footnote w:id="64">
    <w:p w:rsidR="00121D5D" w:rsidRDefault="00121D5D" w:rsidP="001F373E">
      <w:pPr>
        <w:pStyle w:val="Textpoznpodarou"/>
        <w:spacing w:before="0" w:beforeAutospacing="0" w:after="0" w:afterAutospacing="0" w:line="240" w:lineRule="auto"/>
      </w:pPr>
      <w:r>
        <w:rPr>
          <w:rStyle w:val="Znakapoznpodarou"/>
        </w:rPr>
        <w:footnoteRef/>
      </w:r>
      <w:r>
        <w:t xml:space="preserve"> 1.300,- Kč v případě domovů pro osoby se zdravotním postižením, ve kterých probíhá proces transformace</w:t>
      </w:r>
    </w:p>
  </w:footnote>
  <w:footnote w:id="65">
    <w:p w:rsidR="00121D5D" w:rsidRPr="00E96FA0" w:rsidRDefault="00121D5D" w:rsidP="003E3F93">
      <w:pPr>
        <w:pStyle w:val="Textpoznpodarou"/>
        <w:spacing w:before="0" w:beforeAutospacing="0" w:after="0" w:afterAutospacing="0" w:line="240" w:lineRule="auto"/>
        <w:rPr>
          <w:highlight w:val="yellow"/>
        </w:rPr>
      </w:pPr>
      <w:r w:rsidRPr="00163954">
        <w:rPr>
          <w:rStyle w:val="Znakapoznpodarou"/>
        </w:rPr>
        <w:footnoteRef/>
      </w:r>
      <w:r w:rsidRPr="00163954">
        <w:t xml:space="preserve"> Při výpočtu se do úvazků pracovníků zahrnují úvazky pracovníků v přímé péči a úvazky ostatních pracovníků. V případě ostatních pracovníků platí, že lze maximálně zahrnout 0,3 úvazku ostatního pracovníka na 1 celý úvazek pracovníka v přímé péči.</w:t>
      </w:r>
    </w:p>
  </w:footnote>
  <w:footnote w:id="66">
    <w:p w:rsidR="00121D5D" w:rsidRDefault="00121D5D" w:rsidP="003E3F93">
      <w:pPr>
        <w:pStyle w:val="Textpoznpodarou"/>
        <w:spacing w:before="0" w:beforeAutospacing="0" w:after="0" w:afterAutospacing="0" w:line="240" w:lineRule="auto"/>
      </w:pPr>
      <w:r>
        <w:rPr>
          <w:rStyle w:val="Znakapoznpodarou"/>
        </w:rPr>
        <w:footnoteRef/>
      </w:r>
      <w:r>
        <w:t xml:space="preserve"> Ve výpočtu není zohledněn přechodný mechanismus.</w:t>
      </w:r>
    </w:p>
  </w:footnote>
  <w:footnote w:id="67">
    <w:p w:rsidR="00121D5D" w:rsidRDefault="00121D5D" w:rsidP="003E3F93">
      <w:pPr>
        <w:pStyle w:val="Textpoznpodarou"/>
        <w:spacing w:before="0" w:beforeAutospacing="0" w:after="0" w:afterAutospacing="0" w:line="240" w:lineRule="auto"/>
      </w:pPr>
      <w:r>
        <w:rPr>
          <w:rStyle w:val="Znakapoznpodarou"/>
        </w:rPr>
        <w:footnoteRef/>
      </w:r>
      <w:r>
        <w:t xml:space="preserve"> Financování sociálních služeb z projektu Karlovarského kraje v roce 2017 se předpokládá v období od ledna do prosince 2017, tato skutečnost není zohledněna ve výši předpokládaného požadavku Karlovarského kraje na dotaci MPSV v roce 2017.</w:t>
      </w:r>
    </w:p>
  </w:footnote>
  <w:footnote w:id="68">
    <w:p w:rsidR="00121D5D" w:rsidRDefault="00121D5D" w:rsidP="00625810">
      <w:pPr>
        <w:pStyle w:val="Textpoznpodarou"/>
        <w:spacing w:before="0" w:beforeAutospacing="0" w:after="0" w:afterAutospacing="0" w:line="240" w:lineRule="auto"/>
      </w:pPr>
      <w:r>
        <w:rPr>
          <w:rStyle w:val="Znakapoznpodarou"/>
        </w:rPr>
        <w:footnoteRef/>
      </w:r>
      <w:r>
        <w:t xml:space="preserve"> Z projektu Karlovarského kraje se předpokládá financování sociální rehabilitace pro osoby s mentálním postižením a pro osoby s duševním onemocněním.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6237"/>
    <w:multiLevelType w:val="hybridMultilevel"/>
    <w:tmpl w:val="272C25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330719B"/>
    <w:multiLevelType w:val="hybridMultilevel"/>
    <w:tmpl w:val="4F62E52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05D32335"/>
    <w:multiLevelType w:val="hybridMultilevel"/>
    <w:tmpl w:val="D1F066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60E04D0"/>
    <w:multiLevelType w:val="hybridMultilevel"/>
    <w:tmpl w:val="8A7E97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9A07A15"/>
    <w:multiLevelType w:val="multilevel"/>
    <w:tmpl w:val="9B3CE94E"/>
    <w:styleLink w:val="11"/>
    <w:lvl w:ilvl="0">
      <w:start w:val="1"/>
      <w:numFmt w:val="none"/>
      <w:lvlText w:val="%1."/>
      <w:lvlJc w:val="left"/>
      <w:pPr>
        <w:tabs>
          <w:tab w:val="num" w:pos="360"/>
        </w:tabs>
        <w:ind w:left="360" w:hanging="360"/>
      </w:pPr>
      <w:rPr>
        <w:rFonts w:ascii="Times New Roman" w:hAnsi="Times New Roman" w:hint="default"/>
        <w:sz w:val="20"/>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0DF35A1C"/>
    <w:multiLevelType w:val="hybridMultilevel"/>
    <w:tmpl w:val="4B381B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00C6290"/>
    <w:multiLevelType w:val="hybridMultilevel"/>
    <w:tmpl w:val="F6FA80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3171890"/>
    <w:multiLevelType w:val="hybridMultilevel"/>
    <w:tmpl w:val="E9FAAC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62A784B"/>
    <w:multiLevelType w:val="hybridMultilevel"/>
    <w:tmpl w:val="6D82AA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69B76F3"/>
    <w:multiLevelType w:val="hybridMultilevel"/>
    <w:tmpl w:val="BEFA2888"/>
    <w:lvl w:ilvl="0" w:tplc="5B485CB6">
      <w:start w:val="2"/>
      <w:numFmt w:val="decimal"/>
      <w:lvlText w:val="%1.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170B28E0"/>
    <w:multiLevelType w:val="hybridMultilevel"/>
    <w:tmpl w:val="9858E1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93B11F3"/>
    <w:multiLevelType w:val="multilevel"/>
    <w:tmpl w:val="7AD47A08"/>
    <w:lvl w:ilvl="0">
      <w:start w:val="1"/>
      <w:numFmt w:val="bullet"/>
      <w:pStyle w:val="Odrky1rovn"/>
      <w:lvlText w:val=""/>
      <w:lvlJc w:val="left"/>
      <w:pPr>
        <w:ind w:left="720" w:hanging="360"/>
      </w:pPr>
      <w:rPr>
        <w:rFonts w:ascii="Wingdings" w:hAnsi="Wingdings" w:hint="default"/>
        <w:color w:val="685040"/>
      </w:rPr>
    </w:lvl>
    <w:lvl w:ilvl="1">
      <w:start w:val="1"/>
      <w:numFmt w:val="bullet"/>
      <w:pStyle w:val="Odrky2rovn"/>
      <w:lvlText w:val=""/>
      <w:lvlJc w:val="left"/>
      <w:pPr>
        <w:ind w:left="1440" w:hanging="360"/>
      </w:pPr>
      <w:rPr>
        <w:rFonts w:ascii="Wingdings" w:hAnsi="Wingdings" w:hint="default"/>
      </w:rPr>
    </w:lvl>
    <w:lvl w:ilvl="2">
      <w:start w:val="1"/>
      <w:numFmt w:val="bullet"/>
      <w:pStyle w:val="Odrky3rovn"/>
      <w:lvlText w:val=""/>
      <w:lvlJc w:val="left"/>
      <w:pPr>
        <w:ind w:left="2160" w:hanging="360"/>
      </w:pPr>
      <w:rPr>
        <w:rFonts w:ascii="Wingdings" w:hAnsi="Wingdings" w:hint="default"/>
        <w:color w:val="A6A6A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B277010"/>
    <w:multiLevelType w:val="hybridMultilevel"/>
    <w:tmpl w:val="EF82F8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BAA73A4"/>
    <w:multiLevelType w:val="hybridMultilevel"/>
    <w:tmpl w:val="667C099E"/>
    <w:lvl w:ilvl="0" w:tplc="1D1AC4C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D003977"/>
    <w:multiLevelType w:val="hybridMultilevel"/>
    <w:tmpl w:val="7E2CED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1E3B7068"/>
    <w:multiLevelType w:val="multilevel"/>
    <w:tmpl w:val="C340193C"/>
    <w:styleLink w:val="Styl1"/>
    <w:lvl w:ilvl="0">
      <w:start w:val="1"/>
      <w:numFmt w:val="bullet"/>
      <w:lvlText w:val=""/>
      <w:lvlJc w:val="left"/>
      <w:pPr>
        <w:ind w:left="720" w:hanging="360"/>
      </w:pPr>
      <w:rPr>
        <w:rFonts w:ascii="Wingdings" w:hAnsi="Wingdings" w:hint="default"/>
        <w:color w:val="685040"/>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color w:val="A6A6A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67A3D67"/>
    <w:multiLevelType w:val="hybridMultilevel"/>
    <w:tmpl w:val="C1BCDFA6"/>
    <w:lvl w:ilvl="0" w:tplc="1D1AC4C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F9C247E"/>
    <w:multiLevelType w:val="hybridMultilevel"/>
    <w:tmpl w:val="408A7664"/>
    <w:lvl w:ilvl="0" w:tplc="1D1AC4C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34F2011"/>
    <w:multiLevelType w:val="multilevel"/>
    <w:tmpl w:val="5816A2C6"/>
    <w:lvl w:ilvl="0">
      <w:start w:val="1"/>
      <w:numFmt w:val="decimal"/>
      <w:pStyle w:val="Nadpis1"/>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FFFFFF"/>
        <w:spacing w:val="0"/>
        <w:w w:val="0"/>
        <w:kern w:val="0"/>
        <w:position w:val="0"/>
        <w:szCs w:val="0"/>
        <w:u w:val="none"/>
        <w:effect w:val="none"/>
        <w:vertAlign w:val="baseline"/>
        <w:em w:val="none"/>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49035DF"/>
    <w:multiLevelType w:val="hybridMultilevel"/>
    <w:tmpl w:val="E48209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72555AF"/>
    <w:multiLevelType w:val="hybridMultilevel"/>
    <w:tmpl w:val="E736A6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77A145C"/>
    <w:multiLevelType w:val="hybridMultilevel"/>
    <w:tmpl w:val="A4001C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C1D5AE0"/>
    <w:multiLevelType w:val="hybridMultilevel"/>
    <w:tmpl w:val="37D08FF2"/>
    <w:lvl w:ilvl="0" w:tplc="1D1AC4C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3EA32827"/>
    <w:multiLevelType w:val="hybridMultilevel"/>
    <w:tmpl w:val="D29099A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nsid w:val="419C4FA4"/>
    <w:multiLevelType w:val="hybridMultilevel"/>
    <w:tmpl w:val="1B003E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67E240F"/>
    <w:multiLevelType w:val="hybridMultilevel"/>
    <w:tmpl w:val="112C23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B8F64E0"/>
    <w:multiLevelType w:val="hybridMultilevel"/>
    <w:tmpl w:val="888CF9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4FB34DAC"/>
    <w:multiLevelType w:val="hybridMultilevel"/>
    <w:tmpl w:val="1632D5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25B22FE"/>
    <w:multiLevelType w:val="hybridMultilevel"/>
    <w:tmpl w:val="894A7A0A"/>
    <w:lvl w:ilvl="0" w:tplc="EC90F592">
      <w:numFmt w:val="bullet"/>
      <w:lvlText w:val="-"/>
      <w:lvlJc w:val="left"/>
      <w:pPr>
        <w:ind w:left="720" w:hanging="360"/>
      </w:pPr>
      <w:rPr>
        <w:rFonts w:ascii="Palatino Linotype" w:eastAsia="Times New Roman" w:hAnsi="Palatino Linotyp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384409C"/>
    <w:multiLevelType w:val="hybridMultilevel"/>
    <w:tmpl w:val="CA8E60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8167E84"/>
    <w:multiLevelType w:val="hybridMultilevel"/>
    <w:tmpl w:val="B0F663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896362D"/>
    <w:multiLevelType w:val="hybridMultilevel"/>
    <w:tmpl w:val="352C620E"/>
    <w:lvl w:ilvl="0" w:tplc="E48EC0E8">
      <w:start w:val="1"/>
      <w:numFmt w:val="bullet"/>
      <w:lvlText w:val="-"/>
      <w:lvlJc w:val="left"/>
      <w:pPr>
        <w:ind w:left="720" w:hanging="360"/>
      </w:pPr>
      <w:rPr>
        <w:rFonts w:ascii="Palatino Linotype" w:eastAsia="Times New Roman" w:hAnsi="Palatino Linotype"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BFC243B"/>
    <w:multiLevelType w:val="hybridMultilevel"/>
    <w:tmpl w:val="60482A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C673144"/>
    <w:multiLevelType w:val="hybridMultilevel"/>
    <w:tmpl w:val="E452AF42"/>
    <w:lvl w:ilvl="0" w:tplc="68E80350">
      <w:start w:val="1"/>
      <w:numFmt w:val="bullet"/>
      <w:lvlText w:val="-"/>
      <w:lvlJc w:val="left"/>
      <w:pPr>
        <w:ind w:left="720" w:hanging="360"/>
      </w:pPr>
      <w:rPr>
        <w:rFonts w:ascii="Palatino Linotype" w:eastAsia="Times New Roman" w:hAnsi="Palatino Linotype"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284245D"/>
    <w:multiLevelType w:val="hybridMultilevel"/>
    <w:tmpl w:val="62941C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3655A4A"/>
    <w:multiLevelType w:val="multilevel"/>
    <w:tmpl w:val="33E2CF52"/>
    <w:lvl w:ilvl="0">
      <w:start w:val="3"/>
      <w:numFmt w:val="decimal"/>
      <w:lvlText w:val="%1."/>
      <w:lvlJc w:val="left"/>
      <w:pPr>
        <w:ind w:left="675" w:hanging="675"/>
      </w:pPr>
      <w:rPr>
        <w:rFonts w:hint="default"/>
        <w:color w:val="FFFFFF"/>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nsid w:val="636861F0"/>
    <w:multiLevelType w:val="hybridMultilevel"/>
    <w:tmpl w:val="1D86F642"/>
    <w:lvl w:ilvl="0" w:tplc="95964710">
      <w:start w:val="1"/>
      <w:numFmt w:val="decimal"/>
      <w:lvlText w:val="%1.2"/>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4E43F4A"/>
    <w:multiLevelType w:val="hybridMultilevel"/>
    <w:tmpl w:val="7CF420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66883F0F"/>
    <w:multiLevelType w:val="hybridMultilevel"/>
    <w:tmpl w:val="D7AEBC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67FA3839"/>
    <w:multiLevelType w:val="hybridMultilevel"/>
    <w:tmpl w:val="2E329F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6C8B6885"/>
    <w:multiLevelType w:val="hybridMultilevel"/>
    <w:tmpl w:val="23E0C09A"/>
    <w:lvl w:ilvl="0" w:tplc="1244066C">
      <w:start w:val="2"/>
      <w:numFmt w:val="decimal"/>
      <w:lvlText w:val="%1.2"/>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E004584"/>
    <w:multiLevelType w:val="hybridMultilevel"/>
    <w:tmpl w:val="2CD2D8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52738F4"/>
    <w:multiLevelType w:val="hybridMultilevel"/>
    <w:tmpl w:val="5DD644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76561367"/>
    <w:multiLevelType w:val="hybridMultilevel"/>
    <w:tmpl w:val="FE246A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798530D2"/>
    <w:multiLevelType w:val="hybridMultilevel"/>
    <w:tmpl w:val="3CD663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7CD007F9"/>
    <w:multiLevelType w:val="hybridMultilevel"/>
    <w:tmpl w:val="2E5026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7CE10EF3"/>
    <w:multiLevelType w:val="hybridMultilevel"/>
    <w:tmpl w:val="451EFF84"/>
    <w:lvl w:ilvl="0" w:tplc="1D1AC4C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7E2A700A"/>
    <w:multiLevelType w:val="hybridMultilevel"/>
    <w:tmpl w:val="0DB88B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35"/>
  </w:num>
  <w:num w:numId="4">
    <w:abstractNumId w:val="15"/>
  </w:num>
  <w:num w:numId="5">
    <w:abstractNumId w:val="18"/>
  </w:num>
  <w:num w:numId="6">
    <w:abstractNumId w:val="30"/>
  </w:num>
  <w:num w:numId="7">
    <w:abstractNumId w:val="39"/>
  </w:num>
  <w:num w:numId="8">
    <w:abstractNumId w:val="42"/>
  </w:num>
  <w:num w:numId="9">
    <w:abstractNumId w:val="19"/>
  </w:num>
  <w:num w:numId="10">
    <w:abstractNumId w:val="29"/>
  </w:num>
  <w:num w:numId="11">
    <w:abstractNumId w:val="12"/>
  </w:num>
  <w:num w:numId="12">
    <w:abstractNumId w:val="47"/>
  </w:num>
  <w:num w:numId="13">
    <w:abstractNumId w:val="6"/>
  </w:num>
  <w:num w:numId="14">
    <w:abstractNumId w:val="24"/>
  </w:num>
  <w:num w:numId="15">
    <w:abstractNumId w:val="10"/>
  </w:num>
  <w:num w:numId="16">
    <w:abstractNumId w:val="27"/>
  </w:num>
  <w:num w:numId="17">
    <w:abstractNumId w:val="37"/>
  </w:num>
  <w:num w:numId="18">
    <w:abstractNumId w:val="7"/>
  </w:num>
  <w:num w:numId="19">
    <w:abstractNumId w:val="0"/>
  </w:num>
  <w:num w:numId="20">
    <w:abstractNumId w:val="32"/>
  </w:num>
  <w:num w:numId="21">
    <w:abstractNumId w:val="45"/>
  </w:num>
  <w:num w:numId="22">
    <w:abstractNumId w:val="25"/>
  </w:num>
  <w:num w:numId="23">
    <w:abstractNumId w:val="1"/>
  </w:num>
  <w:num w:numId="24">
    <w:abstractNumId w:val="23"/>
  </w:num>
  <w:num w:numId="25">
    <w:abstractNumId w:val="44"/>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3"/>
  </w:num>
  <w:num w:numId="36">
    <w:abstractNumId w:val="8"/>
  </w:num>
  <w:num w:numId="37">
    <w:abstractNumId w:val="18"/>
  </w:num>
  <w:num w:numId="38">
    <w:abstractNumId w:val="38"/>
  </w:num>
  <w:num w:numId="39">
    <w:abstractNumId w:val="21"/>
  </w:num>
  <w:num w:numId="40">
    <w:abstractNumId w:val="18"/>
  </w:num>
  <w:num w:numId="41">
    <w:abstractNumId w:val="5"/>
  </w:num>
  <w:num w:numId="42">
    <w:abstractNumId w:val="31"/>
  </w:num>
  <w:num w:numId="43">
    <w:abstractNumId w:val="18"/>
  </w:num>
  <w:num w:numId="44">
    <w:abstractNumId w:val="2"/>
  </w:num>
  <w:num w:numId="45">
    <w:abstractNumId w:val="18"/>
  </w:num>
  <w:num w:numId="46">
    <w:abstractNumId w:val="20"/>
  </w:num>
  <w:num w:numId="47">
    <w:abstractNumId w:val="46"/>
  </w:num>
  <w:num w:numId="48">
    <w:abstractNumId w:val="46"/>
  </w:num>
  <w:num w:numId="49">
    <w:abstractNumId w:val="41"/>
  </w:num>
  <w:num w:numId="50">
    <w:abstractNumId w:val="36"/>
  </w:num>
  <w:num w:numId="51">
    <w:abstractNumId w:val="40"/>
  </w:num>
  <w:num w:numId="52">
    <w:abstractNumId w:val="9"/>
  </w:num>
  <w:num w:numId="53">
    <w:abstractNumId w:val="9"/>
  </w:num>
  <w:num w:numId="54">
    <w:abstractNumId w:val="9"/>
  </w:num>
  <w:num w:numId="55">
    <w:abstractNumId w:val="9"/>
  </w:num>
  <w:num w:numId="56">
    <w:abstractNumId w:val="9"/>
  </w:num>
  <w:num w:numId="57">
    <w:abstractNumId w:val="9"/>
  </w:num>
  <w:num w:numId="58">
    <w:abstractNumId w:val="9"/>
  </w:num>
  <w:num w:numId="59">
    <w:abstractNumId w:val="9"/>
    <w:lvlOverride w:ilvl="0">
      <w:startOverride w:val="3"/>
    </w:lvlOverride>
  </w:num>
  <w:num w:numId="60">
    <w:abstractNumId w:val="33"/>
  </w:num>
  <w:num w:numId="61">
    <w:abstractNumId w:val="28"/>
  </w:num>
  <w:num w:numId="62">
    <w:abstractNumId w:val="22"/>
  </w:num>
  <w:num w:numId="63">
    <w:abstractNumId w:val="9"/>
  </w:num>
  <w:num w:numId="64">
    <w:abstractNumId w:val="16"/>
  </w:num>
  <w:num w:numId="65">
    <w:abstractNumId w:val="13"/>
  </w:num>
  <w:num w:numId="66">
    <w:abstractNumId w:val="17"/>
  </w:num>
  <w:num w:numId="67">
    <w:abstractNumId w:val="9"/>
    <w:lvlOverride w:ilvl="0">
      <w:startOverride w:val="3"/>
    </w:lvlOverride>
  </w:num>
  <w:num w:numId="68">
    <w:abstractNumId w:val="18"/>
  </w:num>
  <w:num w:numId="69">
    <w:abstractNumId w:val="34"/>
  </w:num>
  <w:num w:numId="70">
    <w:abstractNumId w:val="9"/>
    <w:lvlOverride w:ilvl="0">
      <w:startOverride w:val="2"/>
    </w:lvlOverride>
  </w:num>
  <w:num w:numId="71">
    <w:abstractNumId w:val="14"/>
  </w:num>
  <w:num w:numId="72">
    <w:abstractNumId w:val="43"/>
  </w:num>
  <w:num w:numId="73">
    <w:abstractNumId w:val="2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2"/>
  </w:compat>
  <w:rsids>
    <w:rsidRoot w:val="0033102F"/>
    <w:rsid w:val="00000B38"/>
    <w:rsid w:val="0000134F"/>
    <w:rsid w:val="00001F52"/>
    <w:rsid w:val="00002C9E"/>
    <w:rsid w:val="00003A47"/>
    <w:rsid w:val="00003CC2"/>
    <w:rsid w:val="0000482D"/>
    <w:rsid w:val="00004D7C"/>
    <w:rsid w:val="00005626"/>
    <w:rsid w:val="00005D71"/>
    <w:rsid w:val="00007212"/>
    <w:rsid w:val="00011385"/>
    <w:rsid w:val="00011A0A"/>
    <w:rsid w:val="00014003"/>
    <w:rsid w:val="000145A9"/>
    <w:rsid w:val="000148E8"/>
    <w:rsid w:val="0001507B"/>
    <w:rsid w:val="000157CA"/>
    <w:rsid w:val="00015860"/>
    <w:rsid w:val="00017E53"/>
    <w:rsid w:val="00021F86"/>
    <w:rsid w:val="000226BC"/>
    <w:rsid w:val="000230F5"/>
    <w:rsid w:val="0002327F"/>
    <w:rsid w:val="000254E3"/>
    <w:rsid w:val="0002701D"/>
    <w:rsid w:val="000273E4"/>
    <w:rsid w:val="00027A2C"/>
    <w:rsid w:val="000313D2"/>
    <w:rsid w:val="00032C5B"/>
    <w:rsid w:val="00033751"/>
    <w:rsid w:val="00033DC1"/>
    <w:rsid w:val="00033E81"/>
    <w:rsid w:val="00035EE5"/>
    <w:rsid w:val="000368C6"/>
    <w:rsid w:val="000370D9"/>
    <w:rsid w:val="000371B2"/>
    <w:rsid w:val="0004022D"/>
    <w:rsid w:val="000418E7"/>
    <w:rsid w:val="00042C5A"/>
    <w:rsid w:val="00045487"/>
    <w:rsid w:val="00046832"/>
    <w:rsid w:val="00046B70"/>
    <w:rsid w:val="00047246"/>
    <w:rsid w:val="00050829"/>
    <w:rsid w:val="00051354"/>
    <w:rsid w:val="00051AEC"/>
    <w:rsid w:val="00051CC2"/>
    <w:rsid w:val="0005241D"/>
    <w:rsid w:val="000525CA"/>
    <w:rsid w:val="00053589"/>
    <w:rsid w:val="000548DE"/>
    <w:rsid w:val="00055E50"/>
    <w:rsid w:val="00056C97"/>
    <w:rsid w:val="000570BE"/>
    <w:rsid w:val="00057864"/>
    <w:rsid w:val="00057CA3"/>
    <w:rsid w:val="00060C03"/>
    <w:rsid w:val="00061115"/>
    <w:rsid w:val="000612C4"/>
    <w:rsid w:val="00062764"/>
    <w:rsid w:val="00064AAC"/>
    <w:rsid w:val="00064E1D"/>
    <w:rsid w:val="0006533C"/>
    <w:rsid w:val="000711FB"/>
    <w:rsid w:val="00071479"/>
    <w:rsid w:val="000735E1"/>
    <w:rsid w:val="00073D4F"/>
    <w:rsid w:val="000747EF"/>
    <w:rsid w:val="0007485A"/>
    <w:rsid w:val="000751BE"/>
    <w:rsid w:val="000770AA"/>
    <w:rsid w:val="00082551"/>
    <w:rsid w:val="00083520"/>
    <w:rsid w:val="00084AC5"/>
    <w:rsid w:val="00084C59"/>
    <w:rsid w:val="00084F76"/>
    <w:rsid w:val="00085B28"/>
    <w:rsid w:val="00085FD1"/>
    <w:rsid w:val="0008753A"/>
    <w:rsid w:val="000907A6"/>
    <w:rsid w:val="00092371"/>
    <w:rsid w:val="0009433A"/>
    <w:rsid w:val="000945AE"/>
    <w:rsid w:val="00094F0A"/>
    <w:rsid w:val="00095355"/>
    <w:rsid w:val="00095A5E"/>
    <w:rsid w:val="000963F2"/>
    <w:rsid w:val="000973B4"/>
    <w:rsid w:val="000976A8"/>
    <w:rsid w:val="000A1584"/>
    <w:rsid w:val="000A312C"/>
    <w:rsid w:val="000A3799"/>
    <w:rsid w:val="000A54E0"/>
    <w:rsid w:val="000A5EA6"/>
    <w:rsid w:val="000A60D1"/>
    <w:rsid w:val="000A6C43"/>
    <w:rsid w:val="000A70C5"/>
    <w:rsid w:val="000A7825"/>
    <w:rsid w:val="000A7C72"/>
    <w:rsid w:val="000A7CDE"/>
    <w:rsid w:val="000B02FF"/>
    <w:rsid w:val="000B085D"/>
    <w:rsid w:val="000B1356"/>
    <w:rsid w:val="000B2AFE"/>
    <w:rsid w:val="000B2DC6"/>
    <w:rsid w:val="000B620E"/>
    <w:rsid w:val="000B65B4"/>
    <w:rsid w:val="000B65BE"/>
    <w:rsid w:val="000B6AA2"/>
    <w:rsid w:val="000B6F09"/>
    <w:rsid w:val="000C03E6"/>
    <w:rsid w:val="000C050D"/>
    <w:rsid w:val="000C056C"/>
    <w:rsid w:val="000C0607"/>
    <w:rsid w:val="000C063A"/>
    <w:rsid w:val="000C0A67"/>
    <w:rsid w:val="000C0D49"/>
    <w:rsid w:val="000C12A2"/>
    <w:rsid w:val="000C137B"/>
    <w:rsid w:val="000C13BD"/>
    <w:rsid w:val="000C1B95"/>
    <w:rsid w:val="000C262D"/>
    <w:rsid w:val="000C38E4"/>
    <w:rsid w:val="000C4A68"/>
    <w:rsid w:val="000C70BC"/>
    <w:rsid w:val="000C7106"/>
    <w:rsid w:val="000D01D8"/>
    <w:rsid w:val="000D03D4"/>
    <w:rsid w:val="000D0FE8"/>
    <w:rsid w:val="000D1155"/>
    <w:rsid w:val="000D1DB1"/>
    <w:rsid w:val="000D2A06"/>
    <w:rsid w:val="000D32F3"/>
    <w:rsid w:val="000D4B51"/>
    <w:rsid w:val="000D5201"/>
    <w:rsid w:val="000D552B"/>
    <w:rsid w:val="000D5C9B"/>
    <w:rsid w:val="000D6C51"/>
    <w:rsid w:val="000D7286"/>
    <w:rsid w:val="000E3142"/>
    <w:rsid w:val="000E3B6C"/>
    <w:rsid w:val="000E4A87"/>
    <w:rsid w:val="000E4E41"/>
    <w:rsid w:val="000E514C"/>
    <w:rsid w:val="000E60C7"/>
    <w:rsid w:val="000E62DF"/>
    <w:rsid w:val="000F10A7"/>
    <w:rsid w:val="000F217F"/>
    <w:rsid w:val="000F35D8"/>
    <w:rsid w:val="000F3689"/>
    <w:rsid w:val="000F4A07"/>
    <w:rsid w:val="000F4AD8"/>
    <w:rsid w:val="000F6876"/>
    <w:rsid w:val="00101568"/>
    <w:rsid w:val="00101B40"/>
    <w:rsid w:val="00101D37"/>
    <w:rsid w:val="00101DF0"/>
    <w:rsid w:val="00102449"/>
    <w:rsid w:val="001028F4"/>
    <w:rsid w:val="001035D8"/>
    <w:rsid w:val="001048EB"/>
    <w:rsid w:val="00104CF6"/>
    <w:rsid w:val="00105076"/>
    <w:rsid w:val="001059F2"/>
    <w:rsid w:val="001059F6"/>
    <w:rsid w:val="00105D07"/>
    <w:rsid w:val="00105E18"/>
    <w:rsid w:val="00107C26"/>
    <w:rsid w:val="0011014A"/>
    <w:rsid w:val="001108FC"/>
    <w:rsid w:val="0011106A"/>
    <w:rsid w:val="00111B0B"/>
    <w:rsid w:val="00112134"/>
    <w:rsid w:val="00112749"/>
    <w:rsid w:val="001132DA"/>
    <w:rsid w:val="001138E8"/>
    <w:rsid w:val="00113CCC"/>
    <w:rsid w:val="001146EE"/>
    <w:rsid w:val="00115A1B"/>
    <w:rsid w:val="00115C47"/>
    <w:rsid w:val="00116D76"/>
    <w:rsid w:val="001177E5"/>
    <w:rsid w:val="001215D0"/>
    <w:rsid w:val="00121D5D"/>
    <w:rsid w:val="0012200E"/>
    <w:rsid w:val="0012207D"/>
    <w:rsid w:val="001225DE"/>
    <w:rsid w:val="00123A38"/>
    <w:rsid w:val="00123CA8"/>
    <w:rsid w:val="001242A1"/>
    <w:rsid w:val="00124305"/>
    <w:rsid w:val="0012448F"/>
    <w:rsid w:val="001247FF"/>
    <w:rsid w:val="001249BF"/>
    <w:rsid w:val="00124ED5"/>
    <w:rsid w:val="00124FAD"/>
    <w:rsid w:val="00126421"/>
    <w:rsid w:val="00126D84"/>
    <w:rsid w:val="00127E3A"/>
    <w:rsid w:val="0013028E"/>
    <w:rsid w:val="001304DE"/>
    <w:rsid w:val="00131882"/>
    <w:rsid w:val="00132653"/>
    <w:rsid w:val="001338C7"/>
    <w:rsid w:val="001338F9"/>
    <w:rsid w:val="001356B5"/>
    <w:rsid w:val="00137094"/>
    <w:rsid w:val="00140F47"/>
    <w:rsid w:val="00141EF5"/>
    <w:rsid w:val="0014250C"/>
    <w:rsid w:val="00142C6F"/>
    <w:rsid w:val="00142FA4"/>
    <w:rsid w:val="00143CD9"/>
    <w:rsid w:val="00144588"/>
    <w:rsid w:val="001449A8"/>
    <w:rsid w:val="00145EDB"/>
    <w:rsid w:val="00146699"/>
    <w:rsid w:val="001467EC"/>
    <w:rsid w:val="0014708A"/>
    <w:rsid w:val="0014715D"/>
    <w:rsid w:val="00147A6A"/>
    <w:rsid w:val="00150086"/>
    <w:rsid w:val="001504A3"/>
    <w:rsid w:val="0015083B"/>
    <w:rsid w:val="00150C35"/>
    <w:rsid w:val="0015269F"/>
    <w:rsid w:val="00152DD3"/>
    <w:rsid w:val="001537E2"/>
    <w:rsid w:val="00154177"/>
    <w:rsid w:val="00154270"/>
    <w:rsid w:val="0015512F"/>
    <w:rsid w:val="00156308"/>
    <w:rsid w:val="00156515"/>
    <w:rsid w:val="0015684C"/>
    <w:rsid w:val="00156FD5"/>
    <w:rsid w:val="00157B63"/>
    <w:rsid w:val="00160DD5"/>
    <w:rsid w:val="00160E95"/>
    <w:rsid w:val="0016197F"/>
    <w:rsid w:val="00162D13"/>
    <w:rsid w:val="00163954"/>
    <w:rsid w:val="001640D1"/>
    <w:rsid w:val="00164CD7"/>
    <w:rsid w:val="0016599E"/>
    <w:rsid w:val="001659B9"/>
    <w:rsid w:val="00166B6C"/>
    <w:rsid w:val="001670CC"/>
    <w:rsid w:val="00170649"/>
    <w:rsid w:val="00171A30"/>
    <w:rsid w:val="00174740"/>
    <w:rsid w:val="001758FC"/>
    <w:rsid w:val="001769FD"/>
    <w:rsid w:val="001770F8"/>
    <w:rsid w:val="00177DFF"/>
    <w:rsid w:val="001806D4"/>
    <w:rsid w:val="00180DD6"/>
    <w:rsid w:val="0018149E"/>
    <w:rsid w:val="00183722"/>
    <w:rsid w:val="00183B32"/>
    <w:rsid w:val="00184809"/>
    <w:rsid w:val="00185032"/>
    <w:rsid w:val="00185265"/>
    <w:rsid w:val="00186644"/>
    <w:rsid w:val="00186CF1"/>
    <w:rsid w:val="001874FD"/>
    <w:rsid w:val="001877A2"/>
    <w:rsid w:val="00187D03"/>
    <w:rsid w:val="00192041"/>
    <w:rsid w:val="00192530"/>
    <w:rsid w:val="001930A6"/>
    <w:rsid w:val="001932B5"/>
    <w:rsid w:val="00194C23"/>
    <w:rsid w:val="0019623C"/>
    <w:rsid w:val="00197616"/>
    <w:rsid w:val="001A0C8B"/>
    <w:rsid w:val="001A1047"/>
    <w:rsid w:val="001A1AF8"/>
    <w:rsid w:val="001A1EAA"/>
    <w:rsid w:val="001A1F1E"/>
    <w:rsid w:val="001A25FF"/>
    <w:rsid w:val="001A2714"/>
    <w:rsid w:val="001A2874"/>
    <w:rsid w:val="001A3F84"/>
    <w:rsid w:val="001A428B"/>
    <w:rsid w:val="001A5A15"/>
    <w:rsid w:val="001A6451"/>
    <w:rsid w:val="001A6B47"/>
    <w:rsid w:val="001A7B3B"/>
    <w:rsid w:val="001B08FB"/>
    <w:rsid w:val="001B0DD6"/>
    <w:rsid w:val="001B1041"/>
    <w:rsid w:val="001B3294"/>
    <w:rsid w:val="001B61D1"/>
    <w:rsid w:val="001B624E"/>
    <w:rsid w:val="001C0234"/>
    <w:rsid w:val="001C0A22"/>
    <w:rsid w:val="001C0E8F"/>
    <w:rsid w:val="001C0EAD"/>
    <w:rsid w:val="001C18E8"/>
    <w:rsid w:val="001C2A12"/>
    <w:rsid w:val="001C4F01"/>
    <w:rsid w:val="001C5BCD"/>
    <w:rsid w:val="001C5D42"/>
    <w:rsid w:val="001C5D8D"/>
    <w:rsid w:val="001C6C6B"/>
    <w:rsid w:val="001C6CCD"/>
    <w:rsid w:val="001C7679"/>
    <w:rsid w:val="001C7E14"/>
    <w:rsid w:val="001D1226"/>
    <w:rsid w:val="001D196C"/>
    <w:rsid w:val="001D2454"/>
    <w:rsid w:val="001D25F6"/>
    <w:rsid w:val="001D2D47"/>
    <w:rsid w:val="001D3239"/>
    <w:rsid w:val="001D335B"/>
    <w:rsid w:val="001D33D9"/>
    <w:rsid w:val="001D347B"/>
    <w:rsid w:val="001D3A3B"/>
    <w:rsid w:val="001D643A"/>
    <w:rsid w:val="001D698D"/>
    <w:rsid w:val="001D77E0"/>
    <w:rsid w:val="001D7C74"/>
    <w:rsid w:val="001D7CED"/>
    <w:rsid w:val="001E0AB3"/>
    <w:rsid w:val="001E174E"/>
    <w:rsid w:val="001E23F9"/>
    <w:rsid w:val="001E543A"/>
    <w:rsid w:val="001E5454"/>
    <w:rsid w:val="001E5AE7"/>
    <w:rsid w:val="001E5C51"/>
    <w:rsid w:val="001E659D"/>
    <w:rsid w:val="001F0784"/>
    <w:rsid w:val="001F0BAC"/>
    <w:rsid w:val="001F1215"/>
    <w:rsid w:val="001F16F7"/>
    <w:rsid w:val="001F2726"/>
    <w:rsid w:val="001F2F47"/>
    <w:rsid w:val="001F373E"/>
    <w:rsid w:val="001F51C3"/>
    <w:rsid w:val="00202C26"/>
    <w:rsid w:val="00203570"/>
    <w:rsid w:val="00203681"/>
    <w:rsid w:val="00203975"/>
    <w:rsid w:val="002044DF"/>
    <w:rsid w:val="00204C6C"/>
    <w:rsid w:val="00205DDB"/>
    <w:rsid w:val="00206D23"/>
    <w:rsid w:val="0020744E"/>
    <w:rsid w:val="00207C1D"/>
    <w:rsid w:val="00211123"/>
    <w:rsid w:val="00211465"/>
    <w:rsid w:val="00211725"/>
    <w:rsid w:val="00212531"/>
    <w:rsid w:val="00213C97"/>
    <w:rsid w:val="00215664"/>
    <w:rsid w:val="00216EEA"/>
    <w:rsid w:val="002171DC"/>
    <w:rsid w:val="00217EA1"/>
    <w:rsid w:val="002210A4"/>
    <w:rsid w:val="002210B8"/>
    <w:rsid w:val="002220CD"/>
    <w:rsid w:val="00222231"/>
    <w:rsid w:val="002227A7"/>
    <w:rsid w:val="002236BE"/>
    <w:rsid w:val="00223ADD"/>
    <w:rsid w:val="00223D38"/>
    <w:rsid w:val="00223F9E"/>
    <w:rsid w:val="0022594F"/>
    <w:rsid w:val="002266FF"/>
    <w:rsid w:val="00226AB5"/>
    <w:rsid w:val="00227946"/>
    <w:rsid w:val="00227F32"/>
    <w:rsid w:val="00230099"/>
    <w:rsid w:val="00230616"/>
    <w:rsid w:val="0023125F"/>
    <w:rsid w:val="00231EA8"/>
    <w:rsid w:val="00232F9E"/>
    <w:rsid w:val="00235635"/>
    <w:rsid w:val="002361FF"/>
    <w:rsid w:val="00236428"/>
    <w:rsid w:val="00236CA4"/>
    <w:rsid w:val="0023747A"/>
    <w:rsid w:val="002377BC"/>
    <w:rsid w:val="002403E0"/>
    <w:rsid w:val="002408FF"/>
    <w:rsid w:val="00240A2B"/>
    <w:rsid w:val="00241124"/>
    <w:rsid w:val="0024222C"/>
    <w:rsid w:val="0024223A"/>
    <w:rsid w:val="00242A50"/>
    <w:rsid w:val="00243496"/>
    <w:rsid w:val="00243ECE"/>
    <w:rsid w:val="00244100"/>
    <w:rsid w:val="002447A6"/>
    <w:rsid w:val="002449A2"/>
    <w:rsid w:val="00244EFC"/>
    <w:rsid w:val="0024578B"/>
    <w:rsid w:val="00247BB3"/>
    <w:rsid w:val="00251600"/>
    <w:rsid w:val="002558C9"/>
    <w:rsid w:val="00256805"/>
    <w:rsid w:val="002568BE"/>
    <w:rsid w:val="002575E1"/>
    <w:rsid w:val="00257749"/>
    <w:rsid w:val="00257C09"/>
    <w:rsid w:val="00260051"/>
    <w:rsid w:val="00260234"/>
    <w:rsid w:val="00262141"/>
    <w:rsid w:val="00262335"/>
    <w:rsid w:val="0026461C"/>
    <w:rsid w:val="00265746"/>
    <w:rsid w:val="00267046"/>
    <w:rsid w:val="002702B3"/>
    <w:rsid w:val="00270485"/>
    <w:rsid w:val="00270AE6"/>
    <w:rsid w:val="00270B10"/>
    <w:rsid w:val="00270FDD"/>
    <w:rsid w:val="002718A7"/>
    <w:rsid w:val="00271BCC"/>
    <w:rsid w:val="00272EF7"/>
    <w:rsid w:val="0028035E"/>
    <w:rsid w:val="00280D63"/>
    <w:rsid w:val="00281ED9"/>
    <w:rsid w:val="002830BD"/>
    <w:rsid w:val="0028325F"/>
    <w:rsid w:val="00284008"/>
    <w:rsid w:val="00284C21"/>
    <w:rsid w:val="00285322"/>
    <w:rsid w:val="0028571C"/>
    <w:rsid w:val="002858A9"/>
    <w:rsid w:val="00287E44"/>
    <w:rsid w:val="00292067"/>
    <w:rsid w:val="0029321A"/>
    <w:rsid w:val="00294AEA"/>
    <w:rsid w:val="00294EBA"/>
    <w:rsid w:val="00295689"/>
    <w:rsid w:val="0029601A"/>
    <w:rsid w:val="0029684F"/>
    <w:rsid w:val="00297FF0"/>
    <w:rsid w:val="002A00A1"/>
    <w:rsid w:val="002A0911"/>
    <w:rsid w:val="002A1C8A"/>
    <w:rsid w:val="002A2197"/>
    <w:rsid w:val="002A273A"/>
    <w:rsid w:val="002A3C0F"/>
    <w:rsid w:val="002A5512"/>
    <w:rsid w:val="002A750E"/>
    <w:rsid w:val="002B1109"/>
    <w:rsid w:val="002B13AB"/>
    <w:rsid w:val="002B165F"/>
    <w:rsid w:val="002B1BA9"/>
    <w:rsid w:val="002B21EA"/>
    <w:rsid w:val="002B3425"/>
    <w:rsid w:val="002B438E"/>
    <w:rsid w:val="002B6128"/>
    <w:rsid w:val="002B6A61"/>
    <w:rsid w:val="002B7275"/>
    <w:rsid w:val="002B7CE1"/>
    <w:rsid w:val="002B7F1A"/>
    <w:rsid w:val="002C01E8"/>
    <w:rsid w:val="002C0E1A"/>
    <w:rsid w:val="002C0F47"/>
    <w:rsid w:val="002C1D65"/>
    <w:rsid w:val="002C2544"/>
    <w:rsid w:val="002C2848"/>
    <w:rsid w:val="002C339D"/>
    <w:rsid w:val="002C3E7C"/>
    <w:rsid w:val="002C41D0"/>
    <w:rsid w:val="002C4A69"/>
    <w:rsid w:val="002C51A1"/>
    <w:rsid w:val="002C5700"/>
    <w:rsid w:val="002C69D9"/>
    <w:rsid w:val="002C6B01"/>
    <w:rsid w:val="002C7140"/>
    <w:rsid w:val="002C7A80"/>
    <w:rsid w:val="002D00D9"/>
    <w:rsid w:val="002D08E2"/>
    <w:rsid w:val="002D093E"/>
    <w:rsid w:val="002D0AF5"/>
    <w:rsid w:val="002D0CB0"/>
    <w:rsid w:val="002D0F7E"/>
    <w:rsid w:val="002D1139"/>
    <w:rsid w:val="002D26BC"/>
    <w:rsid w:val="002D3536"/>
    <w:rsid w:val="002D38EA"/>
    <w:rsid w:val="002D4852"/>
    <w:rsid w:val="002D5855"/>
    <w:rsid w:val="002D707A"/>
    <w:rsid w:val="002D77A3"/>
    <w:rsid w:val="002E0216"/>
    <w:rsid w:val="002E052F"/>
    <w:rsid w:val="002E0CA7"/>
    <w:rsid w:val="002E15FD"/>
    <w:rsid w:val="002E16C1"/>
    <w:rsid w:val="002E1F5B"/>
    <w:rsid w:val="002E2915"/>
    <w:rsid w:val="002E5157"/>
    <w:rsid w:val="002E7302"/>
    <w:rsid w:val="002E7D44"/>
    <w:rsid w:val="002F145A"/>
    <w:rsid w:val="002F178D"/>
    <w:rsid w:val="002F1A60"/>
    <w:rsid w:val="002F2214"/>
    <w:rsid w:val="002F2A97"/>
    <w:rsid w:val="002F4B07"/>
    <w:rsid w:val="002F4C7A"/>
    <w:rsid w:val="002F51C4"/>
    <w:rsid w:val="003004F8"/>
    <w:rsid w:val="00300F93"/>
    <w:rsid w:val="003023A8"/>
    <w:rsid w:val="00303CA8"/>
    <w:rsid w:val="00304AFC"/>
    <w:rsid w:val="00304B5D"/>
    <w:rsid w:val="00304DB3"/>
    <w:rsid w:val="00305305"/>
    <w:rsid w:val="00305683"/>
    <w:rsid w:val="0030593E"/>
    <w:rsid w:val="00305A1E"/>
    <w:rsid w:val="00305BB0"/>
    <w:rsid w:val="00306271"/>
    <w:rsid w:val="0031300B"/>
    <w:rsid w:val="00313607"/>
    <w:rsid w:val="0031480A"/>
    <w:rsid w:val="00317406"/>
    <w:rsid w:val="0031791F"/>
    <w:rsid w:val="00320195"/>
    <w:rsid w:val="00321AE9"/>
    <w:rsid w:val="00321E39"/>
    <w:rsid w:val="00322729"/>
    <w:rsid w:val="00322A7D"/>
    <w:rsid w:val="00325223"/>
    <w:rsid w:val="00325512"/>
    <w:rsid w:val="00325817"/>
    <w:rsid w:val="00325C77"/>
    <w:rsid w:val="00326072"/>
    <w:rsid w:val="00326385"/>
    <w:rsid w:val="0032641D"/>
    <w:rsid w:val="00326841"/>
    <w:rsid w:val="00327387"/>
    <w:rsid w:val="00327582"/>
    <w:rsid w:val="003277F7"/>
    <w:rsid w:val="003305F7"/>
    <w:rsid w:val="0033072F"/>
    <w:rsid w:val="0033073D"/>
    <w:rsid w:val="00330A28"/>
    <w:rsid w:val="0033102F"/>
    <w:rsid w:val="00332090"/>
    <w:rsid w:val="0033239C"/>
    <w:rsid w:val="00332828"/>
    <w:rsid w:val="00334DC9"/>
    <w:rsid w:val="0033588C"/>
    <w:rsid w:val="00337BBA"/>
    <w:rsid w:val="003400E4"/>
    <w:rsid w:val="003409A1"/>
    <w:rsid w:val="00340F3C"/>
    <w:rsid w:val="00341A06"/>
    <w:rsid w:val="00341BF5"/>
    <w:rsid w:val="003430D9"/>
    <w:rsid w:val="003475C6"/>
    <w:rsid w:val="00347B7F"/>
    <w:rsid w:val="003508F1"/>
    <w:rsid w:val="00350B64"/>
    <w:rsid w:val="00350FF2"/>
    <w:rsid w:val="00351366"/>
    <w:rsid w:val="003513D6"/>
    <w:rsid w:val="00351CCA"/>
    <w:rsid w:val="00351F3A"/>
    <w:rsid w:val="003530F5"/>
    <w:rsid w:val="00353647"/>
    <w:rsid w:val="00354D43"/>
    <w:rsid w:val="00355E25"/>
    <w:rsid w:val="0035702C"/>
    <w:rsid w:val="00360900"/>
    <w:rsid w:val="00361428"/>
    <w:rsid w:val="003625B8"/>
    <w:rsid w:val="00365681"/>
    <w:rsid w:val="00366E36"/>
    <w:rsid w:val="0036780E"/>
    <w:rsid w:val="00372765"/>
    <w:rsid w:val="00372F25"/>
    <w:rsid w:val="0037380C"/>
    <w:rsid w:val="003741AA"/>
    <w:rsid w:val="00374271"/>
    <w:rsid w:val="00374B13"/>
    <w:rsid w:val="00374BBD"/>
    <w:rsid w:val="00374F1A"/>
    <w:rsid w:val="0037551D"/>
    <w:rsid w:val="00375709"/>
    <w:rsid w:val="00375761"/>
    <w:rsid w:val="00377C64"/>
    <w:rsid w:val="00380F3F"/>
    <w:rsid w:val="00381171"/>
    <w:rsid w:val="00381C4E"/>
    <w:rsid w:val="0038357A"/>
    <w:rsid w:val="00383AE3"/>
    <w:rsid w:val="00383E03"/>
    <w:rsid w:val="0038468C"/>
    <w:rsid w:val="00385B42"/>
    <w:rsid w:val="00387E9C"/>
    <w:rsid w:val="00390167"/>
    <w:rsid w:val="003902B0"/>
    <w:rsid w:val="00390A16"/>
    <w:rsid w:val="0039172D"/>
    <w:rsid w:val="00391821"/>
    <w:rsid w:val="00391D45"/>
    <w:rsid w:val="00391FCE"/>
    <w:rsid w:val="003923E3"/>
    <w:rsid w:val="0039267F"/>
    <w:rsid w:val="00393906"/>
    <w:rsid w:val="00393CE4"/>
    <w:rsid w:val="003956A2"/>
    <w:rsid w:val="003956F1"/>
    <w:rsid w:val="00395F3B"/>
    <w:rsid w:val="00396678"/>
    <w:rsid w:val="0039729D"/>
    <w:rsid w:val="003978A0"/>
    <w:rsid w:val="003A0143"/>
    <w:rsid w:val="003A2D3E"/>
    <w:rsid w:val="003A3B58"/>
    <w:rsid w:val="003A4921"/>
    <w:rsid w:val="003A556C"/>
    <w:rsid w:val="003A6A33"/>
    <w:rsid w:val="003A7134"/>
    <w:rsid w:val="003A7BA9"/>
    <w:rsid w:val="003B3A89"/>
    <w:rsid w:val="003B59BE"/>
    <w:rsid w:val="003B61DF"/>
    <w:rsid w:val="003C044D"/>
    <w:rsid w:val="003C05A5"/>
    <w:rsid w:val="003C0DE6"/>
    <w:rsid w:val="003C1475"/>
    <w:rsid w:val="003C1DA8"/>
    <w:rsid w:val="003C1FB5"/>
    <w:rsid w:val="003C2129"/>
    <w:rsid w:val="003C2C07"/>
    <w:rsid w:val="003C2C7C"/>
    <w:rsid w:val="003C380C"/>
    <w:rsid w:val="003C3CB3"/>
    <w:rsid w:val="003C48CD"/>
    <w:rsid w:val="003C4D47"/>
    <w:rsid w:val="003C58D8"/>
    <w:rsid w:val="003C5F63"/>
    <w:rsid w:val="003C637E"/>
    <w:rsid w:val="003C7346"/>
    <w:rsid w:val="003C7713"/>
    <w:rsid w:val="003D09D3"/>
    <w:rsid w:val="003D2C23"/>
    <w:rsid w:val="003D3170"/>
    <w:rsid w:val="003D33A0"/>
    <w:rsid w:val="003D3AFD"/>
    <w:rsid w:val="003D425D"/>
    <w:rsid w:val="003D4E14"/>
    <w:rsid w:val="003D59F5"/>
    <w:rsid w:val="003D7362"/>
    <w:rsid w:val="003E0100"/>
    <w:rsid w:val="003E0F86"/>
    <w:rsid w:val="003E3B55"/>
    <w:rsid w:val="003E3F93"/>
    <w:rsid w:val="003E669F"/>
    <w:rsid w:val="003E7CD0"/>
    <w:rsid w:val="003F06CA"/>
    <w:rsid w:val="003F2D47"/>
    <w:rsid w:val="003F304E"/>
    <w:rsid w:val="003F51E9"/>
    <w:rsid w:val="003F69DB"/>
    <w:rsid w:val="003F783D"/>
    <w:rsid w:val="00400D1A"/>
    <w:rsid w:val="004018B3"/>
    <w:rsid w:val="00402330"/>
    <w:rsid w:val="00402487"/>
    <w:rsid w:val="00402A16"/>
    <w:rsid w:val="00402BBF"/>
    <w:rsid w:val="004030D8"/>
    <w:rsid w:val="00403597"/>
    <w:rsid w:val="004038F1"/>
    <w:rsid w:val="00403DD8"/>
    <w:rsid w:val="004056D5"/>
    <w:rsid w:val="00405803"/>
    <w:rsid w:val="00405F38"/>
    <w:rsid w:val="0040712D"/>
    <w:rsid w:val="00410065"/>
    <w:rsid w:val="004124E3"/>
    <w:rsid w:val="00413A6A"/>
    <w:rsid w:val="00413AE7"/>
    <w:rsid w:val="00413B2A"/>
    <w:rsid w:val="0041535B"/>
    <w:rsid w:val="00415D82"/>
    <w:rsid w:val="00415DE8"/>
    <w:rsid w:val="00416157"/>
    <w:rsid w:val="00416875"/>
    <w:rsid w:val="00416C02"/>
    <w:rsid w:val="004171AD"/>
    <w:rsid w:val="004171D7"/>
    <w:rsid w:val="00417771"/>
    <w:rsid w:val="004206EB"/>
    <w:rsid w:val="00422F21"/>
    <w:rsid w:val="004233EC"/>
    <w:rsid w:val="0042509A"/>
    <w:rsid w:val="004260C6"/>
    <w:rsid w:val="00431076"/>
    <w:rsid w:val="00431A0B"/>
    <w:rsid w:val="00431E26"/>
    <w:rsid w:val="00432C68"/>
    <w:rsid w:val="00433204"/>
    <w:rsid w:val="0043340B"/>
    <w:rsid w:val="00433DFB"/>
    <w:rsid w:val="004375AC"/>
    <w:rsid w:val="00440464"/>
    <w:rsid w:val="004407F7"/>
    <w:rsid w:val="00440AB4"/>
    <w:rsid w:val="004421AF"/>
    <w:rsid w:val="0044223A"/>
    <w:rsid w:val="00442312"/>
    <w:rsid w:val="00442C18"/>
    <w:rsid w:val="004433EE"/>
    <w:rsid w:val="004459D9"/>
    <w:rsid w:val="0045085A"/>
    <w:rsid w:val="00450CD0"/>
    <w:rsid w:val="004511B6"/>
    <w:rsid w:val="00451F63"/>
    <w:rsid w:val="004526CA"/>
    <w:rsid w:val="00452990"/>
    <w:rsid w:val="00452CFB"/>
    <w:rsid w:val="00453111"/>
    <w:rsid w:val="004531A9"/>
    <w:rsid w:val="00453400"/>
    <w:rsid w:val="00454B25"/>
    <w:rsid w:val="00456C16"/>
    <w:rsid w:val="00460584"/>
    <w:rsid w:val="00460585"/>
    <w:rsid w:val="00460706"/>
    <w:rsid w:val="00461619"/>
    <w:rsid w:val="00461812"/>
    <w:rsid w:val="00462DA0"/>
    <w:rsid w:val="0046574F"/>
    <w:rsid w:val="00465B00"/>
    <w:rsid w:val="004661CA"/>
    <w:rsid w:val="00466492"/>
    <w:rsid w:val="00471C22"/>
    <w:rsid w:val="00471F6F"/>
    <w:rsid w:val="0047396E"/>
    <w:rsid w:val="00473A26"/>
    <w:rsid w:val="00473F0C"/>
    <w:rsid w:val="00474CE4"/>
    <w:rsid w:val="00476711"/>
    <w:rsid w:val="00477086"/>
    <w:rsid w:val="004772F9"/>
    <w:rsid w:val="00480680"/>
    <w:rsid w:val="0048201B"/>
    <w:rsid w:val="00482613"/>
    <w:rsid w:val="00484CE5"/>
    <w:rsid w:val="00485C72"/>
    <w:rsid w:val="00485D20"/>
    <w:rsid w:val="00485ED8"/>
    <w:rsid w:val="00486316"/>
    <w:rsid w:val="00486CF9"/>
    <w:rsid w:val="00487402"/>
    <w:rsid w:val="0048761E"/>
    <w:rsid w:val="00490267"/>
    <w:rsid w:val="00490578"/>
    <w:rsid w:val="00491046"/>
    <w:rsid w:val="004929D3"/>
    <w:rsid w:val="00492F1D"/>
    <w:rsid w:val="00492F40"/>
    <w:rsid w:val="00493041"/>
    <w:rsid w:val="004935F2"/>
    <w:rsid w:val="00494A92"/>
    <w:rsid w:val="00494DE4"/>
    <w:rsid w:val="00495E5A"/>
    <w:rsid w:val="00497296"/>
    <w:rsid w:val="00497329"/>
    <w:rsid w:val="004974B0"/>
    <w:rsid w:val="004A2924"/>
    <w:rsid w:val="004A3E20"/>
    <w:rsid w:val="004A45BC"/>
    <w:rsid w:val="004A585D"/>
    <w:rsid w:val="004A595F"/>
    <w:rsid w:val="004A599A"/>
    <w:rsid w:val="004A5C90"/>
    <w:rsid w:val="004A632B"/>
    <w:rsid w:val="004A78E7"/>
    <w:rsid w:val="004B00DA"/>
    <w:rsid w:val="004B1AD6"/>
    <w:rsid w:val="004B2805"/>
    <w:rsid w:val="004B4D0A"/>
    <w:rsid w:val="004B57AA"/>
    <w:rsid w:val="004B5C58"/>
    <w:rsid w:val="004B5D04"/>
    <w:rsid w:val="004B5EFF"/>
    <w:rsid w:val="004B7234"/>
    <w:rsid w:val="004B730B"/>
    <w:rsid w:val="004C0144"/>
    <w:rsid w:val="004C05E5"/>
    <w:rsid w:val="004C0B85"/>
    <w:rsid w:val="004C268E"/>
    <w:rsid w:val="004C3620"/>
    <w:rsid w:val="004C40CA"/>
    <w:rsid w:val="004C45DE"/>
    <w:rsid w:val="004C4E93"/>
    <w:rsid w:val="004C5B99"/>
    <w:rsid w:val="004C62EB"/>
    <w:rsid w:val="004C70D8"/>
    <w:rsid w:val="004C72FE"/>
    <w:rsid w:val="004D043D"/>
    <w:rsid w:val="004D08C9"/>
    <w:rsid w:val="004D113E"/>
    <w:rsid w:val="004D1AB3"/>
    <w:rsid w:val="004D2068"/>
    <w:rsid w:val="004D29B1"/>
    <w:rsid w:val="004D49B8"/>
    <w:rsid w:val="004D6CE4"/>
    <w:rsid w:val="004E02B6"/>
    <w:rsid w:val="004E1F9B"/>
    <w:rsid w:val="004E24DC"/>
    <w:rsid w:val="004E2BF3"/>
    <w:rsid w:val="004E2DE5"/>
    <w:rsid w:val="004E39B5"/>
    <w:rsid w:val="004E3D13"/>
    <w:rsid w:val="004E4AFE"/>
    <w:rsid w:val="004E4C22"/>
    <w:rsid w:val="004E507D"/>
    <w:rsid w:val="004E5DC5"/>
    <w:rsid w:val="004F0CF0"/>
    <w:rsid w:val="004F10ED"/>
    <w:rsid w:val="004F1A93"/>
    <w:rsid w:val="004F1BFB"/>
    <w:rsid w:val="004F417C"/>
    <w:rsid w:val="004F4258"/>
    <w:rsid w:val="004F67B5"/>
    <w:rsid w:val="004F687C"/>
    <w:rsid w:val="004F6D38"/>
    <w:rsid w:val="004F726C"/>
    <w:rsid w:val="004F72A5"/>
    <w:rsid w:val="00500170"/>
    <w:rsid w:val="00500F08"/>
    <w:rsid w:val="005013B8"/>
    <w:rsid w:val="00502BF3"/>
    <w:rsid w:val="00505372"/>
    <w:rsid w:val="005058EC"/>
    <w:rsid w:val="00505C27"/>
    <w:rsid w:val="005108EF"/>
    <w:rsid w:val="00511C16"/>
    <w:rsid w:val="00512461"/>
    <w:rsid w:val="005128FD"/>
    <w:rsid w:val="0051369D"/>
    <w:rsid w:val="005140E3"/>
    <w:rsid w:val="0051463E"/>
    <w:rsid w:val="00516069"/>
    <w:rsid w:val="00517302"/>
    <w:rsid w:val="00517CFE"/>
    <w:rsid w:val="00520312"/>
    <w:rsid w:val="00520654"/>
    <w:rsid w:val="005206A8"/>
    <w:rsid w:val="00520B3C"/>
    <w:rsid w:val="00522972"/>
    <w:rsid w:val="005229EE"/>
    <w:rsid w:val="005230EA"/>
    <w:rsid w:val="00523567"/>
    <w:rsid w:val="005235CE"/>
    <w:rsid w:val="005242E1"/>
    <w:rsid w:val="00524EE4"/>
    <w:rsid w:val="005260AB"/>
    <w:rsid w:val="00530A3F"/>
    <w:rsid w:val="00530E6A"/>
    <w:rsid w:val="005313E0"/>
    <w:rsid w:val="005319D6"/>
    <w:rsid w:val="005323EE"/>
    <w:rsid w:val="00533C36"/>
    <w:rsid w:val="00534C66"/>
    <w:rsid w:val="00534F3A"/>
    <w:rsid w:val="00535B1C"/>
    <w:rsid w:val="00536039"/>
    <w:rsid w:val="00537777"/>
    <w:rsid w:val="00537F41"/>
    <w:rsid w:val="0054038C"/>
    <w:rsid w:val="00540544"/>
    <w:rsid w:val="00540F44"/>
    <w:rsid w:val="00541CA9"/>
    <w:rsid w:val="00541DD1"/>
    <w:rsid w:val="005423D0"/>
    <w:rsid w:val="005434BF"/>
    <w:rsid w:val="00545427"/>
    <w:rsid w:val="005455FA"/>
    <w:rsid w:val="005464B9"/>
    <w:rsid w:val="00550B68"/>
    <w:rsid w:val="00551408"/>
    <w:rsid w:val="00551D8F"/>
    <w:rsid w:val="00552943"/>
    <w:rsid w:val="00553848"/>
    <w:rsid w:val="00553BE0"/>
    <w:rsid w:val="00554192"/>
    <w:rsid w:val="00554DFB"/>
    <w:rsid w:val="005551BA"/>
    <w:rsid w:val="00555271"/>
    <w:rsid w:val="00555795"/>
    <w:rsid w:val="00555B4F"/>
    <w:rsid w:val="005560A5"/>
    <w:rsid w:val="00556237"/>
    <w:rsid w:val="00556BDF"/>
    <w:rsid w:val="00556D65"/>
    <w:rsid w:val="00562E7A"/>
    <w:rsid w:val="00563D77"/>
    <w:rsid w:val="005649C3"/>
    <w:rsid w:val="00565C3F"/>
    <w:rsid w:val="00565DA5"/>
    <w:rsid w:val="00565E37"/>
    <w:rsid w:val="00566EBA"/>
    <w:rsid w:val="00567469"/>
    <w:rsid w:val="005709D9"/>
    <w:rsid w:val="005720D3"/>
    <w:rsid w:val="00572128"/>
    <w:rsid w:val="005732A5"/>
    <w:rsid w:val="00573396"/>
    <w:rsid w:val="005734BD"/>
    <w:rsid w:val="00574239"/>
    <w:rsid w:val="00574D0E"/>
    <w:rsid w:val="00576437"/>
    <w:rsid w:val="00576670"/>
    <w:rsid w:val="005767D1"/>
    <w:rsid w:val="00577428"/>
    <w:rsid w:val="005801DF"/>
    <w:rsid w:val="005802EE"/>
    <w:rsid w:val="00580AF9"/>
    <w:rsid w:val="00580FC8"/>
    <w:rsid w:val="00582596"/>
    <w:rsid w:val="00582AC6"/>
    <w:rsid w:val="00583A16"/>
    <w:rsid w:val="0058443C"/>
    <w:rsid w:val="0058586C"/>
    <w:rsid w:val="00585CE6"/>
    <w:rsid w:val="00586E4F"/>
    <w:rsid w:val="0059109E"/>
    <w:rsid w:val="005910D5"/>
    <w:rsid w:val="0059113B"/>
    <w:rsid w:val="005927F1"/>
    <w:rsid w:val="00592BE8"/>
    <w:rsid w:val="00593E81"/>
    <w:rsid w:val="005948D3"/>
    <w:rsid w:val="00596172"/>
    <w:rsid w:val="005962FE"/>
    <w:rsid w:val="0059684E"/>
    <w:rsid w:val="00597C53"/>
    <w:rsid w:val="005A0ADF"/>
    <w:rsid w:val="005A17BE"/>
    <w:rsid w:val="005A1A6D"/>
    <w:rsid w:val="005A1B91"/>
    <w:rsid w:val="005A2BA5"/>
    <w:rsid w:val="005A3311"/>
    <w:rsid w:val="005A3D82"/>
    <w:rsid w:val="005A442F"/>
    <w:rsid w:val="005A4673"/>
    <w:rsid w:val="005A608E"/>
    <w:rsid w:val="005A642F"/>
    <w:rsid w:val="005A6C47"/>
    <w:rsid w:val="005B05C9"/>
    <w:rsid w:val="005B0AC5"/>
    <w:rsid w:val="005B0AF2"/>
    <w:rsid w:val="005B1663"/>
    <w:rsid w:val="005B4763"/>
    <w:rsid w:val="005B5D45"/>
    <w:rsid w:val="005B5E13"/>
    <w:rsid w:val="005B6238"/>
    <w:rsid w:val="005B6B49"/>
    <w:rsid w:val="005B6EC9"/>
    <w:rsid w:val="005C13CB"/>
    <w:rsid w:val="005C1C6C"/>
    <w:rsid w:val="005C2172"/>
    <w:rsid w:val="005C2AD5"/>
    <w:rsid w:val="005C2E4D"/>
    <w:rsid w:val="005C32D1"/>
    <w:rsid w:val="005C45C3"/>
    <w:rsid w:val="005C4A40"/>
    <w:rsid w:val="005C5226"/>
    <w:rsid w:val="005C5686"/>
    <w:rsid w:val="005C77E6"/>
    <w:rsid w:val="005C78F5"/>
    <w:rsid w:val="005D01BB"/>
    <w:rsid w:val="005D02EE"/>
    <w:rsid w:val="005D0A65"/>
    <w:rsid w:val="005D0BB1"/>
    <w:rsid w:val="005D0D36"/>
    <w:rsid w:val="005D1A76"/>
    <w:rsid w:val="005D24EE"/>
    <w:rsid w:val="005D2795"/>
    <w:rsid w:val="005D2A1F"/>
    <w:rsid w:val="005D326A"/>
    <w:rsid w:val="005D4D15"/>
    <w:rsid w:val="005D4F1A"/>
    <w:rsid w:val="005D5D20"/>
    <w:rsid w:val="005D615F"/>
    <w:rsid w:val="005D7AAD"/>
    <w:rsid w:val="005E0604"/>
    <w:rsid w:val="005E1073"/>
    <w:rsid w:val="005E240B"/>
    <w:rsid w:val="005E305C"/>
    <w:rsid w:val="005E35F4"/>
    <w:rsid w:val="005E4B16"/>
    <w:rsid w:val="005E4E2E"/>
    <w:rsid w:val="005E5606"/>
    <w:rsid w:val="005E68FF"/>
    <w:rsid w:val="005F0378"/>
    <w:rsid w:val="005F101F"/>
    <w:rsid w:val="005F2008"/>
    <w:rsid w:val="005F2B7F"/>
    <w:rsid w:val="005F31FB"/>
    <w:rsid w:val="005F3775"/>
    <w:rsid w:val="005F3A21"/>
    <w:rsid w:val="005F4BDC"/>
    <w:rsid w:val="005F5077"/>
    <w:rsid w:val="005F570A"/>
    <w:rsid w:val="005F604E"/>
    <w:rsid w:val="005F610A"/>
    <w:rsid w:val="005F6684"/>
    <w:rsid w:val="005F7E51"/>
    <w:rsid w:val="006026AA"/>
    <w:rsid w:val="00603AD2"/>
    <w:rsid w:val="00603B72"/>
    <w:rsid w:val="00603EC7"/>
    <w:rsid w:val="00603F17"/>
    <w:rsid w:val="006064F7"/>
    <w:rsid w:val="00606B0A"/>
    <w:rsid w:val="00606F58"/>
    <w:rsid w:val="0060731C"/>
    <w:rsid w:val="00607367"/>
    <w:rsid w:val="0060744B"/>
    <w:rsid w:val="00610019"/>
    <w:rsid w:val="0061167E"/>
    <w:rsid w:val="00611AA4"/>
    <w:rsid w:val="00611DB5"/>
    <w:rsid w:val="00613509"/>
    <w:rsid w:val="006139DA"/>
    <w:rsid w:val="00614E21"/>
    <w:rsid w:val="00614EF4"/>
    <w:rsid w:val="00615083"/>
    <w:rsid w:val="00615884"/>
    <w:rsid w:val="00615B7F"/>
    <w:rsid w:val="00616E7B"/>
    <w:rsid w:val="0061742C"/>
    <w:rsid w:val="0062057B"/>
    <w:rsid w:val="006205ED"/>
    <w:rsid w:val="0062117F"/>
    <w:rsid w:val="00622B1A"/>
    <w:rsid w:val="00623723"/>
    <w:rsid w:val="006249C8"/>
    <w:rsid w:val="00625604"/>
    <w:rsid w:val="00625810"/>
    <w:rsid w:val="00626201"/>
    <w:rsid w:val="00630407"/>
    <w:rsid w:val="00631F97"/>
    <w:rsid w:val="0063442E"/>
    <w:rsid w:val="00635CAD"/>
    <w:rsid w:val="00637933"/>
    <w:rsid w:val="006401A9"/>
    <w:rsid w:val="0064106E"/>
    <w:rsid w:val="006412AC"/>
    <w:rsid w:val="006429D6"/>
    <w:rsid w:val="00642EFD"/>
    <w:rsid w:val="006459A8"/>
    <w:rsid w:val="00646354"/>
    <w:rsid w:val="0064662B"/>
    <w:rsid w:val="00646696"/>
    <w:rsid w:val="00646831"/>
    <w:rsid w:val="006471A4"/>
    <w:rsid w:val="006471EE"/>
    <w:rsid w:val="0064789D"/>
    <w:rsid w:val="00647E7E"/>
    <w:rsid w:val="006500C1"/>
    <w:rsid w:val="0065077B"/>
    <w:rsid w:val="00650D36"/>
    <w:rsid w:val="00651A00"/>
    <w:rsid w:val="00651C44"/>
    <w:rsid w:val="00652611"/>
    <w:rsid w:val="006527D9"/>
    <w:rsid w:val="006529FC"/>
    <w:rsid w:val="00653300"/>
    <w:rsid w:val="006538FC"/>
    <w:rsid w:val="00655E03"/>
    <w:rsid w:val="00660C68"/>
    <w:rsid w:val="00661461"/>
    <w:rsid w:val="00661ABD"/>
    <w:rsid w:val="00662210"/>
    <w:rsid w:val="00662968"/>
    <w:rsid w:val="0066314C"/>
    <w:rsid w:val="00663198"/>
    <w:rsid w:val="0066382F"/>
    <w:rsid w:val="00663F39"/>
    <w:rsid w:val="006645A8"/>
    <w:rsid w:val="006645B5"/>
    <w:rsid w:val="0066609D"/>
    <w:rsid w:val="006661F6"/>
    <w:rsid w:val="00666605"/>
    <w:rsid w:val="00666D15"/>
    <w:rsid w:val="00667CB8"/>
    <w:rsid w:val="00667D03"/>
    <w:rsid w:val="0067021F"/>
    <w:rsid w:val="00670901"/>
    <w:rsid w:val="00671293"/>
    <w:rsid w:val="006727E5"/>
    <w:rsid w:val="00673806"/>
    <w:rsid w:val="00674865"/>
    <w:rsid w:val="00675137"/>
    <w:rsid w:val="006753E4"/>
    <w:rsid w:val="006762AA"/>
    <w:rsid w:val="00677733"/>
    <w:rsid w:val="006803CB"/>
    <w:rsid w:val="006808CC"/>
    <w:rsid w:val="00680F22"/>
    <w:rsid w:val="006817BC"/>
    <w:rsid w:val="00681EE8"/>
    <w:rsid w:val="00682825"/>
    <w:rsid w:val="00682A19"/>
    <w:rsid w:val="0068509A"/>
    <w:rsid w:val="00685239"/>
    <w:rsid w:val="0068527F"/>
    <w:rsid w:val="006900FC"/>
    <w:rsid w:val="00690C40"/>
    <w:rsid w:val="006919DA"/>
    <w:rsid w:val="006927F1"/>
    <w:rsid w:val="0069300F"/>
    <w:rsid w:val="00694B0E"/>
    <w:rsid w:val="00694F1F"/>
    <w:rsid w:val="006951C7"/>
    <w:rsid w:val="00695383"/>
    <w:rsid w:val="006953E5"/>
    <w:rsid w:val="006A01FC"/>
    <w:rsid w:val="006A0D35"/>
    <w:rsid w:val="006A0F6A"/>
    <w:rsid w:val="006A168E"/>
    <w:rsid w:val="006A17ED"/>
    <w:rsid w:val="006A1C7E"/>
    <w:rsid w:val="006A2D1C"/>
    <w:rsid w:val="006A2FDB"/>
    <w:rsid w:val="006A552D"/>
    <w:rsid w:val="006A632D"/>
    <w:rsid w:val="006A6516"/>
    <w:rsid w:val="006A6712"/>
    <w:rsid w:val="006A6BE9"/>
    <w:rsid w:val="006A6FBC"/>
    <w:rsid w:val="006A7202"/>
    <w:rsid w:val="006B289D"/>
    <w:rsid w:val="006B291F"/>
    <w:rsid w:val="006B31B1"/>
    <w:rsid w:val="006B36F6"/>
    <w:rsid w:val="006B5AF6"/>
    <w:rsid w:val="006B66F2"/>
    <w:rsid w:val="006C01FD"/>
    <w:rsid w:val="006C0793"/>
    <w:rsid w:val="006C1969"/>
    <w:rsid w:val="006C19A1"/>
    <w:rsid w:val="006C1C35"/>
    <w:rsid w:val="006C1C85"/>
    <w:rsid w:val="006C5D1A"/>
    <w:rsid w:val="006C5DB0"/>
    <w:rsid w:val="006C5DB8"/>
    <w:rsid w:val="006C66F8"/>
    <w:rsid w:val="006C693C"/>
    <w:rsid w:val="006D01F4"/>
    <w:rsid w:val="006D02D1"/>
    <w:rsid w:val="006D1CCA"/>
    <w:rsid w:val="006D2ABF"/>
    <w:rsid w:val="006D36A4"/>
    <w:rsid w:val="006D4CD1"/>
    <w:rsid w:val="006D5259"/>
    <w:rsid w:val="006D6E50"/>
    <w:rsid w:val="006D7596"/>
    <w:rsid w:val="006D7816"/>
    <w:rsid w:val="006E2678"/>
    <w:rsid w:val="006E2F5C"/>
    <w:rsid w:val="006E6D24"/>
    <w:rsid w:val="006E7552"/>
    <w:rsid w:val="006E7A91"/>
    <w:rsid w:val="006E7F8C"/>
    <w:rsid w:val="006F2400"/>
    <w:rsid w:val="006F242C"/>
    <w:rsid w:val="006F2BEB"/>
    <w:rsid w:val="006F3813"/>
    <w:rsid w:val="006F4080"/>
    <w:rsid w:val="006F5567"/>
    <w:rsid w:val="006F5988"/>
    <w:rsid w:val="006F5F9E"/>
    <w:rsid w:val="006F7A5B"/>
    <w:rsid w:val="00700293"/>
    <w:rsid w:val="00701314"/>
    <w:rsid w:val="0070191B"/>
    <w:rsid w:val="0070235C"/>
    <w:rsid w:val="007027DA"/>
    <w:rsid w:val="00703400"/>
    <w:rsid w:val="00703D7F"/>
    <w:rsid w:val="00707169"/>
    <w:rsid w:val="007071D0"/>
    <w:rsid w:val="00710A10"/>
    <w:rsid w:val="00710C20"/>
    <w:rsid w:val="00711C5C"/>
    <w:rsid w:val="00711F1C"/>
    <w:rsid w:val="0071331E"/>
    <w:rsid w:val="00713AE7"/>
    <w:rsid w:val="00714454"/>
    <w:rsid w:val="007176E4"/>
    <w:rsid w:val="00717910"/>
    <w:rsid w:val="00717D11"/>
    <w:rsid w:val="007202B6"/>
    <w:rsid w:val="00722862"/>
    <w:rsid w:val="00725C03"/>
    <w:rsid w:val="00726346"/>
    <w:rsid w:val="00726CDF"/>
    <w:rsid w:val="007306C2"/>
    <w:rsid w:val="00730B44"/>
    <w:rsid w:val="007313BD"/>
    <w:rsid w:val="00731403"/>
    <w:rsid w:val="00731E89"/>
    <w:rsid w:val="00733381"/>
    <w:rsid w:val="00733EF4"/>
    <w:rsid w:val="00734213"/>
    <w:rsid w:val="0073533D"/>
    <w:rsid w:val="0073700A"/>
    <w:rsid w:val="00737433"/>
    <w:rsid w:val="00737AC2"/>
    <w:rsid w:val="00737BF4"/>
    <w:rsid w:val="007402FC"/>
    <w:rsid w:val="00740313"/>
    <w:rsid w:val="00740B45"/>
    <w:rsid w:val="00740BD0"/>
    <w:rsid w:val="00740E7D"/>
    <w:rsid w:val="00741128"/>
    <w:rsid w:val="00741EC0"/>
    <w:rsid w:val="00742938"/>
    <w:rsid w:val="00744116"/>
    <w:rsid w:val="007442AE"/>
    <w:rsid w:val="0074459F"/>
    <w:rsid w:val="0074499D"/>
    <w:rsid w:val="00745397"/>
    <w:rsid w:val="007454E2"/>
    <w:rsid w:val="00746669"/>
    <w:rsid w:val="007466DF"/>
    <w:rsid w:val="00746FD5"/>
    <w:rsid w:val="00747126"/>
    <w:rsid w:val="007503CF"/>
    <w:rsid w:val="0075051F"/>
    <w:rsid w:val="00750C27"/>
    <w:rsid w:val="00751067"/>
    <w:rsid w:val="007523F0"/>
    <w:rsid w:val="00752591"/>
    <w:rsid w:val="00752ACF"/>
    <w:rsid w:val="00752FE3"/>
    <w:rsid w:val="0075374F"/>
    <w:rsid w:val="0075442E"/>
    <w:rsid w:val="00754C68"/>
    <w:rsid w:val="00755182"/>
    <w:rsid w:val="007552F4"/>
    <w:rsid w:val="0075559E"/>
    <w:rsid w:val="00757072"/>
    <w:rsid w:val="00760C62"/>
    <w:rsid w:val="00760D6C"/>
    <w:rsid w:val="00760DDF"/>
    <w:rsid w:val="00761CBC"/>
    <w:rsid w:val="00762A35"/>
    <w:rsid w:val="00762DAE"/>
    <w:rsid w:val="00763C22"/>
    <w:rsid w:val="00763E4E"/>
    <w:rsid w:val="00764F70"/>
    <w:rsid w:val="00767BAB"/>
    <w:rsid w:val="00767E83"/>
    <w:rsid w:val="00770D5D"/>
    <w:rsid w:val="00770ECA"/>
    <w:rsid w:val="00772332"/>
    <w:rsid w:val="007731E0"/>
    <w:rsid w:val="007736C8"/>
    <w:rsid w:val="007751F6"/>
    <w:rsid w:val="00775D5A"/>
    <w:rsid w:val="00776477"/>
    <w:rsid w:val="00776B19"/>
    <w:rsid w:val="0077754F"/>
    <w:rsid w:val="00780849"/>
    <w:rsid w:val="007808BD"/>
    <w:rsid w:val="0078115A"/>
    <w:rsid w:val="00781329"/>
    <w:rsid w:val="0078288D"/>
    <w:rsid w:val="00782F30"/>
    <w:rsid w:val="00783068"/>
    <w:rsid w:val="00783B87"/>
    <w:rsid w:val="00784129"/>
    <w:rsid w:val="007841EC"/>
    <w:rsid w:val="007933B3"/>
    <w:rsid w:val="00794DD3"/>
    <w:rsid w:val="007956A6"/>
    <w:rsid w:val="00795E62"/>
    <w:rsid w:val="0079708E"/>
    <w:rsid w:val="00797E3A"/>
    <w:rsid w:val="007A0208"/>
    <w:rsid w:val="007A203D"/>
    <w:rsid w:val="007A2918"/>
    <w:rsid w:val="007A375D"/>
    <w:rsid w:val="007A4245"/>
    <w:rsid w:val="007A4EB3"/>
    <w:rsid w:val="007A4F77"/>
    <w:rsid w:val="007A6978"/>
    <w:rsid w:val="007A6F20"/>
    <w:rsid w:val="007B04D4"/>
    <w:rsid w:val="007B1129"/>
    <w:rsid w:val="007B1D76"/>
    <w:rsid w:val="007B1DEF"/>
    <w:rsid w:val="007B2340"/>
    <w:rsid w:val="007B251E"/>
    <w:rsid w:val="007B2A25"/>
    <w:rsid w:val="007B3E55"/>
    <w:rsid w:val="007B4E7A"/>
    <w:rsid w:val="007B5394"/>
    <w:rsid w:val="007B772D"/>
    <w:rsid w:val="007C1CFC"/>
    <w:rsid w:val="007C4A74"/>
    <w:rsid w:val="007C575E"/>
    <w:rsid w:val="007C7C82"/>
    <w:rsid w:val="007C7CDD"/>
    <w:rsid w:val="007D367C"/>
    <w:rsid w:val="007D36A8"/>
    <w:rsid w:val="007D39F7"/>
    <w:rsid w:val="007D3DB0"/>
    <w:rsid w:val="007D4900"/>
    <w:rsid w:val="007D4D76"/>
    <w:rsid w:val="007D512D"/>
    <w:rsid w:val="007D588E"/>
    <w:rsid w:val="007D6C90"/>
    <w:rsid w:val="007E04B3"/>
    <w:rsid w:val="007E0973"/>
    <w:rsid w:val="007E1E24"/>
    <w:rsid w:val="007E3367"/>
    <w:rsid w:val="007E3706"/>
    <w:rsid w:val="007E388F"/>
    <w:rsid w:val="007E43F0"/>
    <w:rsid w:val="007E586A"/>
    <w:rsid w:val="007E59AE"/>
    <w:rsid w:val="007E5A1A"/>
    <w:rsid w:val="007E7505"/>
    <w:rsid w:val="007F03DD"/>
    <w:rsid w:val="007F0DA9"/>
    <w:rsid w:val="007F1155"/>
    <w:rsid w:val="007F1A64"/>
    <w:rsid w:val="007F249E"/>
    <w:rsid w:val="007F24C5"/>
    <w:rsid w:val="007F336F"/>
    <w:rsid w:val="007F3822"/>
    <w:rsid w:val="007F405A"/>
    <w:rsid w:val="007F4128"/>
    <w:rsid w:val="007F4929"/>
    <w:rsid w:val="007F499B"/>
    <w:rsid w:val="007F545A"/>
    <w:rsid w:val="007F7604"/>
    <w:rsid w:val="00803786"/>
    <w:rsid w:val="00803C84"/>
    <w:rsid w:val="00803DFE"/>
    <w:rsid w:val="008044FF"/>
    <w:rsid w:val="00804860"/>
    <w:rsid w:val="00804FC8"/>
    <w:rsid w:val="008053F6"/>
    <w:rsid w:val="00806247"/>
    <w:rsid w:val="0080692D"/>
    <w:rsid w:val="008075BC"/>
    <w:rsid w:val="008106AE"/>
    <w:rsid w:val="00810B14"/>
    <w:rsid w:val="0081120C"/>
    <w:rsid w:val="00811B13"/>
    <w:rsid w:val="00812D15"/>
    <w:rsid w:val="00813CA9"/>
    <w:rsid w:val="008159A8"/>
    <w:rsid w:val="00816261"/>
    <w:rsid w:val="008173EB"/>
    <w:rsid w:val="00820537"/>
    <w:rsid w:val="00820559"/>
    <w:rsid w:val="0082072C"/>
    <w:rsid w:val="008208A0"/>
    <w:rsid w:val="00820D8E"/>
    <w:rsid w:val="00823657"/>
    <w:rsid w:val="008240CE"/>
    <w:rsid w:val="00824F47"/>
    <w:rsid w:val="00825136"/>
    <w:rsid w:val="00825C32"/>
    <w:rsid w:val="00825EB8"/>
    <w:rsid w:val="00826126"/>
    <w:rsid w:val="00827052"/>
    <w:rsid w:val="00831D4A"/>
    <w:rsid w:val="00833386"/>
    <w:rsid w:val="00833A1E"/>
    <w:rsid w:val="00833C64"/>
    <w:rsid w:val="00833D35"/>
    <w:rsid w:val="00837F0B"/>
    <w:rsid w:val="0084067E"/>
    <w:rsid w:val="00840A02"/>
    <w:rsid w:val="00840E9F"/>
    <w:rsid w:val="00842715"/>
    <w:rsid w:val="0084309A"/>
    <w:rsid w:val="00843ED2"/>
    <w:rsid w:val="00844111"/>
    <w:rsid w:val="0084471A"/>
    <w:rsid w:val="008450A1"/>
    <w:rsid w:val="00845A2C"/>
    <w:rsid w:val="0084632C"/>
    <w:rsid w:val="008463CF"/>
    <w:rsid w:val="0084693F"/>
    <w:rsid w:val="00847861"/>
    <w:rsid w:val="00847A6C"/>
    <w:rsid w:val="008506C1"/>
    <w:rsid w:val="00852787"/>
    <w:rsid w:val="008528B2"/>
    <w:rsid w:val="00852E93"/>
    <w:rsid w:val="00853AAD"/>
    <w:rsid w:val="00853C05"/>
    <w:rsid w:val="00853F8B"/>
    <w:rsid w:val="00854B83"/>
    <w:rsid w:val="00855418"/>
    <w:rsid w:val="00855EAD"/>
    <w:rsid w:val="00857AA1"/>
    <w:rsid w:val="008601DF"/>
    <w:rsid w:val="00860DDD"/>
    <w:rsid w:val="00861446"/>
    <w:rsid w:val="00862E6C"/>
    <w:rsid w:val="00864282"/>
    <w:rsid w:val="008649E3"/>
    <w:rsid w:val="0086726E"/>
    <w:rsid w:val="00867C0D"/>
    <w:rsid w:val="00870260"/>
    <w:rsid w:val="008718FD"/>
    <w:rsid w:val="00872011"/>
    <w:rsid w:val="00873610"/>
    <w:rsid w:val="00873892"/>
    <w:rsid w:val="0087512B"/>
    <w:rsid w:val="00877483"/>
    <w:rsid w:val="0088045F"/>
    <w:rsid w:val="0088065D"/>
    <w:rsid w:val="00880C73"/>
    <w:rsid w:val="00880DB1"/>
    <w:rsid w:val="00880F0E"/>
    <w:rsid w:val="0088137B"/>
    <w:rsid w:val="0088183B"/>
    <w:rsid w:val="00881882"/>
    <w:rsid w:val="008829B0"/>
    <w:rsid w:val="008836D8"/>
    <w:rsid w:val="00884007"/>
    <w:rsid w:val="00884B9E"/>
    <w:rsid w:val="0088507C"/>
    <w:rsid w:val="00885C82"/>
    <w:rsid w:val="008869C1"/>
    <w:rsid w:val="00886CA4"/>
    <w:rsid w:val="0088701C"/>
    <w:rsid w:val="00887476"/>
    <w:rsid w:val="00887C32"/>
    <w:rsid w:val="00890855"/>
    <w:rsid w:val="00890C04"/>
    <w:rsid w:val="00891E0D"/>
    <w:rsid w:val="0089203F"/>
    <w:rsid w:val="0089270E"/>
    <w:rsid w:val="008934F0"/>
    <w:rsid w:val="00896D67"/>
    <w:rsid w:val="008A038E"/>
    <w:rsid w:val="008A046E"/>
    <w:rsid w:val="008A0ADA"/>
    <w:rsid w:val="008A0B03"/>
    <w:rsid w:val="008A112D"/>
    <w:rsid w:val="008A4032"/>
    <w:rsid w:val="008A530D"/>
    <w:rsid w:val="008A5FA4"/>
    <w:rsid w:val="008A6738"/>
    <w:rsid w:val="008A67EE"/>
    <w:rsid w:val="008A6F15"/>
    <w:rsid w:val="008A6FED"/>
    <w:rsid w:val="008A742A"/>
    <w:rsid w:val="008A74DD"/>
    <w:rsid w:val="008A74E6"/>
    <w:rsid w:val="008A769B"/>
    <w:rsid w:val="008B008F"/>
    <w:rsid w:val="008B085F"/>
    <w:rsid w:val="008B0E34"/>
    <w:rsid w:val="008B1084"/>
    <w:rsid w:val="008B2817"/>
    <w:rsid w:val="008B4248"/>
    <w:rsid w:val="008B4D17"/>
    <w:rsid w:val="008B6539"/>
    <w:rsid w:val="008B6B6F"/>
    <w:rsid w:val="008B79A0"/>
    <w:rsid w:val="008B7BE8"/>
    <w:rsid w:val="008B7C25"/>
    <w:rsid w:val="008C0715"/>
    <w:rsid w:val="008C0B13"/>
    <w:rsid w:val="008C1133"/>
    <w:rsid w:val="008C1D2F"/>
    <w:rsid w:val="008C2717"/>
    <w:rsid w:val="008C37E3"/>
    <w:rsid w:val="008C42E5"/>
    <w:rsid w:val="008C46EE"/>
    <w:rsid w:val="008C4744"/>
    <w:rsid w:val="008C574B"/>
    <w:rsid w:val="008C57FC"/>
    <w:rsid w:val="008C6A1E"/>
    <w:rsid w:val="008C6E30"/>
    <w:rsid w:val="008C75BE"/>
    <w:rsid w:val="008C7E02"/>
    <w:rsid w:val="008D134B"/>
    <w:rsid w:val="008D148A"/>
    <w:rsid w:val="008D1F6B"/>
    <w:rsid w:val="008D1F93"/>
    <w:rsid w:val="008D2B13"/>
    <w:rsid w:val="008D4113"/>
    <w:rsid w:val="008D446B"/>
    <w:rsid w:val="008D4617"/>
    <w:rsid w:val="008D5FD6"/>
    <w:rsid w:val="008D6FB8"/>
    <w:rsid w:val="008D7BF1"/>
    <w:rsid w:val="008E01D3"/>
    <w:rsid w:val="008E1CD1"/>
    <w:rsid w:val="008E2DA0"/>
    <w:rsid w:val="008E37B4"/>
    <w:rsid w:val="008E38F3"/>
    <w:rsid w:val="008E3991"/>
    <w:rsid w:val="008E3D77"/>
    <w:rsid w:val="008E561D"/>
    <w:rsid w:val="008E6262"/>
    <w:rsid w:val="008E6A38"/>
    <w:rsid w:val="008E7703"/>
    <w:rsid w:val="008F0762"/>
    <w:rsid w:val="008F0931"/>
    <w:rsid w:val="008F0E29"/>
    <w:rsid w:val="008F205A"/>
    <w:rsid w:val="008F217D"/>
    <w:rsid w:val="008F302C"/>
    <w:rsid w:val="008F342D"/>
    <w:rsid w:val="008F3932"/>
    <w:rsid w:val="008F4E3D"/>
    <w:rsid w:val="008F5485"/>
    <w:rsid w:val="008F5AFA"/>
    <w:rsid w:val="008F73E6"/>
    <w:rsid w:val="008F75DD"/>
    <w:rsid w:val="008F7608"/>
    <w:rsid w:val="00900267"/>
    <w:rsid w:val="009035BF"/>
    <w:rsid w:val="009043AD"/>
    <w:rsid w:val="00904CD4"/>
    <w:rsid w:val="00904EF5"/>
    <w:rsid w:val="00905321"/>
    <w:rsid w:val="009077EF"/>
    <w:rsid w:val="009104E0"/>
    <w:rsid w:val="009110C0"/>
    <w:rsid w:val="0091153C"/>
    <w:rsid w:val="00912700"/>
    <w:rsid w:val="00916CC6"/>
    <w:rsid w:val="00916E79"/>
    <w:rsid w:val="009208EC"/>
    <w:rsid w:val="00920B3A"/>
    <w:rsid w:val="00921848"/>
    <w:rsid w:val="009223E8"/>
    <w:rsid w:val="009231DA"/>
    <w:rsid w:val="00923C15"/>
    <w:rsid w:val="0092429D"/>
    <w:rsid w:val="009260DE"/>
    <w:rsid w:val="009277E3"/>
    <w:rsid w:val="00927C15"/>
    <w:rsid w:val="0093011B"/>
    <w:rsid w:val="009301B2"/>
    <w:rsid w:val="00931385"/>
    <w:rsid w:val="0093146A"/>
    <w:rsid w:val="00931F06"/>
    <w:rsid w:val="009346DC"/>
    <w:rsid w:val="0093506B"/>
    <w:rsid w:val="00935C96"/>
    <w:rsid w:val="009362E8"/>
    <w:rsid w:val="00936451"/>
    <w:rsid w:val="00936815"/>
    <w:rsid w:val="00941575"/>
    <w:rsid w:val="00941B09"/>
    <w:rsid w:val="00941E84"/>
    <w:rsid w:val="00941F78"/>
    <w:rsid w:val="0094429B"/>
    <w:rsid w:val="00944815"/>
    <w:rsid w:val="0094583A"/>
    <w:rsid w:val="00945D3B"/>
    <w:rsid w:val="00945F87"/>
    <w:rsid w:val="00946A60"/>
    <w:rsid w:val="00946F9A"/>
    <w:rsid w:val="009477A4"/>
    <w:rsid w:val="00947B21"/>
    <w:rsid w:val="009515FC"/>
    <w:rsid w:val="00951FD5"/>
    <w:rsid w:val="00952295"/>
    <w:rsid w:val="009529D9"/>
    <w:rsid w:val="0095362D"/>
    <w:rsid w:val="00954E43"/>
    <w:rsid w:val="00955F69"/>
    <w:rsid w:val="00957067"/>
    <w:rsid w:val="009574E3"/>
    <w:rsid w:val="00960132"/>
    <w:rsid w:val="00960176"/>
    <w:rsid w:val="00960741"/>
    <w:rsid w:val="00960994"/>
    <w:rsid w:val="00961F8B"/>
    <w:rsid w:val="00963042"/>
    <w:rsid w:val="00963EB2"/>
    <w:rsid w:val="00964076"/>
    <w:rsid w:val="0096656A"/>
    <w:rsid w:val="0096662E"/>
    <w:rsid w:val="009674B4"/>
    <w:rsid w:val="009678C1"/>
    <w:rsid w:val="009706DC"/>
    <w:rsid w:val="00971D44"/>
    <w:rsid w:val="00972042"/>
    <w:rsid w:val="00972C82"/>
    <w:rsid w:val="00973BCA"/>
    <w:rsid w:val="00974447"/>
    <w:rsid w:val="00974D10"/>
    <w:rsid w:val="00975A04"/>
    <w:rsid w:val="00977F24"/>
    <w:rsid w:val="009808ED"/>
    <w:rsid w:val="00981770"/>
    <w:rsid w:val="00982FAC"/>
    <w:rsid w:val="00983CA0"/>
    <w:rsid w:val="00983D35"/>
    <w:rsid w:val="00984A8D"/>
    <w:rsid w:val="00984D81"/>
    <w:rsid w:val="00986625"/>
    <w:rsid w:val="00986A22"/>
    <w:rsid w:val="00986EE7"/>
    <w:rsid w:val="009876FB"/>
    <w:rsid w:val="00990931"/>
    <w:rsid w:val="00990EB9"/>
    <w:rsid w:val="00993972"/>
    <w:rsid w:val="00994511"/>
    <w:rsid w:val="00994875"/>
    <w:rsid w:val="0099487D"/>
    <w:rsid w:val="00996612"/>
    <w:rsid w:val="00996D3D"/>
    <w:rsid w:val="009972B8"/>
    <w:rsid w:val="00997672"/>
    <w:rsid w:val="00997F54"/>
    <w:rsid w:val="009A0C2B"/>
    <w:rsid w:val="009A1129"/>
    <w:rsid w:val="009A14F5"/>
    <w:rsid w:val="009A2E8E"/>
    <w:rsid w:val="009A329B"/>
    <w:rsid w:val="009A52C7"/>
    <w:rsid w:val="009A5D2B"/>
    <w:rsid w:val="009A63FA"/>
    <w:rsid w:val="009A6918"/>
    <w:rsid w:val="009A7530"/>
    <w:rsid w:val="009B057E"/>
    <w:rsid w:val="009B12FF"/>
    <w:rsid w:val="009B2872"/>
    <w:rsid w:val="009B3B79"/>
    <w:rsid w:val="009B48AE"/>
    <w:rsid w:val="009B4A61"/>
    <w:rsid w:val="009B5782"/>
    <w:rsid w:val="009B5A82"/>
    <w:rsid w:val="009B6238"/>
    <w:rsid w:val="009B7305"/>
    <w:rsid w:val="009C0056"/>
    <w:rsid w:val="009C0CD5"/>
    <w:rsid w:val="009C0CF7"/>
    <w:rsid w:val="009C114D"/>
    <w:rsid w:val="009C2E8D"/>
    <w:rsid w:val="009C3D67"/>
    <w:rsid w:val="009D0928"/>
    <w:rsid w:val="009D0D06"/>
    <w:rsid w:val="009D2287"/>
    <w:rsid w:val="009D2A14"/>
    <w:rsid w:val="009D301D"/>
    <w:rsid w:val="009D3ED0"/>
    <w:rsid w:val="009D4042"/>
    <w:rsid w:val="009D463A"/>
    <w:rsid w:val="009D4923"/>
    <w:rsid w:val="009D4A15"/>
    <w:rsid w:val="009D4F9C"/>
    <w:rsid w:val="009D5694"/>
    <w:rsid w:val="009D7139"/>
    <w:rsid w:val="009D759D"/>
    <w:rsid w:val="009D7A36"/>
    <w:rsid w:val="009E0041"/>
    <w:rsid w:val="009E0834"/>
    <w:rsid w:val="009E0B65"/>
    <w:rsid w:val="009E118B"/>
    <w:rsid w:val="009E1C21"/>
    <w:rsid w:val="009E2238"/>
    <w:rsid w:val="009E2381"/>
    <w:rsid w:val="009E2400"/>
    <w:rsid w:val="009E27C4"/>
    <w:rsid w:val="009E2E03"/>
    <w:rsid w:val="009E2F8D"/>
    <w:rsid w:val="009E33E9"/>
    <w:rsid w:val="009E404A"/>
    <w:rsid w:val="009E5DA0"/>
    <w:rsid w:val="009E73A6"/>
    <w:rsid w:val="009E77FD"/>
    <w:rsid w:val="009E79A0"/>
    <w:rsid w:val="009F0FFA"/>
    <w:rsid w:val="009F18C2"/>
    <w:rsid w:val="009F1CB8"/>
    <w:rsid w:val="009F43F9"/>
    <w:rsid w:val="009F56E8"/>
    <w:rsid w:val="009F670C"/>
    <w:rsid w:val="009F6AE1"/>
    <w:rsid w:val="009F7D24"/>
    <w:rsid w:val="00A007AF"/>
    <w:rsid w:val="00A00EF1"/>
    <w:rsid w:val="00A0163C"/>
    <w:rsid w:val="00A028E6"/>
    <w:rsid w:val="00A02987"/>
    <w:rsid w:val="00A035A2"/>
    <w:rsid w:val="00A04A60"/>
    <w:rsid w:val="00A059AB"/>
    <w:rsid w:val="00A05EAB"/>
    <w:rsid w:val="00A05FAF"/>
    <w:rsid w:val="00A06C5C"/>
    <w:rsid w:val="00A06D18"/>
    <w:rsid w:val="00A11105"/>
    <w:rsid w:val="00A11758"/>
    <w:rsid w:val="00A12ECC"/>
    <w:rsid w:val="00A138E5"/>
    <w:rsid w:val="00A14BF8"/>
    <w:rsid w:val="00A15661"/>
    <w:rsid w:val="00A1587D"/>
    <w:rsid w:val="00A15EB7"/>
    <w:rsid w:val="00A17B42"/>
    <w:rsid w:val="00A20145"/>
    <w:rsid w:val="00A209B3"/>
    <w:rsid w:val="00A212EC"/>
    <w:rsid w:val="00A237DF"/>
    <w:rsid w:val="00A24BF4"/>
    <w:rsid w:val="00A257C2"/>
    <w:rsid w:val="00A27E02"/>
    <w:rsid w:val="00A30508"/>
    <w:rsid w:val="00A3281E"/>
    <w:rsid w:val="00A32B7A"/>
    <w:rsid w:val="00A32FA5"/>
    <w:rsid w:val="00A333B6"/>
    <w:rsid w:val="00A342D4"/>
    <w:rsid w:val="00A34B99"/>
    <w:rsid w:val="00A3560A"/>
    <w:rsid w:val="00A3573C"/>
    <w:rsid w:val="00A37C5F"/>
    <w:rsid w:val="00A400BE"/>
    <w:rsid w:val="00A40D2B"/>
    <w:rsid w:val="00A41654"/>
    <w:rsid w:val="00A42693"/>
    <w:rsid w:val="00A43194"/>
    <w:rsid w:val="00A449F4"/>
    <w:rsid w:val="00A44C1A"/>
    <w:rsid w:val="00A4592C"/>
    <w:rsid w:val="00A45E19"/>
    <w:rsid w:val="00A4721C"/>
    <w:rsid w:val="00A50096"/>
    <w:rsid w:val="00A504D1"/>
    <w:rsid w:val="00A51134"/>
    <w:rsid w:val="00A5133C"/>
    <w:rsid w:val="00A51ADB"/>
    <w:rsid w:val="00A52DCA"/>
    <w:rsid w:val="00A53152"/>
    <w:rsid w:val="00A53294"/>
    <w:rsid w:val="00A533AD"/>
    <w:rsid w:val="00A53FA8"/>
    <w:rsid w:val="00A54569"/>
    <w:rsid w:val="00A54641"/>
    <w:rsid w:val="00A54731"/>
    <w:rsid w:val="00A547AE"/>
    <w:rsid w:val="00A54856"/>
    <w:rsid w:val="00A54D3E"/>
    <w:rsid w:val="00A554BE"/>
    <w:rsid w:val="00A56C94"/>
    <w:rsid w:val="00A57357"/>
    <w:rsid w:val="00A57424"/>
    <w:rsid w:val="00A6044A"/>
    <w:rsid w:val="00A60D00"/>
    <w:rsid w:val="00A61188"/>
    <w:rsid w:val="00A62259"/>
    <w:rsid w:val="00A628B5"/>
    <w:rsid w:val="00A62C1D"/>
    <w:rsid w:val="00A63051"/>
    <w:rsid w:val="00A63CBB"/>
    <w:rsid w:val="00A64989"/>
    <w:rsid w:val="00A64AC8"/>
    <w:rsid w:val="00A65809"/>
    <w:rsid w:val="00A660B6"/>
    <w:rsid w:val="00A6723D"/>
    <w:rsid w:val="00A71988"/>
    <w:rsid w:val="00A71A65"/>
    <w:rsid w:val="00A71C2E"/>
    <w:rsid w:val="00A74C95"/>
    <w:rsid w:val="00A7524B"/>
    <w:rsid w:val="00A75C56"/>
    <w:rsid w:val="00A75F62"/>
    <w:rsid w:val="00A763E3"/>
    <w:rsid w:val="00A76FA4"/>
    <w:rsid w:val="00A80391"/>
    <w:rsid w:val="00A80986"/>
    <w:rsid w:val="00A82BB0"/>
    <w:rsid w:val="00A84236"/>
    <w:rsid w:val="00A84492"/>
    <w:rsid w:val="00A84D1C"/>
    <w:rsid w:val="00A85166"/>
    <w:rsid w:val="00A85396"/>
    <w:rsid w:val="00A85879"/>
    <w:rsid w:val="00A85CAD"/>
    <w:rsid w:val="00A86D69"/>
    <w:rsid w:val="00A87890"/>
    <w:rsid w:val="00A9029A"/>
    <w:rsid w:val="00A93414"/>
    <w:rsid w:val="00A93F07"/>
    <w:rsid w:val="00A9405A"/>
    <w:rsid w:val="00A959B6"/>
    <w:rsid w:val="00AA05AD"/>
    <w:rsid w:val="00AA336F"/>
    <w:rsid w:val="00AA3D16"/>
    <w:rsid w:val="00AA4457"/>
    <w:rsid w:val="00AA48E2"/>
    <w:rsid w:val="00AA4DE8"/>
    <w:rsid w:val="00AA502C"/>
    <w:rsid w:val="00AA5B50"/>
    <w:rsid w:val="00AA5FCC"/>
    <w:rsid w:val="00AA6236"/>
    <w:rsid w:val="00AA75CC"/>
    <w:rsid w:val="00AA7CDE"/>
    <w:rsid w:val="00AB015F"/>
    <w:rsid w:val="00AB0D41"/>
    <w:rsid w:val="00AB233A"/>
    <w:rsid w:val="00AB357F"/>
    <w:rsid w:val="00AB38AF"/>
    <w:rsid w:val="00AB3D30"/>
    <w:rsid w:val="00AB478B"/>
    <w:rsid w:val="00AB50B4"/>
    <w:rsid w:val="00AB5E02"/>
    <w:rsid w:val="00AB65D0"/>
    <w:rsid w:val="00AC0A3A"/>
    <w:rsid w:val="00AC0B6F"/>
    <w:rsid w:val="00AC0F61"/>
    <w:rsid w:val="00AC1164"/>
    <w:rsid w:val="00AC17A7"/>
    <w:rsid w:val="00AC1BB3"/>
    <w:rsid w:val="00AC303F"/>
    <w:rsid w:val="00AC3E9B"/>
    <w:rsid w:val="00AC4A2A"/>
    <w:rsid w:val="00AC5C33"/>
    <w:rsid w:val="00AC61FC"/>
    <w:rsid w:val="00AC63C1"/>
    <w:rsid w:val="00AC7F86"/>
    <w:rsid w:val="00AD15F6"/>
    <w:rsid w:val="00AD20C0"/>
    <w:rsid w:val="00AD2100"/>
    <w:rsid w:val="00AD28C2"/>
    <w:rsid w:val="00AD38FB"/>
    <w:rsid w:val="00AD4636"/>
    <w:rsid w:val="00AD5767"/>
    <w:rsid w:val="00AD5965"/>
    <w:rsid w:val="00AD665C"/>
    <w:rsid w:val="00AD70E4"/>
    <w:rsid w:val="00AE02CB"/>
    <w:rsid w:val="00AE1799"/>
    <w:rsid w:val="00AE1ABA"/>
    <w:rsid w:val="00AE1FA2"/>
    <w:rsid w:val="00AE2084"/>
    <w:rsid w:val="00AE2DD9"/>
    <w:rsid w:val="00AE3FCE"/>
    <w:rsid w:val="00AE4AD8"/>
    <w:rsid w:val="00AE53F2"/>
    <w:rsid w:val="00AE5FD4"/>
    <w:rsid w:val="00AE7C1B"/>
    <w:rsid w:val="00AF06B3"/>
    <w:rsid w:val="00AF0784"/>
    <w:rsid w:val="00AF25FB"/>
    <w:rsid w:val="00AF26A0"/>
    <w:rsid w:val="00AF324A"/>
    <w:rsid w:val="00AF375E"/>
    <w:rsid w:val="00AF4557"/>
    <w:rsid w:val="00AF562A"/>
    <w:rsid w:val="00AF6378"/>
    <w:rsid w:val="00AF6486"/>
    <w:rsid w:val="00AF776B"/>
    <w:rsid w:val="00AF7970"/>
    <w:rsid w:val="00B0017A"/>
    <w:rsid w:val="00B019F4"/>
    <w:rsid w:val="00B01FA0"/>
    <w:rsid w:val="00B0271F"/>
    <w:rsid w:val="00B03776"/>
    <w:rsid w:val="00B04444"/>
    <w:rsid w:val="00B045D3"/>
    <w:rsid w:val="00B04D73"/>
    <w:rsid w:val="00B04F0B"/>
    <w:rsid w:val="00B05A80"/>
    <w:rsid w:val="00B06534"/>
    <w:rsid w:val="00B073F7"/>
    <w:rsid w:val="00B079B9"/>
    <w:rsid w:val="00B10352"/>
    <w:rsid w:val="00B11014"/>
    <w:rsid w:val="00B11959"/>
    <w:rsid w:val="00B1230C"/>
    <w:rsid w:val="00B14C76"/>
    <w:rsid w:val="00B17A27"/>
    <w:rsid w:val="00B17F24"/>
    <w:rsid w:val="00B2005F"/>
    <w:rsid w:val="00B212A0"/>
    <w:rsid w:val="00B22C34"/>
    <w:rsid w:val="00B25281"/>
    <w:rsid w:val="00B25A44"/>
    <w:rsid w:val="00B26BDE"/>
    <w:rsid w:val="00B26F59"/>
    <w:rsid w:val="00B3087A"/>
    <w:rsid w:val="00B30BF3"/>
    <w:rsid w:val="00B32036"/>
    <w:rsid w:val="00B33A78"/>
    <w:rsid w:val="00B34CCD"/>
    <w:rsid w:val="00B36337"/>
    <w:rsid w:val="00B36D65"/>
    <w:rsid w:val="00B371F2"/>
    <w:rsid w:val="00B37DCF"/>
    <w:rsid w:val="00B40917"/>
    <w:rsid w:val="00B431D9"/>
    <w:rsid w:val="00B445B9"/>
    <w:rsid w:val="00B479F4"/>
    <w:rsid w:val="00B52BAD"/>
    <w:rsid w:val="00B52DDA"/>
    <w:rsid w:val="00B5398D"/>
    <w:rsid w:val="00B53B75"/>
    <w:rsid w:val="00B54FF6"/>
    <w:rsid w:val="00B55EBC"/>
    <w:rsid w:val="00B55ECB"/>
    <w:rsid w:val="00B561F1"/>
    <w:rsid w:val="00B56BE1"/>
    <w:rsid w:val="00B5799F"/>
    <w:rsid w:val="00B57B31"/>
    <w:rsid w:val="00B6024C"/>
    <w:rsid w:val="00B6048F"/>
    <w:rsid w:val="00B6068F"/>
    <w:rsid w:val="00B60B55"/>
    <w:rsid w:val="00B639C8"/>
    <w:rsid w:val="00B63AC0"/>
    <w:rsid w:val="00B649C2"/>
    <w:rsid w:val="00B64B04"/>
    <w:rsid w:val="00B66ACB"/>
    <w:rsid w:val="00B70084"/>
    <w:rsid w:val="00B70915"/>
    <w:rsid w:val="00B70B9F"/>
    <w:rsid w:val="00B70BE1"/>
    <w:rsid w:val="00B71DB8"/>
    <w:rsid w:val="00B724B2"/>
    <w:rsid w:val="00B724EA"/>
    <w:rsid w:val="00B7393D"/>
    <w:rsid w:val="00B73F87"/>
    <w:rsid w:val="00B75AEF"/>
    <w:rsid w:val="00B7710E"/>
    <w:rsid w:val="00B80160"/>
    <w:rsid w:val="00B82673"/>
    <w:rsid w:val="00B829EB"/>
    <w:rsid w:val="00B8338B"/>
    <w:rsid w:val="00B83439"/>
    <w:rsid w:val="00B83AB7"/>
    <w:rsid w:val="00B83E9C"/>
    <w:rsid w:val="00B848F6"/>
    <w:rsid w:val="00B84DF9"/>
    <w:rsid w:val="00B87014"/>
    <w:rsid w:val="00B920F1"/>
    <w:rsid w:val="00B92B78"/>
    <w:rsid w:val="00B9443B"/>
    <w:rsid w:val="00B95809"/>
    <w:rsid w:val="00B95929"/>
    <w:rsid w:val="00B961E3"/>
    <w:rsid w:val="00B96AD6"/>
    <w:rsid w:val="00BA0A6D"/>
    <w:rsid w:val="00BA1112"/>
    <w:rsid w:val="00BA2203"/>
    <w:rsid w:val="00BA2850"/>
    <w:rsid w:val="00BA5C72"/>
    <w:rsid w:val="00BA5F4D"/>
    <w:rsid w:val="00BA6309"/>
    <w:rsid w:val="00BA782F"/>
    <w:rsid w:val="00BB187F"/>
    <w:rsid w:val="00BB1937"/>
    <w:rsid w:val="00BB1B88"/>
    <w:rsid w:val="00BB29A3"/>
    <w:rsid w:val="00BB387F"/>
    <w:rsid w:val="00BB4FE8"/>
    <w:rsid w:val="00BB59AA"/>
    <w:rsid w:val="00BC0377"/>
    <w:rsid w:val="00BC1784"/>
    <w:rsid w:val="00BC1F05"/>
    <w:rsid w:val="00BC2106"/>
    <w:rsid w:val="00BC2F21"/>
    <w:rsid w:val="00BC4232"/>
    <w:rsid w:val="00BC4B0D"/>
    <w:rsid w:val="00BC544D"/>
    <w:rsid w:val="00BC5C14"/>
    <w:rsid w:val="00BD0461"/>
    <w:rsid w:val="00BD17FB"/>
    <w:rsid w:val="00BD33FF"/>
    <w:rsid w:val="00BD4FD5"/>
    <w:rsid w:val="00BD54DF"/>
    <w:rsid w:val="00BD678C"/>
    <w:rsid w:val="00BD6E69"/>
    <w:rsid w:val="00BD79E3"/>
    <w:rsid w:val="00BE2055"/>
    <w:rsid w:val="00BE418B"/>
    <w:rsid w:val="00BE47EB"/>
    <w:rsid w:val="00BE519C"/>
    <w:rsid w:val="00BE5EC5"/>
    <w:rsid w:val="00BE6E40"/>
    <w:rsid w:val="00BE72AC"/>
    <w:rsid w:val="00BE72B5"/>
    <w:rsid w:val="00BE79B0"/>
    <w:rsid w:val="00BE7A87"/>
    <w:rsid w:val="00BE7F6A"/>
    <w:rsid w:val="00BF118D"/>
    <w:rsid w:val="00BF197B"/>
    <w:rsid w:val="00BF1C7D"/>
    <w:rsid w:val="00BF1C8D"/>
    <w:rsid w:val="00BF2A9B"/>
    <w:rsid w:val="00BF3033"/>
    <w:rsid w:val="00BF36FC"/>
    <w:rsid w:val="00BF38D6"/>
    <w:rsid w:val="00BF3AC6"/>
    <w:rsid w:val="00BF4348"/>
    <w:rsid w:val="00BF6073"/>
    <w:rsid w:val="00BF7D23"/>
    <w:rsid w:val="00C0089B"/>
    <w:rsid w:val="00C00F70"/>
    <w:rsid w:val="00C02069"/>
    <w:rsid w:val="00C02656"/>
    <w:rsid w:val="00C03001"/>
    <w:rsid w:val="00C03715"/>
    <w:rsid w:val="00C04192"/>
    <w:rsid w:val="00C05B54"/>
    <w:rsid w:val="00C06389"/>
    <w:rsid w:val="00C0660F"/>
    <w:rsid w:val="00C118B8"/>
    <w:rsid w:val="00C11C74"/>
    <w:rsid w:val="00C11E05"/>
    <w:rsid w:val="00C15C01"/>
    <w:rsid w:val="00C1689B"/>
    <w:rsid w:val="00C17ACD"/>
    <w:rsid w:val="00C20CD1"/>
    <w:rsid w:val="00C20FB1"/>
    <w:rsid w:val="00C210FA"/>
    <w:rsid w:val="00C2227B"/>
    <w:rsid w:val="00C223F5"/>
    <w:rsid w:val="00C22CB6"/>
    <w:rsid w:val="00C23D17"/>
    <w:rsid w:val="00C23E6F"/>
    <w:rsid w:val="00C24596"/>
    <w:rsid w:val="00C26416"/>
    <w:rsid w:val="00C26C06"/>
    <w:rsid w:val="00C26D41"/>
    <w:rsid w:val="00C302CD"/>
    <w:rsid w:val="00C309D0"/>
    <w:rsid w:val="00C334EF"/>
    <w:rsid w:val="00C34754"/>
    <w:rsid w:val="00C348CA"/>
    <w:rsid w:val="00C34B40"/>
    <w:rsid w:val="00C34E0F"/>
    <w:rsid w:val="00C3540F"/>
    <w:rsid w:val="00C3696B"/>
    <w:rsid w:val="00C37CF3"/>
    <w:rsid w:val="00C42F9E"/>
    <w:rsid w:val="00C43645"/>
    <w:rsid w:val="00C4597F"/>
    <w:rsid w:val="00C45DA4"/>
    <w:rsid w:val="00C45F60"/>
    <w:rsid w:val="00C46851"/>
    <w:rsid w:val="00C4725E"/>
    <w:rsid w:val="00C47797"/>
    <w:rsid w:val="00C478B7"/>
    <w:rsid w:val="00C50865"/>
    <w:rsid w:val="00C50A9E"/>
    <w:rsid w:val="00C517D6"/>
    <w:rsid w:val="00C51A74"/>
    <w:rsid w:val="00C52B84"/>
    <w:rsid w:val="00C52F16"/>
    <w:rsid w:val="00C53668"/>
    <w:rsid w:val="00C5404B"/>
    <w:rsid w:val="00C542F4"/>
    <w:rsid w:val="00C54B78"/>
    <w:rsid w:val="00C55456"/>
    <w:rsid w:val="00C5697F"/>
    <w:rsid w:val="00C569DA"/>
    <w:rsid w:val="00C56AFA"/>
    <w:rsid w:val="00C6027F"/>
    <w:rsid w:val="00C6291F"/>
    <w:rsid w:val="00C63D3F"/>
    <w:rsid w:val="00C64928"/>
    <w:rsid w:val="00C65C2F"/>
    <w:rsid w:val="00C65FD8"/>
    <w:rsid w:val="00C6605C"/>
    <w:rsid w:val="00C66096"/>
    <w:rsid w:val="00C661CE"/>
    <w:rsid w:val="00C67072"/>
    <w:rsid w:val="00C675DB"/>
    <w:rsid w:val="00C727D0"/>
    <w:rsid w:val="00C728CA"/>
    <w:rsid w:val="00C748C7"/>
    <w:rsid w:val="00C75ABE"/>
    <w:rsid w:val="00C75F7E"/>
    <w:rsid w:val="00C8064D"/>
    <w:rsid w:val="00C82046"/>
    <w:rsid w:val="00C820C8"/>
    <w:rsid w:val="00C8235A"/>
    <w:rsid w:val="00C828F9"/>
    <w:rsid w:val="00C84D64"/>
    <w:rsid w:val="00C850FD"/>
    <w:rsid w:val="00C8523D"/>
    <w:rsid w:val="00C85F7E"/>
    <w:rsid w:val="00C86C06"/>
    <w:rsid w:val="00C86CB9"/>
    <w:rsid w:val="00C87849"/>
    <w:rsid w:val="00C90640"/>
    <w:rsid w:val="00C91586"/>
    <w:rsid w:val="00C9264F"/>
    <w:rsid w:val="00C92C66"/>
    <w:rsid w:val="00C944B4"/>
    <w:rsid w:val="00C951A0"/>
    <w:rsid w:val="00C95502"/>
    <w:rsid w:val="00C9553B"/>
    <w:rsid w:val="00C9622B"/>
    <w:rsid w:val="00CA12A4"/>
    <w:rsid w:val="00CA1D60"/>
    <w:rsid w:val="00CA3065"/>
    <w:rsid w:val="00CA3EA0"/>
    <w:rsid w:val="00CA587A"/>
    <w:rsid w:val="00CA5CC7"/>
    <w:rsid w:val="00CA5E93"/>
    <w:rsid w:val="00CB01E8"/>
    <w:rsid w:val="00CB0324"/>
    <w:rsid w:val="00CB07EA"/>
    <w:rsid w:val="00CB11A0"/>
    <w:rsid w:val="00CB15B2"/>
    <w:rsid w:val="00CB22DF"/>
    <w:rsid w:val="00CB321B"/>
    <w:rsid w:val="00CB3AFC"/>
    <w:rsid w:val="00CB4737"/>
    <w:rsid w:val="00CB4E98"/>
    <w:rsid w:val="00CB5022"/>
    <w:rsid w:val="00CB5596"/>
    <w:rsid w:val="00CB61F3"/>
    <w:rsid w:val="00CB65DF"/>
    <w:rsid w:val="00CB68BF"/>
    <w:rsid w:val="00CB6CC8"/>
    <w:rsid w:val="00CB77D1"/>
    <w:rsid w:val="00CC0198"/>
    <w:rsid w:val="00CC03E4"/>
    <w:rsid w:val="00CC061E"/>
    <w:rsid w:val="00CC0D4C"/>
    <w:rsid w:val="00CC0D6C"/>
    <w:rsid w:val="00CC171B"/>
    <w:rsid w:val="00CC246E"/>
    <w:rsid w:val="00CC47DB"/>
    <w:rsid w:val="00CC4A7B"/>
    <w:rsid w:val="00CC4E16"/>
    <w:rsid w:val="00CC5537"/>
    <w:rsid w:val="00CC6A0D"/>
    <w:rsid w:val="00CC76EA"/>
    <w:rsid w:val="00CC7A2D"/>
    <w:rsid w:val="00CC7B93"/>
    <w:rsid w:val="00CC7E17"/>
    <w:rsid w:val="00CD0457"/>
    <w:rsid w:val="00CD1757"/>
    <w:rsid w:val="00CD298E"/>
    <w:rsid w:val="00CD3058"/>
    <w:rsid w:val="00CD332A"/>
    <w:rsid w:val="00CD3655"/>
    <w:rsid w:val="00CD54F2"/>
    <w:rsid w:val="00CD5E9F"/>
    <w:rsid w:val="00CD6B8B"/>
    <w:rsid w:val="00CD7FCC"/>
    <w:rsid w:val="00CE0BB3"/>
    <w:rsid w:val="00CE1065"/>
    <w:rsid w:val="00CE253F"/>
    <w:rsid w:val="00CE2A35"/>
    <w:rsid w:val="00CE3591"/>
    <w:rsid w:val="00CE43AD"/>
    <w:rsid w:val="00CE4BEB"/>
    <w:rsid w:val="00CE56E0"/>
    <w:rsid w:val="00CE5B02"/>
    <w:rsid w:val="00CE5EE4"/>
    <w:rsid w:val="00CF02EB"/>
    <w:rsid w:val="00CF03E9"/>
    <w:rsid w:val="00CF0C07"/>
    <w:rsid w:val="00CF12B4"/>
    <w:rsid w:val="00CF15CE"/>
    <w:rsid w:val="00CF1E31"/>
    <w:rsid w:val="00CF3042"/>
    <w:rsid w:val="00CF365C"/>
    <w:rsid w:val="00CF3902"/>
    <w:rsid w:val="00CF45F3"/>
    <w:rsid w:val="00CF4AD8"/>
    <w:rsid w:val="00CF6F5F"/>
    <w:rsid w:val="00CF7936"/>
    <w:rsid w:val="00D000F6"/>
    <w:rsid w:val="00D00927"/>
    <w:rsid w:val="00D01BFA"/>
    <w:rsid w:val="00D02AD2"/>
    <w:rsid w:val="00D03975"/>
    <w:rsid w:val="00D04545"/>
    <w:rsid w:val="00D047A5"/>
    <w:rsid w:val="00D0510E"/>
    <w:rsid w:val="00D056CC"/>
    <w:rsid w:val="00D06B87"/>
    <w:rsid w:val="00D0731E"/>
    <w:rsid w:val="00D0733C"/>
    <w:rsid w:val="00D07D20"/>
    <w:rsid w:val="00D07DDE"/>
    <w:rsid w:val="00D10BB8"/>
    <w:rsid w:val="00D10DE2"/>
    <w:rsid w:val="00D10EFB"/>
    <w:rsid w:val="00D1163F"/>
    <w:rsid w:val="00D11AE9"/>
    <w:rsid w:val="00D11B74"/>
    <w:rsid w:val="00D11B91"/>
    <w:rsid w:val="00D13409"/>
    <w:rsid w:val="00D13D68"/>
    <w:rsid w:val="00D16210"/>
    <w:rsid w:val="00D1700C"/>
    <w:rsid w:val="00D178ED"/>
    <w:rsid w:val="00D21C99"/>
    <w:rsid w:val="00D21CDA"/>
    <w:rsid w:val="00D21F89"/>
    <w:rsid w:val="00D23A59"/>
    <w:rsid w:val="00D242E7"/>
    <w:rsid w:val="00D25809"/>
    <w:rsid w:val="00D25E4F"/>
    <w:rsid w:val="00D2634D"/>
    <w:rsid w:val="00D26601"/>
    <w:rsid w:val="00D26809"/>
    <w:rsid w:val="00D269A2"/>
    <w:rsid w:val="00D26B7B"/>
    <w:rsid w:val="00D27093"/>
    <w:rsid w:val="00D30102"/>
    <w:rsid w:val="00D30670"/>
    <w:rsid w:val="00D306EF"/>
    <w:rsid w:val="00D30C9F"/>
    <w:rsid w:val="00D31406"/>
    <w:rsid w:val="00D33A91"/>
    <w:rsid w:val="00D34BBB"/>
    <w:rsid w:val="00D34F4E"/>
    <w:rsid w:val="00D3577E"/>
    <w:rsid w:val="00D36DBB"/>
    <w:rsid w:val="00D37540"/>
    <w:rsid w:val="00D3794A"/>
    <w:rsid w:val="00D40C12"/>
    <w:rsid w:val="00D410FD"/>
    <w:rsid w:val="00D414AE"/>
    <w:rsid w:val="00D418B9"/>
    <w:rsid w:val="00D41982"/>
    <w:rsid w:val="00D41EC3"/>
    <w:rsid w:val="00D424AF"/>
    <w:rsid w:val="00D434FB"/>
    <w:rsid w:val="00D43C03"/>
    <w:rsid w:val="00D446E6"/>
    <w:rsid w:val="00D472F2"/>
    <w:rsid w:val="00D50410"/>
    <w:rsid w:val="00D50BE6"/>
    <w:rsid w:val="00D51724"/>
    <w:rsid w:val="00D51864"/>
    <w:rsid w:val="00D53C26"/>
    <w:rsid w:val="00D5496F"/>
    <w:rsid w:val="00D54BFF"/>
    <w:rsid w:val="00D57C98"/>
    <w:rsid w:val="00D60B1F"/>
    <w:rsid w:val="00D60BA2"/>
    <w:rsid w:val="00D6109B"/>
    <w:rsid w:val="00D6147A"/>
    <w:rsid w:val="00D61D8E"/>
    <w:rsid w:val="00D61DBA"/>
    <w:rsid w:val="00D624F2"/>
    <w:rsid w:val="00D62E75"/>
    <w:rsid w:val="00D643EF"/>
    <w:rsid w:val="00D659DE"/>
    <w:rsid w:val="00D66281"/>
    <w:rsid w:val="00D66F61"/>
    <w:rsid w:val="00D670FC"/>
    <w:rsid w:val="00D67DD7"/>
    <w:rsid w:val="00D7259C"/>
    <w:rsid w:val="00D73E4C"/>
    <w:rsid w:val="00D7433F"/>
    <w:rsid w:val="00D74971"/>
    <w:rsid w:val="00D749EF"/>
    <w:rsid w:val="00D75337"/>
    <w:rsid w:val="00D758C4"/>
    <w:rsid w:val="00D7651D"/>
    <w:rsid w:val="00D76E98"/>
    <w:rsid w:val="00D77C34"/>
    <w:rsid w:val="00D8152C"/>
    <w:rsid w:val="00D815A0"/>
    <w:rsid w:val="00D81876"/>
    <w:rsid w:val="00D818E9"/>
    <w:rsid w:val="00D81E51"/>
    <w:rsid w:val="00D834A1"/>
    <w:rsid w:val="00D848EC"/>
    <w:rsid w:val="00D84A7D"/>
    <w:rsid w:val="00D84F75"/>
    <w:rsid w:val="00D85479"/>
    <w:rsid w:val="00D90059"/>
    <w:rsid w:val="00D9070F"/>
    <w:rsid w:val="00D9083C"/>
    <w:rsid w:val="00D91409"/>
    <w:rsid w:val="00D92355"/>
    <w:rsid w:val="00D92837"/>
    <w:rsid w:val="00D92937"/>
    <w:rsid w:val="00D94C2D"/>
    <w:rsid w:val="00D9607B"/>
    <w:rsid w:val="00D96D84"/>
    <w:rsid w:val="00D97271"/>
    <w:rsid w:val="00D97920"/>
    <w:rsid w:val="00D97A99"/>
    <w:rsid w:val="00DA0987"/>
    <w:rsid w:val="00DA13BD"/>
    <w:rsid w:val="00DA1CFA"/>
    <w:rsid w:val="00DA3888"/>
    <w:rsid w:val="00DA3900"/>
    <w:rsid w:val="00DA4678"/>
    <w:rsid w:val="00DA4C17"/>
    <w:rsid w:val="00DA5149"/>
    <w:rsid w:val="00DA5561"/>
    <w:rsid w:val="00DA582B"/>
    <w:rsid w:val="00DA58CE"/>
    <w:rsid w:val="00DA751B"/>
    <w:rsid w:val="00DA7B5E"/>
    <w:rsid w:val="00DB0E4C"/>
    <w:rsid w:val="00DB1557"/>
    <w:rsid w:val="00DB1C36"/>
    <w:rsid w:val="00DB2096"/>
    <w:rsid w:val="00DB2171"/>
    <w:rsid w:val="00DB2665"/>
    <w:rsid w:val="00DB2B57"/>
    <w:rsid w:val="00DB3278"/>
    <w:rsid w:val="00DB5976"/>
    <w:rsid w:val="00DB5A44"/>
    <w:rsid w:val="00DB6308"/>
    <w:rsid w:val="00DC14E7"/>
    <w:rsid w:val="00DC1C2A"/>
    <w:rsid w:val="00DC21E7"/>
    <w:rsid w:val="00DC28DE"/>
    <w:rsid w:val="00DC2BE0"/>
    <w:rsid w:val="00DC429A"/>
    <w:rsid w:val="00DC462B"/>
    <w:rsid w:val="00DC4C74"/>
    <w:rsid w:val="00DC5FF4"/>
    <w:rsid w:val="00DC754E"/>
    <w:rsid w:val="00DD09D1"/>
    <w:rsid w:val="00DD1842"/>
    <w:rsid w:val="00DD22C8"/>
    <w:rsid w:val="00DD235A"/>
    <w:rsid w:val="00DD3CAA"/>
    <w:rsid w:val="00DD4E18"/>
    <w:rsid w:val="00DD5F0B"/>
    <w:rsid w:val="00DD7BEB"/>
    <w:rsid w:val="00DE0BF8"/>
    <w:rsid w:val="00DE0D98"/>
    <w:rsid w:val="00DE2236"/>
    <w:rsid w:val="00DE2427"/>
    <w:rsid w:val="00DE2A7A"/>
    <w:rsid w:val="00DE35FF"/>
    <w:rsid w:val="00DE37AA"/>
    <w:rsid w:val="00DE382C"/>
    <w:rsid w:val="00DE3ABE"/>
    <w:rsid w:val="00DE3EF0"/>
    <w:rsid w:val="00DE44AE"/>
    <w:rsid w:val="00DE586B"/>
    <w:rsid w:val="00DE5D92"/>
    <w:rsid w:val="00DE721A"/>
    <w:rsid w:val="00DE7FCF"/>
    <w:rsid w:val="00DF16B3"/>
    <w:rsid w:val="00DF33A0"/>
    <w:rsid w:val="00DF4242"/>
    <w:rsid w:val="00DF424B"/>
    <w:rsid w:val="00DF5428"/>
    <w:rsid w:val="00DF55F7"/>
    <w:rsid w:val="00DF5FF6"/>
    <w:rsid w:val="00DF69EE"/>
    <w:rsid w:val="00E000A3"/>
    <w:rsid w:val="00E00FF5"/>
    <w:rsid w:val="00E0104E"/>
    <w:rsid w:val="00E01143"/>
    <w:rsid w:val="00E025DA"/>
    <w:rsid w:val="00E02BF8"/>
    <w:rsid w:val="00E02C4A"/>
    <w:rsid w:val="00E04A5F"/>
    <w:rsid w:val="00E04BED"/>
    <w:rsid w:val="00E04DAC"/>
    <w:rsid w:val="00E0528C"/>
    <w:rsid w:val="00E052F8"/>
    <w:rsid w:val="00E056EC"/>
    <w:rsid w:val="00E06714"/>
    <w:rsid w:val="00E07CA8"/>
    <w:rsid w:val="00E12F78"/>
    <w:rsid w:val="00E137FE"/>
    <w:rsid w:val="00E13F1C"/>
    <w:rsid w:val="00E146BD"/>
    <w:rsid w:val="00E1503A"/>
    <w:rsid w:val="00E157A9"/>
    <w:rsid w:val="00E16403"/>
    <w:rsid w:val="00E179E3"/>
    <w:rsid w:val="00E20354"/>
    <w:rsid w:val="00E218A1"/>
    <w:rsid w:val="00E21C9A"/>
    <w:rsid w:val="00E2313E"/>
    <w:rsid w:val="00E23343"/>
    <w:rsid w:val="00E23B85"/>
    <w:rsid w:val="00E240C8"/>
    <w:rsid w:val="00E249E1"/>
    <w:rsid w:val="00E2599C"/>
    <w:rsid w:val="00E25ED8"/>
    <w:rsid w:val="00E2604E"/>
    <w:rsid w:val="00E26E3F"/>
    <w:rsid w:val="00E279D7"/>
    <w:rsid w:val="00E32A1D"/>
    <w:rsid w:val="00E33169"/>
    <w:rsid w:val="00E331CA"/>
    <w:rsid w:val="00E344D6"/>
    <w:rsid w:val="00E3470E"/>
    <w:rsid w:val="00E34B6B"/>
    <w:rsid w:val="00E35AC9"/>
    <w:rsid w:val="00E369F0"/>
    <w:rsid w:val="00E37718"/>
    <w:rsid w:val="00E37CC0"/>
    <w:rsid w:val="00E42395"/>
    <w:rsid w:val="00E42B47"/>
    <w:rsid w:val="00E4408D"/>
    <w:rsid w:val="00E458B4"/>
    <w:rsid w:val="00E471B8"/>
    <w:rsid w:val="00E47A75"/>
    <w:rsid w:val="00E52C4F"/>
    <w:rsid w:val="00E54757"/>
    <w:rsid w:val="00E551B1"/>
    <w:rsid w:val="00E553D1"/>
    <w:rsid w:val="00E55DA2"/>
    <w:rsid w:val="00E56D3B"/>
    <w:rsid w:val="00E56EE6"/>
    <w:rsid w:val="00E57C3D"/>
    <w:rsid w:val="00E57E6D"/>
    <w:rsid w:val="00E60269"/>
    <w:rsid w:val="00E60AEE"/>
    <w:rsid w:val="00E615BD"/>
    <w:rsid w:val="00E61A6D"/>
    <w:rsid w:val="00E62FC6"/>
    <w:rsid w:val="00E63490"/>
    <w:rsid w:val="00E639D4"/>
    <w:rsid w:val="00E63DC6"/>
    <w:rsid w:val="00E649C6"/>
    <w:rsid w:val="00E64C46"/>
    <w:rsid w:val="00E65A27"/>
    <w:rsid w:val="00E65A46"/>
    <w:rsid w:val="00E65DD4"/>
    <w:rsid w:val="00E66606"/>
    <w:rsid w:val="00E66F59"/>
    <w:rsid w:val="00E70532"/>
    <w:rsid w:val="00E705C2"/>
    <w:rsid w:val="00E713CF"/>
    <w:rsid w:val="00E72184"/>
    <w:rsid w:val="00E726DB"/>
    <w:rsid w:val="00E72CF5"/>
    <w:rsid w:val="00E733DB"/>
    <w:rsid w:val="00E73452"/>
    <w:rsid w:val="00E7357F"/>
    <w:rsid w:val="00E736D1"/>
    <w:rsid w:val="00E739CC"/>
    <w:rsid w:val="00E76867"/>
    <w:rsid w:val="00E76ECC"/>
    <w:rsid w:val="00E7781C"/>
    <w:rsid w:val="00E77CEB"/>
    <w:rsid w:val="00E81983"/>
    <w:rsid w:val="00E82097"/>
    <w:rsid w:val="00E82653"/>
    <w:rsid w:val="00E82B32"/>
    <w:rsid w:val="00E8427F"/>
    <w:rsid w:val="00E846AE"/>
    <w:rsid w:val="00E84743"/>
    <w:rsid w:val="00E84B94"/>
    <w:rsid w:val="00E864F0"/>
    <w:rsid w:val="00E87285"/>
    <w:rsid w:val="00E872F8"/>
    <w:rsid w:val="00E87788"/>
    <w:rsid w:val="00E90CEC"/>
    <w:rsid w:val="00E91BD9"/>
    <w:rsid w:val="00E937FD"/>
    <w:rsid w:val="00E95360"/>
    <w:rsid w:val="00E95378"/>
    <w:rsid w:val="00E957BE"/>
    <w:rsid w:val="00E95D8C"/>
    <w:rsid w:val="00E96FA0"/>
    <w:rsid w:val="00EA225F"/>
    <w:rsid w:val="00EA4523"/>
    <w:rsid w:val="00EA52D3"/>
    <w:rsid w:val="00EA6A95"/>
    <w:rsid w:val="00EB00C6"/>
    <w:rsid w:val="00EB0C5C"/>
    <w:rsid w:val="00EB1243"/>
    <w:rsid w:val="00EB3616"/>
    <w:rsid w:val="00EB371C"/>
    <w:rsid w:val="00EB39DA"/>
    <w:rsid w:val="00EB3BD1"/>
    <w:rsid w:val="00EB431F"/>
    <w:rsid w:val="00EB461A"/>
    <w:rsid w:val="00EB4BED"/>
    <w:rsid w:val="00EB4CCE"/>
    <w:rsid w:val="00EB562A"/>
    <w:rsid w:val="00EB6200"/>
    <w:rsid w:val="00EB727D"/>
    <w:rsid w:val="00EB76C1"/>
    <w:rsid w:val="00EC15AC"/>
    <w:rsid w:val="00EC1A23"/>
    <w:rsid w:val="00EC1E25"/>
    <w:rsid w:val="00EC2126"/>
    <w:rsid w:val="00EC3418"/>
    <w:rsid w:val="00EC4C91"/>
    <w:rsid w:val="00EC5C50"/>
    <w:rsid w:val="00EC5ECC"/>
    <w:rsid w:val="00EC665B"/>
    <w:rsid w:val="00EC6949"/>
    <w:rsid w:val="00EC6CC1"/>
    <w:rsid w:val="00EC71D9"/>
    <w:rsid w:val="00ED1902"/>
    <w:rsid w:val="00ED3864"/>
    <w:rsid w:val="00ED422D"/>
    <w:rsid w:val="00ED44F5"/>
    <w:rsid w:val="00ED530D"/>
    <w:rsid w:val="00ED68A0"/>
    <w:rsid w:val="00ED6D2A"/>
    <w:rsid w:val="00ED73C5"/>
    <w:rsid w:val="00EE1226"/>
    <w:rsid w:val="00EE1AA3"/>
    <w:rsid w:val="00EE1B68"/>
    <w:rsid w:val="00EE2196"/>
    <w:rsid w:val="00EE4699"/>
    <w:rsid w:val="00EE4833"/>
    <w:rsid w:val="00EE5F39"/>
    <w:rsid w:val="00EE62D8"/>
    <w:rsid w:val="00EE635C"/>
    <w:rsid w:val="00EE6F2B"/>
    <w:rsid w:val="00EF0364"/>
    <w:rsid w:val="00EF05EA"/>
    <w:rsid w:val="00EF14AF"/>
    <w:rsid w:val="00EF3120"/>
    <w:rsid w:val="00EF3243"/>
    <w:rsid w:val="00EF4193"/>
    <w:rsid w:val="00EF5301"/>
    <w:rsid w:val="00EF602C"/>
    <w:rsid w:val="00EF7E12"/>
    <w:rsid w:val="00F0022E"/>
    <w:rsid w:val="00F0116E"/>
    <w:rsid w:val="00F02368"/>
    <w:rsid w:val="00F0283B"/>
    <w:rsid w:val="00F02CFA"/>
    <w:rsid w:val="00F02F19"/>
    <w:rsid w:val="00F0315F"/>
    <w:rsid w:val="00F03D25"/>
    <w:rsid w:val="00F0459C"/>
    <w:rsid w:val="00F06C41"/>
    <w:rsid w:val="00F07626"/>
    <w:rsid w:val="00F07770"/>
    <w:rsid w:val="00F07B9A"/>
    <w:rsid w:val="00F07CD5"/>
    <w:rsid w:val="00F07D02"/>
    <w:rsid w:val="00F1072B"/>
    <w:rsid w:val="00F110EB"/>
    <w:rsid w:val="00F11175"/>
    <w:rsid w:val="00F1129D"/>
    <w:rsid w:val="00F11577"/>
    <w:rsid w:val="00F11BC7"/>
    <w:rsid w:val="00F122B5"/>
    <w:rsid w:val="00F13FDA"/>
    <w:rsid w:val="00F15897"/>
    <w:rsid w:val="00F1673C"/>
    <w:rsid w:val="00F1720B"/>
    <w:rsid w:val="00F20851"/>
    <w:rsid w:val="00F2143C"/>
    <w:rsid w:val="00F21B0F"/>
    <w:rsid w:val="00F21B57"/>
    <w:rsid w:val="00F22172"/>
    <w:rsid w:val="00F24949"/>
    <w:rsid w:val="00F25AA2"/>
    <w:rsid w:val="00F25F4F"/>
    <w:rsid w:val="00F26BA4"/>
    <w:rsid w:val="00F26E9E"/>
    <w:rsid w:val="00F303B3"/>
    <w:rsid w:val="00F30DB0"/>
    <w:rsid w:val="00F3195A"/>
    <w:rsid w:val="00F3298B"/>
    <w:rsid w:val="00F32EF1"/>
    <w:rsid w:val="00F341B6"/>
    <w:rsid w:val="00F348F3"/>
    <w:rsid w:val="00F35989"/>
    <w:rsid w:val="00F35D99"/>
    <w:rsid w:val="00F37462"/>
    <w:rsid w:val="00F37BC6"/>
    <w:rsid w:val="00F40739"/>
    <w:rsid w:val="00F4139B"/>
    <w:rsid w:val="00F4167A"/>
    <w:rsid w:val="00F42100"/>
    <w:rsid w:val="00F432BD"/>
    <w:rsid w:val="00F434FE"/>
    <w:rsid w:val="00F447B6"/>
    <w:rsid w:val="00F47404"/>
    <w:rsid w:val="00F521E8"/>
    <w:rsid w:val="00F521F8"/>
    <w:rsid w:val="00F52C20"/>
    <w:rsid w:val="00F5331D"/>
    <w:rsid w:val="00F54714"/>
    <w:rsid w:val="00F549D2"/>
    <w:rsid w:val="00F54D94"/>
    <w:rsid w:val="00F54ED2"/>
    <w:rsid w:val="00F56791"/>
    <w:rsid w:val="00F56B45"/>
    <w:rsid w:val="00F56B56"/>
    <w:rsid w:val="00F56C21"/>
    <w:rsid w:val="00F575C1"/>
    <w:rsid w:val="00F57BD2"/>
    <w:rsid w:val="00F604C5"/>
    <w:rsid w:val="00F60F12"/>
    <w:rsid w:val="00F62179"/>
    <w:rsid w:val="00F62422"/>
    <w:rsid w:val="00F62836"/>
    <w:rsid w:val="00F63B5C"/>
    <w:rsid w:val="00F64048"/>
    <w:rsid w:val="00F64B6D"/>
    <w:rsid w:val="00F65E34"/>
    <w:rsid w:val="00F66073"/>
    <w:rsid w:val="00F6733D"/>
    <w:rsid w:val="00F679F8"/>
    <w:rsid w:val="00F702B8"/>
    <w:rsid w:val="00F705E8"/>
    <w:rsid w:val="00F70BC1"/>
    <w:rsid w:val="00F72B00"/>
    <w:rsid w:val="00F72B76"/>
    <w:rsid w:val="00F72FDA"/>
    <w:rsid w:val="00F7413B"/>
    <w:rsid w:val="00F74FFE"/>
    <w:rsid w:val="00F75313"/>
    <w:rsid w:val="00F757F7"/>
    <w:rsid w:val="00F771E6"/>
    <w:rsid w:val="00F77B36"/>
    <w:rsid w:val="00F77C31"/>
    <w:rsid w:val="00F800F8"/>
    <w:rsid w:val="00F81D4D"/>
    <w:rsid w:val="00F82139"/>
    <w:rsid w:val="00F828B1"/>
    <w:rsid w:val="00F8309F"/>
    <w:rsid w:val="00F846FE"/>
    <w:rsid w:val="00F86F9D"/>
    <w:rsid w:val="00F91926"/>
    <w:rsid w:val="00F920C1"/>
    <w:rsid w:val="00F92D06"/>
    <w:rsid w:val="00F93674"/>
    <w:rsid w:val="00F937F1"/>
    <w:rsid w:val="00F94AFF"/>
    <w:rsid w:val="00F95C9B"/>
    <w:rsid w:val="00F95D17"/>
    <w:rsid w:val="00F96DD6"/>
    <w:rsid w:val="00FA01DC"/>
    <w:rsid w:val="00FA0799"/>
    <w:rsid w:val="00FA0E8F"/>
    <w:rsid w:val="00FA1C1F"/>
    <w:rsid w:val="00FA1E77"/>
    <w:rsid w:val="00FA1FD2"/>
    <w:rsid w:val="00FA369C"/>
    <w:rsid w:val="00FA3D16"/>
    <w:rsid w:val="00FA4024"/>
    <w:rsid w:val="00FA5905"/>
    <w:rsid w:val="00FA5B02"/>
    <w:rsid w:val="00FA67DE"/>
    <w:rsid w:val="00FA6A12"/>
    <w:rsid w:val="00FB03BA"/>
    <w:rsid w:val="00FB0699"/>
    <w:rsid w:val="00FB0D44"/>
    <w:rsid w:val="00FB15D3"/>
    <w:rsid w:val="00FB2A55"/>
    <w:rsid w:val="00FB3152"/>
    <w:rsid w:val="00FB3214"/>
    <w:rsid w:val="00FB483C"/>
    <w:rsid w:val="00FB5512"/>
    <w:rsid w:val="00FB5A98"/>
    <w:rsid w:val="00FB5E9E"/>
    <w:rsid w:val="00FB6907"/>
    <w:rsid w:val="00FB6C71"/>
    <w:rsid w:val="00FB78F4"/>
    <w:rsid w:val="00FC022D"/>
    <w:rsid w:val="00FC066B"/>
    <w:rsid w:val="00FC098B"/>
    <w:rsid w:val="00FC0A02"/>
    <w:rsid w:val="00FC3118"/>
    <w:rsid w:val="00FC42CF"/>
    <w:rsid w:val="00FC556E"/>
    <w:rsid w:val="00FC57CE"/>
    <w:rsid w:val="00FC6C60"/>
    <w:rsid w:val="00FC6C98"/>
    <w:rsid w:val="00FC6D5F"/>
    <w:rsid w:val="00FC6DFE"/>
    <w:rsid w:val="00FC7B43"/>
    <w:rsid w:val="00FD08B2"/>
    <w:rsid w:val="00FD11BA"/>
    <w:rsid w:val="00FD139C"/>
    <w:rsid w:val="00FD1998"/>
    <w:rsid w:val="00FD19E1"/>
    <w:rsid w:val="00FD230F"/>
    <w:rsid w:val="00FD25D9"/>
    <w:rsid w:val="00FD28AC"/>
    <w:rsid w:val="00FD3794"/>
    <w:rsid w:val="00FD480A"/>
    <w:rsid w:val="00FD5CA0"/>
    <w:rsid w:val="00FD63EE"/>
    <w:rsid w:val="00FD6C95"/>
    <w:rsid w:val="00FD74E9"/>
    <w:rsid w:val="00FE1508"/>
    <w:rsid w:val="00FE1670"/>
    <w:rsid w:val="00FE2713"/>
    <w:rsid w:val="00FE3975"/>
    <w:rsid w:val="00FE39FB"/>
    <w:rsid w:val="00FE41CB"/>
    <w:rsid w:val="00FE42E9"/>
    <w:rsid w:val="00FE4C40"/>
    <w:rsid w:val="00FE4E64"/>
    <w:rsid w:val="00FE69C0"/>
    <w:rsid w:val="00FE77B3"/>
    <w:rsid w:val="00FF0A59"/>
    <w:rsid w:val="00FF12B4"/>
    <w:rsid w:val="00FF15E3"/>
    <w:rsid w:val="00FF1AED"/>
    <w:rsid w:val="00FF2434"/>
    <w:rsid w:val="00FF2617"/>
    <w:rsid w:val="00FF2D68"/>
    <w:rsid w:val="00FF3F73"/>
    <w:rsid w:val="00FF44D3"/>
    <w:rsid w:val="00FF549B"/>
    <w:rsid w:val="00FF5597"/>
    <w:rsid w:val="00FF792C"/>
    <w:rsid w:val="00FF7EE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lsdException w:name="toc 2" w:uiPriority="39"/>
    <w:lsdException w:name="toc 3" w:uiPriority="39"/>
    <w:lsdException w:name="header" w:uiPriority="99"/>
    <w:lsdException w:name="footer" w:uiPriority="99"/>
    <w:lsdException w:name="Subtitle" w:qFormat="1"/>
    <w:lsdException w:name="Hyperlink" w:uiPriority="99" w:qFormat="1"/>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ln">
    <w:name w:val="Normal"/>
    <w:qFormat/>
    <w:rsid w:val="00E04DAC"/>
    <w:pPr>
      <w:spacing w:before="100" w:beforeAutospacing="1" w:after="100" w:afterAutospacing="1" w:line="288" w:lineRule="auto"/>
      <w:jc w:val="both"/>
    </w:pPr>
    <w:rPr>
      <w:rFonts w:ascii="Trebuchet MS" w:hAnsi="Trebuchet MS"/>
      <w:szCs w:val="24"/>
      <w:lang w:eastAsia="en-US"/>
    </w:rPr>
  </w:style>
  <w:style w:type="paragraph" w:styleId="Nadpis1">
    <w:name w:val="heading 1"/>
    <w:basedOn w:val="Normln"/>
    <w:next w:val="Normln"/>
    <w:link w:val="Nadpis1Char"/>
    <w:autoRedefine/>
    <w:qFormat/>
    <w:rsid w:val="00996D3D"/>
    <w:pPr>
      <w:keepNext/>
      <w:pageBreakBefore/>
      <w:numPr>
        <w:numId w:val="5"/>
      </w:numPr>
      <w:shd w:val="clear" w:color="auto" w:fill="685040"/>
      <w:spacing w:before="0" w:beforeAutospacing="0" w:after="360" w:afterAutospacing="0" w:line="400" w:lineRule="exact"/>
      <w:outlineLvl w:val="0"/>
    </w:pPr>
    <w:rPr>
      <w:b/>
      <w:bCs/>
      <w:caps/>
      <w:color w:val="FFFFFF"/>
      <w:kern w:val="32"/>
      <w:sz w:val="28"/>
      <w:szCs w:val="28"/>
    </w:rPr>
  </w:style>
  <w:style w:type="paragraph" w:styleId="Nadpis2">
    <w:name w:val="heading 2"/>
    <w:basedOn w:val="Normln"/>
    <w:next w:val="Normln"/>
    <w:link w:val="Nadpis2Char"/>
    <w:autoRedefine/>
    <w:qFormat/>
    <w:rsid w:val="00E26E3F"/>
    <w:pPr>
      <w:keepNext/>
      <w:spacing w:before="240" w:beforeAutospacing="0" w:after="240" w:afterAutospacing="0"/>
      <w:ind w:left="360"/>
      <w:outlineLvl w:val="1"/>
    </w:pPr>
    <w:rPr>
      <w:b/>
      <w:color w:val="4A442A"/>
      <w:sz w:val="24"/>
    </w:rPr>
  </w:style>
  <w:style w:type="paragraph" w:styleId="Nadpis3">
    <w:name w:val="heading 3"/>
    <w:basedOn w:val="Nadpis2"/>
    <w:next w:val="Normln"/>
    <w:autoRedefine/>
    <w:qFormat/>
    <w:rsid w:val="00E26E3F"/>
    <w:pPr>
      <w:spacing w:line="240" w:lineRule="auto"/>
      <w:jc w:val="left"/>
      <w:outlineLvl w:val="2"/>
    </w:pPr>
    <w:rPr>
      <w:rFonts w:cs="Arial"/>
      <w:b w:val="0"/>
      <w:szCs w:val="22"/>
    </w:rPr>
  </w:style>
  <w:style w:type="paragraph" w:styleId="Nadpis4">
    <w:name w:val="heading 4"/>
    <w:basedOn w:val="Normln"/>
    <w:next w:val="Normln"/>
    <w:autoRedefine/>
    <w:qFormat/>
    <w:rsid w:val="008A038E"/>
    <w:pPr>
      <w:keepNext/>
      <w:outlineLvl w:val="3"/>
    </w:pPr>
    <w:rPr>
      <w:bCs/>
      <w:color w:val="4A442A"/>
      <w:sz w:val="24"/>
    </w:rPr>
  </w:style>
  <w:style w:type="paragraph" w:styleId="Nadpis5">
    <w:name w:val="heading 5"/>
    <w:basedOn w:val="Normln"/>
    <w:next w:val="Normln"/>
    <w:qFormat/>
    <w:rsid w:val="00E739CC"/>
    <w:pPr>
      <w:spacing w:after="120"/>
      <w:outlineLvl w:val="4"/>
    </w:pPr>
    <w:rPr>
      <w:bCs/>
      <w:iCs/>
      <w:color w:val="808080"/>
      <w:sz w:val="22"/>
      <w:szCs w:val="22"/>
    </w:rPr>
  </w:style>
  <w:style w:type="paragraph" w:styleId="Nadpis6">
    <w:name w:val="heading 6"/>
    <w:basedOn w:val="Normln"/>
    <w:next w:val="Normln"/>
    <w:qFormat/>
    <w:rsid w:val="00E739CC"/>
    <w:pPr>
      <w:spacing w:after="120"/>
      <w:outlineLvl w:val="5"/>
    </w:pPr>
    <w:rPr>
      <w:bCs/>
      <w:color w:val="808080"/>
      <w:sz w:val="22"/>
      <w:szCs w:val="22"/>
    </w:rPr>
  </w:style>
  <w:style w:type="paragraph" w:styleId="Nadpis7">
    <w:name w:val="heading 7"/>
    <w:basedOn w:val="Normln"/>
    <w:next w:val="Normln"/>
    <w:autoRedefine/>
    <w:qFormat/>
    <w:rsid w:val="00E739CC"/>
    <w:pPr>
      <w:outlineLvl w:val="6"/>
    </w:pPr>
    <w:rPr>
      <w:color w:val="808080"/>
      <w:sz w:val="22"/>
    </w:rPr>
  </w:style>
  <w:style w:type="paragraph" w:styleId="Nadpis8">
    <w:name w:val="heading 8"/>
    <w:basedOn w:val="Normln"/>
    <w:next w:val="Normln"/>
    <w:rsid w:val="00E739CC"/>
    <w:pPr>
      <w:spacing w:after="60"/>
      <w:outlineLvl w:val="7"/>
    </w:pPr>
    <w:rPr>
      <w:iCs/>
      <w:color w:val="808080"/>
      <w:sz w:val="22"/>
      <w:szCs w:val="22"/>
    </w:rPr>
  </w:style>
  <w:style w:type="paragraph" w:styleId="Nadpis9">
    <w:name w:val="heading 9"/>
    <w:basedOn w:val="Normln"/>
    <w:next w:val="Normln"/>
    <w:rsid w:val="00E739CC"/>
    <w:pPr>
      <w:spacing w:after="60"/>
      <w:outlineLvl w:val="8"/>
    </w:pPr>
    <w:rPr>
      <w:rFonts w:cs="Arial"/>
      <w:color w:val="A6A6A6"/>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E26E3F"/>
    <w:rPr>
      <w:rFonts w:ascii="Trebuchet MS" w:hAnsi="Trebuchet MS"/>
      <w:b/>
      <w:color w:val="4A442A"/>
      <w:sz w:val="24"/>
      <w:szCs w:val="24"/>
      <w:lang w:eastAsia="en-US"/>
    </w:rPr>
  </w:style>
  <w:style w:type="paragraph" w:styleId="Zhlav">
    <w:name w:val="header"/>
    <w:basedOn w:val="Normln"/>
    <w:link w:val="ZhlavChar"/>
    <w:uiPriority w:val="99"/>
    <w:rsid w:val="0029321A"/>
    <w:pPr>
      <w:tabs>
        <w:tab w:val="center" w:pos="4320"/>
        <w:tab w:val="right" w:pos="8640"/>
      </w:tabs>
      <w:jc w:val="right"/>
    </w:pPr>
    <w:rPr>
      <w:b/>
      <w:color w:val="808080"/>
      <w:sz w:val="14"/>
    </w:rPr>
  </w:style>
  <w:style w:type="character" w:customStyle="1" w:styleId="ZhlavChar">
    <w:name w:val="Záhlaví Char"/>
    <w:link w:val="Zhlav"/>
    <w:uiPriority w:val="99"/>
    <w:rsid w:val="0029321A"/>
    <w:rPr>
      <w:rFonts w:ascii="Trebuchet MS" w:hAnsi="Trebuchet MS"/>
      <w:b/>
      <w:color w:val="808080"/>
      <w:sz w:val="14"/>
      <w:szCs w:val="24"/>
      <w:lang w:eastAsia="en-US"/>
    </w:rPr>
  </w:style>
  <w:style w:type="paragraph" w:styleId="Zpat">
    <w:name w:val="footer"/>
    <w:basedOn w:val="Normln"/>
    <w:link w:val="ZpatChar"/>
    <w:uiPriority w:val="99"/>
    <w:rsid w:val="00E63DC6"/>
    <w:pPr>
      <w:tabs>
        <w:tab w:val="center" w:pos="4320"/>
        <w:tab w:val="right" w:pos="8640"/>
      </w:tabs>
      <w:spacing w:before="0" w:after="0" w:afterAutospacing="0" w:line="240" w:lineRule="auto"/>
    </w:pPr>
    <w:rPr>
      <w:color w:val="808080"/>
      <w:sz w:val="12"/>
    </w:rPr>
  </w:style>
  <w:style w:type="table" w:styleId="Mkatabulky">
    <w:name w:val="Table Grid"/>
    <w:basedOn w:val="Normlntabulka"/>
    <w:uiPriority w:val="59"/>
    <w:rsid w:val="00E01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y1rovn">
    <w:name w:val="Odrážky 1. úrovně"/>
    <w:basedOn w:val="Normln"/>
    <w:qFormat/>
    <w:rsid w:val="007A0208"/>
    <w:pPr>
      <w:numPr>
        <w:numId w:val="2"/>
      </w:numPr>
      <w:spacing w:before="120" w:beforeAutospacing="0" w:after="120" w:afterAutospacing="0" w:line="240" w:lineRule="auto"/>
    </w:pPr>
    <w:rPr>
      <w:szCs w:val="20"/>
    </w:rPr>
  </w:style>
  <w:style w:type="character" w:styleId="Siln">
    <w:name w:val="Strong"/>
    <w:uiPriority w:val="22"/>
    <w:qFormat/>
    <w:rsid w:val="0038468C"/>
    <w:rPr>
      <w:b/>
      <w:bCs/>
    </w:rPr>
  </w:style>
  <w:style w:type="character" w:styleId="Hypertextovodkaz">
    <w:name w:val="Hyperlink"/>
    <w:uiPriority w:val="99"/>
    <w:qFormat/>
    <w:rsid w:val="0038468C"/>
    <w:rPr>
      <w:color w:val="7A091A"/>
      <w:u w:val="single"/>
    </w:rPr>
  </w:style>
  <w:style w:type="numbering" w:customStyle="1" w:styleId="11">
    <w:name w:val="1.1."/>
    <w:rsid w:val="00A628B5"/>
    <w:pPr>
      <w:numPr>
        <w:numId w:val="1"/>
      </w:numPr>
    </w:pPr>
  </w:style>
  <w:style w:type="paragraph" w:styleId="Prosttext">
    <w:name w:val="Plain Text"/>
    <w:basedOn w:val="Normln"/>
    <w:semiHidden/>
    <w:rsid w:val="00A628B5"/>
    <w:rPr>
      <w:rFonts w:ascii="Courier New" w:hAnsi="Courier New"/>
      <w:szCs w:val="20"/>
    </w:rPr>
  </w:style>
  <w:style w:type="paragraph" w:styleId="Textbubliny">
    <w:name w:val="Balloon Text"/>
    <w:basedOn w:val="Normln"/>
    <w:semiHidden/>
    <w:rsid w:val="00FA1E77"/>
    <w:rPr>
      <w:rFonts w:ascii="Tahoma" w:hAnsi="Tahoma" w:cs="Tahoma"/>
      <w:sz w:val="16"/>
      <w:szCs w:val="16"/>
    </w:rPr>
  </w:style>
  <w:style w:type="paragraph" w:styleId="Nadpisobsahu">
    <w:name w:val="TOC Heading"/>
    <w:basedOn w:val="Nadpis1"/>
    <w:next w:val="Normln"/>
    <w:uiPriority w:val="39"/>
    <w:semiHidden/>
    <w:unhideWhenUsed/>
    <w:qFormat/>
    <w:rsid w:val="00615B7F"/>
    <w:pPr>
      <w:keepLines/>
      <w:spacing w:before="480" w:after="0" w:line="276" w:lineRule="auto"/>
      <w:outlineLvl w:val="9"/>
    </w:pPr>
    <w:rPr>
      <w:rFonts w:ascii="Cambria" w:hAnsi="Cambria"/>
      <w:caps w:val="0"/>
      <w:color w:val="365F91"/>
      <w:kern w:val="0"/>
      <w:lang w:eastAsia="cs-CZ"/>
    </w:rPr>
  </w:style>
  <w:style w:type="character" w:customStyle="1" w:styleId="Nadpis1Char">
    <w:name w:val="Nadpis 1 Char"/>
    <w:link w:val="Nadpis1"/>
    <w:rsid w:val="00996D3D"/>
    <w:rPr>
      <w:rFonts w:ascii="Trebuchet MS" w:hAnsi="Trebuchet MS"/>
      <w:b/>
      <w:bCs/>
      <w:caps/>
      <w:color w:val="FFFFFF"/>
      <w:kern w:val="32"/>
      <w:sz w:val="28"/>
      <w:szCs w:val="28"/>
      <w:shd w:val="clear" w:color="auto" w:fill="685040"/>
      <w:lang w:eastAsia="en-US"/>
    </w:rPr>
  </w:style>
  <w:style w:type="character" w:customStyle="1" w:styleId="ZpatChar">
    <w:name w:val="Zápatí Char"/>
    <w:link w:val="Zpat"/>
    <w:uiPriority w:val="99"/>
    <w:rsid w:val="00E63DC6"/>
    <w:rPr>
      <w:rFonts w:ascii="Trebuchet MS" w:hAnsi="Trebuchet MS"/>
      <w:color w:val="808080"/>
      <w:sz w:val="12"/>
      <w:szCs w:val="24"/>
      <w:lang w:eastAsia="en-US"/>
    </w:rPr>
  </w:style>
  <w:style w:type="paragraph" w:styleId="Podtitul">
    <w:name w:val="Subtitle"/>
    <w:basedOn w:val="Normln"/>
    <w:next w:val="Normln"/>
    <w:link w:val="PodtitulChar"/>
    <w:qFormat/>
    <w:rsid w:val="00E63DC6"/>
    <w:pPr>
      <w:numPr>
        <w:ilvl w:val="1"/>
      </w:numPr>
      <w:spacing w:after="120" w:afterAutospacing="0"/>
    </w:pPr>
    <w:rPr>
      <w:b/>
      <w:iCs/>
      <w:color w:val="7A091A"/>
      <w:spacing w:val="15"/>
      <w:szCs w:val="21"/>
    </w:rPr>
  </w:style>
  <w:style w:type="character" w:customStyle="1" w:styleId="PodtitulChar">
    <w:name w:val="Podtitul Char"/>
    <w:link w:val="Podtitul"/>
    <w:rsid w:val="00E63DC6"/>
    <w:rPr>
      <w:rFonts w:ascii="Trebuchet MS" w:eastAsia="Times New Roman" w:hAnsi="Trebuchet MS" w:cs="Times New Roman"/>
      <w:b/>
      <w:iCs/>
      <w:color w:val="7A091A"/>
      <w:spacing w:val="15"/>
      <w:szCs w:val="21"/>
      <w:lang w:eastAsia="en-US"/>
    </w:rPr>
  </w:style>
  <w:style w:type="character" w:customStyle="1" w:styleId="Kurzva">
    <w:name w:val="Kurzíva"/>
    <w:uiPriority w:val="1"/>
    <w:qFormat/>
    <w:rsid w:val="0038468C"/>
    <w:rPr>
      <w:i/>
    </w:rPr>
  </w:style>
  <w:style w:type="paragraph" w:customStyle="1" w:styleId="Odrky2rovn">
    <w:name w:val="Odrážky 2. úrovně"/>
    <w:basedOn w:val="Odrky1rovn"/>
    <w:autoRedefine/>
    <w:qFormat/>
    <w:rsid w:val="007A0208"/>
    <w:pPr>
      <w:numPr>
        <w:ilvl w:val="1"/>
      </w:numPr>
    </w:pPr>
    <w:rPr>
      <w:sz w:val="19"/>
    </w:rPr>
  </w:style>
  <w:style w:type="paragraph" w:customStyle="1" w:styleId="Odrky3rovn">
    <w:name w:val="Odrážky 3. úrovně"/>
    <w:basedOn w:val="Odrky2rovn"/>
    <w:qFormat/>
    <w:rsid w:val="007A0208"/>
    <w:pPr>
      <w:numPr>
        <w:ilvl w:val="2"/>
      </w:numPr>
    </w:pPr>
  </w:style>
  <w:style w:type="table" w:customStyle="1" w:styleId="BDO1">
    <w:name w:val="BDO 1"/>
    <w:basedOn w:val="Normlntabulka"/>
    <w:uiPriority w:val="99"/>
    <w:rsid w:val="006E6D24"/>
    <w:rPr>
      <w:rFonts w:ascii="Trebuchet MS" w:hAnsi="Trebuchet MS"/>
    </w:r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tblPr/>
      <w:tcPr>
        <w:shd w:val="clear" w:color="auto" w:fill="002060"/>
      </w:tcPr>
    </w:tblStylePr>
    <w:tblStylePr w:type="firstCol">
      <w:pPr>
        <w:jc w:val="left"/>
      </w:pPr>
      <w:tblPr/>
      <w:tcPr>
        <w:shd w:val="clear" w:color="auto" w:fill="002060"/>
        <w:vAlign w:val="center"/>
      </w:tcPr>
    </w:tblStylePr>
    <w:tblStylePr w:type="band1Horz">
      <w:tblPr/>
      <w:tcPr>
        <w:shd w:val="clear" w:color="auto" w:fill="F2F2F2"/>
      </w:tcPr>
    </w:tblStylePr>
    <w:tblStylePr w:type="band2Horz">
      <w:tblPr/>
      <w:tcPr>
        <w:shd w:val="clear" w:color="auto" w:fill="D9D9D9"/>
      </w:tcPr>
    </w:tblStylePr>
  </w:style>
  <w:style w:type="table" w:customStyle="1" w:styleId="BDO12">
    <w:name w:val="BDO 12"/>
    <w:basedOn w:val="Normlntabulka"/>
    <w:uiPriority w:val="99"/>
    <w:rsid w:val="006E6D24"/>
    <w:rPr>
      <w:rFonts w:ascii="Trebuchet MS" w:hAnsi="Trebuchet MS"/>
    </w:r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tblPr/>
      <w:tcPr>
        <w:shd w:val="clear" w:color="auto" w:fill="7A091A"/>
      </w:tcPr>
    </w:tblStylePr>
    <w:tblStylePr w:type="firstCol">
      <w:pPr>
        <w:jc w:val="left"/>
      </w:pPr>
      <w:tblPr/>
      <w:tcPr>
        <w:shd w:val="clear" w:color="auto" w:fill="7A091A"/>
        <w:vAlign w:val="center"/>
      </w:tcPr>
    </w:tblStylePr>
    <w:tblStylePr w:type="band1Horz">
      <w:tblPr/>
      <w:tcPr>
        <w:shd w:val="clear" w:color="auto" w:fill="F2F2F2"/>
      </w:tcPr>
    </w:tblStylePr>
    <w:tblStylePr w:type="band2Horz">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D9D9D9"/>
      </w:tcPr>
    </w:tblStylePr>
  </w:style>
  <w:style w:type="table" w:customStyle="1" w:styleId="BDO13">
    <w:name w:val="BDO 13"/>
    <w:basedOn w:val="Normlntabulka"/>
    <w:uiPriority w:val="99"/>
    <w:rsid w:val="00405803"/>
    <w:rPr>
      <w:rFonts w:ascii="Trebuchet MS" w:hAnsi="Trebuchet MS"/>
    </w:r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color w:val="FFFFFF"/>
      </w:rPr>
      <w:tblPr/>
      <w:tcPr>
        <w:shd w:val="clear" w:color="auto" w:fill="B60E28"/>
      </w:tcPr>
    </w:tblStylePr>
    <w:tblStylePr w:type="firstCol">
      <w:pPr>
        <w:jc w:val="left"/>
      </w:pPr>
      <w:rPr>
        <w:color w:val="FFFFFF"/>
      </w:rPr>
      <w:tblPr/>
      <w:tcPr>
        <w:shd w:val="clear" w:color="auto" w:fill="B60E28"/>
        <w:vAlign w:val="center"/>
      </w:tcPr>
    </w:tblStylePr>
    <w:tblStylePr w:type="band1Horz">
      <w:tblPr/>
      <w:tcPr>
        <w:shd w:val="clear" w:color="auto" w:fill="F2F2F2"/>
      </w:tcPr>
    </w:tblStylePr>
    <w:tblStylePr w:type="band2Horz">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D9D9D9"/>
      </w:tcPr>
    </w:tblStylePr>
  </w:style>
  <w:style w:type="table" w:customStyle="1" w:styleId="BDO14">
    <w:name w:val="BDO 14"/>
    <w:basedOn w:val="Normlntabulka"/>
    <w:uiPriority w:val="99"/>
    <w:rsid w:val="00405803"/>
    <w:rPr>
      <w:rFonts w:ascii="Trebuchet MS" w:hAnsi="Trebuchet MS"/>
    </w:r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color w:val="FFFFFF"/>
      </w:rPr>
      <w:tblPr/>
      <w:tcPr>
        <w:shd w:val="clear" w:color="auto" w:fill="685040"/>
      </w:tcPr>
    </w:tblStylePr>
    <w:tblStylePr w:type="firstCol">
      <w:pPr>
        <w:jc w:val="left"/>
      </w:pPr>
      <w:rPr>
        <w:color w:val="FFFFFF"/>
      </w:rPr>
      <w:tblPr/>
      <w:tcPr>
        <w:shd w:val="clear" w:color="auto" w:fill="685040"/>
        <w:vAlign w:val="center"/>
      </w:tcPr>
    </w:tblStylePr>
    <w:tblStylePr w:type="band1Horz">
      <w:tblPr/>
      <w:tcPr>
        <w:shd w:val="clear" w:color="auto" w:fill="F2F2F2"/>
      </w:tcPr>
    </w:tblStylePr>
    <w:tblStylePr w:type="band2Horz">
      <w:tblPr/>
      <w:tcPr>
        <w:shd w:val="clear" w:color="auto" w:fill="D9D9D9"/>
      </w:tcPr>
    </w:tblStylePr>
  </w:style>
  <w:style w:type="table" w:customStyle="1" w:styleId="BDO15">
    <w:name w:val="BDO 15"/>
    <w:basedOn w:val="Normlntabulka"/>
    <w:uiPriority w:val="99"/>
    <w:rsid w:val="00405803"/>
    <w:rPr>
      <w:rFonts w:ascii="Trebuchet MS" w:hAnsi="Trebuchet MS"/>
    </w:r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tblPr/>
      <w:tcPr>
        <w:shd w:val="clear" w:color="auto" w:fill="002060"/>
      </w:tcPr>
    </w:tblStylePr>
    <w:tblStylePr w:type="firstCol">
      <w:pPr>
        <w:jc w:val="left"/>
      </w:pPr>
      <w:tblPr/>
      <w:tcPr>
        <w:vAlign w:val="center"/>
      </w:tcPr>
    </w:tblStylePr>
    <w:tblStylePr w:type="band1Horz">
      <w:tblPr/>
      <w:tcPr>
        <w:shd w:val="clear" w:color="auto" w:fill="F2F2F2"/>
      </w:tcPr>
    </w:tblStylePr>
    <w:tblStylePr w:type="band2Horz">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D9D9D9"/>
      </w:tcPr>
    </w:tblStylePr>
  </w:style>
  <w:style w:type="table" w:customStyle="1" w:styleId="BDO16">
    <w:name w:val="BDO 16"/>
    <w:basedOn w:val="Normlntabulka"/>
    <w:uiPriority w:val="99"/>
    <w:rsid w:val="00405803"/>
    <w:rPr>
      <w:rFonts w:ascii="Trebuchet MS" w:hAnsi="Trebuchet MS"/>
    </w:r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tblPr/>
      <w:tcPr>
        <w:shd w:val="clear" w:color="auto" w:fill="7A091A"/>
      </w:tcPr>
    </w:tblStylePr>
    <w:tblStylePr w:type="firstCol">
      <w:pPr>
        <w:jc w:val="left"/>
      </w:pPr>
      <w:tblPr/>
      <w:tcPr>
        <w:vAlign w:val="center"/>
      </w:tcPr>
    </w:tblStylePr>
    <w:tblStylePr w:type="band1Horz">
      <w:tblPr/>
      <w:tcPr>
        <w:shd w:val="clear" w:color="auto" w:fill="F2F2F2"/>
      </w:tcPr>
    </w:tblStylePr>
    <w:tblStylePr w:type="band2Horz">
      <w:tblPr/>
      <w:tcPr>
        <w:tcBorders>
          <w:top w:val="nil"/>
          <w:left w:val="nil"/>
          <w:bottom w:val="nil"/>
          <w:right w:val="nil"/>
          <w:insideH w:val="nil"/>
          <w:insideV w:val="nil"/>
        </w:tcBorders>
        <w:shd w:val="clear" w:color="auto" w:fill="D9D9D9"/>
      </w:tcPr>
    </w:tblStylePr>
  </w:style>
  <w:style w:type="table" w:customStyle="1" w:styleId="BDO17">
    <w:name w:val="BDO 17"/>
    <w:basedOn w:val="Normlntabulka"/>
    <w:uiPriority w:val="99"/>
    <w:rsid w:val="006E6D24"/>
    <w:rPr>
      <w:rFonts w:ascii="Trebuchet MS" w:hAnsi="Trebuchet MS"/>
    </w:r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color w:val="FFFFFF"/>
      </w:rPr>
      <w:tblPr/>
      <w:tcPr>
        <w:shd w:val="clear" w:color="auto" w:fill="B60E28"/>
      </w:tcPr>
    </w:tblStylePr>
    <w:tblStylePr w:type="band1Horz">
      <w:tblPr/>
      <w:tcPr>
        <w:shd w:val="clear" w:color="auto" w:fill="F2F2F2"/>
      </w:tcPr>
    </w:tblStylePr>
    <w:tblStylePr w:type="band2Horz">
      <w:tblPr/>
      <w:tcPr>
        <w:shd w:val="clear" w:color="auto" w:fill="D9D9D9"/>
      </w:tcPr>
    </w:tblStylePr>
  </w:style>
  <w:style w:type="table" w:customStyle="1" w:styleId="BDO18">
    <w:name w:val="BDO 18"/>
    <w:basedOn w:val="Normlntabulka"/>
    <w:uiPriority w:val="99"/>
    <w:rsid w:val="00047246"/>
    <w:rPr>
      <w:rFonts w:ascii="Trebuchet MS" w:hAnsi="Trebuchet MS"/>
    </w:r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color w:val="FFFFFF"/>
      </w:rPr>
      <w:tblPr/>
      <w:tcPr>
        <w:shd w:val="clear" w:color="auto" w:fill="685040"/>
      </w:tcPr>
    </w:tblStylePr>
    <w:tblStylePr w:type="firstCol">
      <w:pPr>
        <w:jc w:val="left"/>
      </w:pPr>
      <w:tblPr/>
      <w:tcPr>
        <w:vAlign w:val="center"/>
      </w:tcPr>
    </w:tblStylePr>
    <w:tblStylePr w:type="band1Horz">
      <w:tblPr/>
      <w:tcPr>
        <w:shd w:val="clear" w:color="auto" w:fill="F2F2F2"/>
      </w:tcPr>
    </w:tblStylePr>
    <w:tblStylePr w:type="band2Horz">
      <w:tblPr/>
      <w:tcPr>
        <w:tcBorders>
          <w:top w:val="nil"/>
          <w:left w:val="nil"/>
          <w:bottom w:val="nil"/>
          <w:right w:val="nil"/>
          <w:insideH w:val="nil"/>
          <w:insideV w:val="nil"/>
        </w:tcBorders>
        <w:shd w:val="clear" w:color="auto" w:fill="D9D9D9"/>
      </w:tcPr>
    </w:tblStylePr>
  </w:style>
  <w:style w:type="table" w:customStyle="1" w:styleId="BDO19">
    <w:name w:val="BDO 19"/>
    <w:basedOn w:val="Normlntabulka"/>
    <w:uiPriority w:val="99"/>
    <w:rsid w:val="00047246"/>
    <w:rPr>
      <w:rFonts w:ascii="Trebuchet MS" w:hAnsi="Trebuchet MS"/>
    </w:r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tblPr/>
      <w:tcPr>
        <w:shd w:val="clear" w:color="auto" w:fill="002060"/>
      </w:tcPr>
    </w:tblStylePr>
    <w:tblStylePr w:type="lastRow">
      <w:tblPr/>
      <w:tcPr>
        <w:shd w:val="clear" w:color="auto" w:fill="D9D9D9"/>
      </w:tcPr>
    </w:tblStylePr>
    <w:tblStylePr w:type="firstCol">
      <w:pPr>
        <w:jc w:val="left"/>
      </w:pPr>
      <w:tblPr/>
      <w:tcPr>
        <w:vAlign w:val="center"/>
      </w:tcPr>
    </w:tblStylePr>
    <w:tblStylePr w:type="band1Horz">
      <w:tblPr/>
      <w:tcPr>
        <w:shd w:val="clear" w:color="auto" w:fill="F2F2F2"/>
      </w:tcPr>
    </w:tblStylePr>
    <w:tblStylePr w:type="band2Horz">
      <w:tblPr/>
      <w:tcPr>
        <w:shd w:val="clear" w:color="auto" w:fill="F2F2F2"/>
      </w:tcPr>
    </w:tblStylePr>
  </w:style>
  <w:style w:type="table" w:customStyle="1" w:styleId="BDO20">
    <w:name w:val="BDO 20"/>
    <w:basedOn w:val="Normlntabulka"/>
    <w:uiPriority w:val="99"/>
    <w:rsid w:val="006E6D24"/>
    <w:rPr>
      <w:rFonts w:ascii="Trebuchet MS" w:hAnsi="Trebuchet MS"/>
    </w:r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tblPr/>
      <w:tcPr>
        <w:shd w:val="clear" w:color="auto" w:fill="7A091A"/>
      </w:tcPr>
    </w:tblStylePr>
    <w:tblStylePr w:type="lastRow">
      <w:tblPr/>
      <w:tcPr>
        <w:shd w:val="clear" w:color="auto" w:fill="D9D9D9"/>
      </w:tcPr>
    </w:tblStylePr>
    <w:tblStylePr w:type="band1Horz">
      <w:tblPr/>
      <w:tcPr>
        <w:shd w:val="clear" w:color="auto" w:fill="F2F2F2"/>
      </w:tcPr>
    </w:tblStylePr>
    <w:tblStylePr w:type="band2Horz">
      <w:tblPr/>
      <w:tcPr>
        <w:shd w:val="clear" w:color="auto" w:fill="F2F2F2"/>
      </w:tcPr>
    </w:tblStylePr>
  </w:style>
  <w:style w:type="table" w:customStyle="1" w:styleId="BDO21">
    <w:name w:val="BDO 21"/>
    <w:basedOn w:val="Normlntabulka"/>
    <w:uiPriority w:val="99"/>
    <w:rsid w:val="006E6D24"/>
    <w:rPr>
      <w:rFonts w:ascii="Trebuchet MS" w:hAnsi="Trebuchet MS"/>
    </w:r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color w:val="FFFFFF"/>
      </w:rPr>
      <w:tblPr/>
      <w:tcPr>
        <w:shd w:val="clear" w:color="auto" w:fill="B60E28"/>
      </w:tcPr>
    </w:tblStylePr>
    <w:tblStylePr w:type="lastRow">
      <w:tblPr/>
      <w:tcPr>
        <w:shd w:val="clear" w:color="auto" w:fill="D9D9D9"/>
      </w:tcPr>
    </w:tblStylePr>
    <w:tblStylePr w:type="band1Horz">
      <w:tblPr/>
      <w:tcPr>
        <w:shd w:val="clear" w:color="auto" w:fill="F2F2F2"/>
      </w:tcPr>
    </w:tblStylePr>
    <w:tblStylePr w:type="band2Horz">
      <w:tblPr/>
      <w:tcPr>
        <w:shd w:val="clear" w:color="auto" w:fill="F2F2F2"/>
      </w:tcPr>
    </w:tblStylePr>
  </w:style>
  <w:style w:type="table" w:customStyle="1" w:styleId="BDO22">
    <w:name w:val="BDO 22"/>
    <w:basedOn w:val="Normlntabulka"/>
    <w:uiPriority w:val="99"/>
    <w:rsid w:val="007A0208"/>
    <w:pPr>
      <w:spacing w:before="60" w:after="60"/>
    </w:pPr>
    <w:rPr>
      <w:rFonts w:ascii="Trebuchet MS" w:hAnsi="Trebuchet MS"/>
    </w:r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color w:val="FFFFFF"/>
      </w:rPr>
      <w:tblPr/>
      <w:tcPr>
        <w:shd w:val="clear" w:color="auto" w:fill="685040"/>
      </w:tcPr>
    </w:tblStylePr>
    <w:tblStylePr w:type="lastRow">
      <w:tblPr/>
      <w:tcPr>
        <w:shd w:val="clear" w:color="auto" w:fill="D9D9D9"/>
      </w:tcPr>
    </w:tblStylePr>
    <w:tblStylePr w:type="band1Horz">
      <w:tblPr/>
      <w:tcPr>
        <w:shd w:val="clear" w:color="auto" w:fill="F2F2F2"/>
      </w:tcPr>
    </w:tblStylePr>
    <w:tblStylePr w:type="band2Horz">
      <w:tblPr/>
      <w:tcPr>
        <w:shd w:val="clear" w:color="auto" w:fill="F2F2F2"/>
      </w:tcPr>
    </w:tblStylePr>
  </w:style>
  <w:style w:type="paragraph" w:styleId="Odstavecseseznamem">
    <w:name w:val="List Paragraph"/>
    <w:basedOn w:val="Normln"/>
    <w:uiPriority w:val="34"/>
    <w:qFormat/>
    <w:rsid w:val="006A17ED"/>
    <w:pPr>
      <w:ind w:left="720"/>
      <w:contextualSpacing/>
    </w:pPr>
  </w:style>
  <w:style w:type="character" w:styleId="Zvraznn">
    <w:name w:val="Emphasis"/>
    <w:uiPriority w:val="20"/>
    <w:qFormat/>
    <w:rsid w:val="00E63DC6"/>
    <w:rPr>
      <w:i/>
      <w:iCs/>
    </w:rPr>
  </w:style>
  <w:style w:type="character" w:customStyle="1" w:styleId="apple-converted-space">
    <w:name w:val="apple-converted-space"/>
    <w:basedOn w:val="Standardnpsmoodstavce"/>
    <w:rsid w:val="00E63DC6"/>
  </w:style>
  <w:style w:type="paragraph" w:customStyle="1" w:styleId="Podtitul2">
    <w:name w:val="Podtitul 2"/>
    <w:basedOn w:val="Normln"/>
    <w:qFormat/>
    <w:rsid w:val="00ED44F5"/>
    <w:pPr>
      <w:spacing w:after="120" w:afterAutospacing="0"/>
    </w:pPr>
    <w:rPr>
      <w:b/>
      <w:color w:val="7F7F7F"/>
    </w:rPr>
  </w:style>
  <w:style w:type="numbering" w:customStyle="1" w:styleId="Styl1">
    <w:name w:val="Styl1"/>
    <w:uiPriority w:val="99"/>
    <w:rsid w:val="007A0208"/>
    <w:pPr>
      <w:numPr>
        <w:numId w:val="4"/>
      </w:numPr>
    </w:pPr>
  </w:style>
  <w:style w:type="paragraph" w:customStyle="1" w:styleId="TabulkaBOLD">
    <w:name w:val="Tabulka BOLD"/>
    <w:basedOn w:val="Normln"/>
    <w:rsid w:val="00E73452"/>
    <w:pPr>
      <w:spacing w:before="40" w:beforeAutospacing="0" w:after="40" w:afterAutospacing="0" w:line="240" w:lineRule="auto"/>
      <w:ind w:left="57"/>
      <w:jc w:val="left"/>
    </w:pPr>
    <w:rPr>
      <w:rFonts w:ascii="Tahoma" w:hAnsi="Tahoma" w:cs="Tahoma"/>
      <w:b/>
      <w:sz w:val="18"/>
      <w:szCs w:val="20"/>
      <w:lang w:eastAsia="cs-CZ"/>
    </w:rPr>
  </w:style>
  <w:style w:type="paragraph" w:customStyle="1" w:styleId="TabulkaNormal">
    <w:name w:val="Tabulka Normal"/>
    <w:basedOn w:val="TabulkaBOLD"/>
    <w:rsid w:val="00E73452"/>
    <w:rPr>
      <w:b w:val="0"/>
    </w:rPr>
  </w:style>
  <w:style w:type="paragraph" w:styleId="Obsah1">
    <w:name w:val="toc 1"/>
    <w:basedOn w:val="Normln"/>
    <w:next w:val="Normln"/>
    <w:autoRedefine/>
    <w:uiPriority w:val="39"/>
    <w:rsid w:val="00460706"/>
    <w:pPr>
      <w:tabs>
        <w:tab w:val="left" w:pos="600"/>
        <w:tab w:val="right" w:pos="9731"/>
      </w:tabs>
      <w:spacing w:before="120" w:beforeAutospacing="0" w:after="120" w:afterAutospacing="0"/>
      <w:jc w:val="left"/>
    </w:pPr>
    <w:rPr>
      <w:rFonts w:ascii="Cambria" w:hAnsi="Cambria"/>
      <w:b/>
      <w:bCs/>
      <w:caps/>
      <w:sz w:val="24"/>
    </w:rPr>
  </w:style>
  <w:style w:type="paragraph" w:styleId="Obsah2">
    <w:name w:val="toc 2"/>
    <w:basedOn w:val="Normln"/>
    <w:next w:val="Normln"/>
    <w:autoRedefine/>
    <w:uiPriority w:val="39"/>
    <w:rsid w:val="005260AB"/>
    <w:pPr>
      <w:spacing w:before="240" w:after="0"/>
      <w:jc w:val="left"/>
    </w:pPr>
    <w:rPr>
      <w:rFonts w:ascii="Calibri" w:hAnsi="Calibri"/>
      <w:b/>
      <w:bCs/>
      <w:szCs w:val="20"/>
    </w:rPr>
  </w:style>
  <w:style w:type="paragraph" w:styleId="Obsah3">
    <w:name w:val="toc 3"/>
    <w:basedOn w:val="Normln"/>
    <w:next w:val="Normln"/>
    <w:autoRedefine/>
    <w:uiPriority w:val="39"/>
    <w:rsid w:val="005260AB"/>
    <w:pPr>
      <w:spacing w:before="0" w:after="0"/>
      <w:ind w:left="200"/>
      <w:jc w:val="left"/>
    </w:pPr>
    <w:rPr>
      <w:rFonts w:ascii="Calibri" w:hAnsi="Calibri"/>
      <w:szCs w:val="20"/>
    </w:rPr>
  </w:style>
  <w:style w:type="paragraph" w:styleId="Obsah4">
    <w:name w:val="toc 4"/>
    <w:basedOn w:val="Normln"/>
    <w:next w:val="Normln"/>
    <w:autoRedefine/>
    <w:rsid w:val="005F4BDC"/>
    <w:pPr>
      <w:spacing w:before="0" w:after="0"/>
      <w:ind w:left="400"/>
      <w:jc w:val="left"/>
    </w:pPr>
    <w:rPr>
      <w:rFonts w:ascii="Calibri" w:hAnsi="Calibri"/>
      <w:szCs w:val="20"/>
    </w:rPr>
  </w:style>
  <w:style w:type="paragraph" w:styleId="Obsah5">
    <w:name w:val="toc 5"/>
    <w:basedOn w:val="Normln"/>
    <w:next w:val="Normln"/>
    <w:autoRedefine/>
    <w:rsid w:val="005F4BDC"/>
    <w:pPr>
      <w:spacing w:before="0" w:after="0"/>
      <w:ind w:left="600"/>
      <w:jc w:val="left"/>
    </w:pPr>
    <w:rPr>
      <w:rFonts w:ascii="Calibri" w:hAnsi="Calibri"/>
      <w:szCs w:val="20"/>
    </w:rPr>
  </w:style>
  <w:style w:type="paragraph" w:styleId="Obsah6">
    <w:name w:val="toc 6"/>
    <w:basedOn w:val="Normln"/>
    <w:next w:val="Normln"/>
    <w:autoRedefine/>
    <w:rsid w:val="005F4BDC"/>
    <w:pPr>
      <w:spacing w:before="0" w:after="0"/>
      <w:ind w:left="800"/>
      <w:jc w:val="left"/>
    </w:pPr>
    <w:rPr>
      <w:rFonts w:ascii="Calibri" w:hAnsi="Calibri"/>
      <w:szCs w:val="20"/>
    </w:rPr>
  </w:style>
  <w:style w:type="paragraph" w:styleId="Obsah7">
    <w:name w:val="toc 7"/>
    <w:basedOn w:val="Normln"/>
    <w:next w:val="Normln"/>
    <w:autoRedefine/>
    <w:rsid w:val="005F4BDC"/>
    <w:pPr>
      <w:spacing w:before="0" w:after="0"/>
      <w:ind w:left="1000"/>
      <w:jc w:val="left"/>
    </w:pPr>
    <w:rPr>
      <w:rFonts w:ascii="Calibri" w:hAnsi="Calibri"/>
      <w:szCs w:val="20"/>
    </w:rPr>
  </w:style>
  <w:style w:type="paragraph" w:styleId="Obsah8">
    <w:name w:val="toc 8"/>
    <w:basedOn w:val="Normln"/>
    <w:next w:val="Normln"/>
    <w:autoRedefine/>
    <w:rsid w:val="005F4BDC"/>
    <w:pPr>
      <w:spacing w:before="0" w:after="0"/>
      <w:ind w:left="1200"/>
      <w:jc w:val="left"/>
    </w:pPr>
    <w:rPr>
      <w:rFonts w:ascii="Calibri" w:hAnsi="Calibri"/>
      <w:szCs w:val="20"/>
    </w:rPr>
  </w:style>
  <w:style w:type="paragraph" w:styleId="Obsah9">
    <w:name w:val="toc 9"/>
    <w:basedOn w:val="Normln"/>
    <w:next w:val="Normln"/>
    <w:autoRedefine/>
    <w:rsid w:val="005F4BDC"/>
    <w:pPr>
      <w:spacing w:before="0" w:after="0"/>
      <w:ind w:left="1400"/>
      <w:jc w:val="left"/>
    </w:pPr>
    <w:rPr>
      <w:rFonts w:ascii="Calibri" w:hAnsi="Calibri"/>
      <w:szCs w:val="20"/>
    </w:rPr>
  </w:style>
  <w:style w:type="character" w:styleId="Odkaznakoment">
    <w:name w:val="annotation reference"/>
    <w:rsid w:val="00797E3A"/>
    <w:rPr>
      <w:sz w:val="16"/>
      <w:szCs w:val="16"/>
    </w:rPr>
  </w:style>
  <w:style w:type="paragraph" w:styleId="Textkomente">
    <w:name w:val="annotation text"/>
    <w:basedOn w:val="Normln"/>
    <w:link w:val="TextkomenteChar"/>
    <w:rsid w:val="00797E3A"/>
    <w:pPr>
      <w:spacing w:line="240" w:lineRule="auto"/>
    </w:pPr>
    <w:rPr>
      <w:szCs w:val="20"/>
    </w:rPr>
  </w:style>
  <w:style w:type="character" w:customStyle="1" w:styleId="TextkomenteChar">
    <w:name w:val="Text komentáře Char"/>
    <w:link w:val="Textkomente"/>
    <w:rsid w:val="00797E3A"/>
    <w:rPr>
      <w:rFonts w:ascii="Trebuchet MS" w:hAnsi="Trebuchet MS"/>
      <w:lang w:eastAsia="en-US"/>
    </w:rPr>
  </w:style>
  <w:style w:type="paragraph" w:styleId="Pedmtkomente">
    <w:name w:val="annotation subject"/>
    <w:basedOn w:val="Textkomente"/>
    <w:next w:val="Textkomente"/>
    <w:link w:val="PedmtkomenteChar"/>
    <w:rsid w:val="00797E3A"/>
    <w:rPr>
      <w:b/>
      <w:bCs/>
    </w:rPr>
  </w:style>
  <w:style w:type="character" w:customStyle="1" w:styleId="PedmtkomenteChar">
    <w:name w:val="Předmět komentáře Char"/>
    <w:link w:val="Pedmtkomente"/>
    <w:rsid w:val="00797E3A"/>
    <w:rPr>
      <w:rFonts w:ascii="Trebuchet MS" w:hAnsi="Trebuchet MS"/>
      <w:b/>
      <w:bCs/>
      <w:lang w:eastAsia="en-US"/>
    </w:rPr>
  </w:style>
  <w:style w:type="paragraph" w:styleId="Textpoznpodarou">
    <w:name w:val="footnote text"/>
    <w:basedOn w:val="Normln"/>
    <w:link w:val="TextpoznpodarouChar"/>
    <w:rsid w:val="00CF03E9"/>
    <w:rPr>
      <w:szCs w:val="20"/>
    </w:rPr>
  </w:style>
  <w:style w:type="character" w:customStyle="1" w:styleId="TextpoznpodarouChar">
    <w:name w:val="Text pozn. pod čarou Char"/>
    <w:link w:val="Textpoznpodarou"/>
    <w:rsid w:val="00CF03E9"/>
    <w:rPr>
      <w:rFonts w:ascii="Trebuchet MS" w:hAnsi="Trebuchet MS"/>
      <w:lang w:eastAsia="en-US"/>
    </w:rPr>
  </w:style>
  <w:style w:type="character" w:styleId="Znakapoznpodarou">
    <w:name w:val="footnote reference"/>
    <w:rsid w:val="00CF03E9"/>
    <w:rPr>
      <w:vertAlign w:val="superscript"/>
    </w:rPr>
  </w:style>
  <w:style w:type="character" w:styleId="Zdraznnintenzivn">
    <w:name w:val="Intense Emphasis"/>
    <w:uiPriority w:val="21"/>
    <w:qFormat/>
    <w:rsid w:val="00473A26"/>
    <w:rPr>
      <w:rFonts w:ascii="Palatino Linotype" w:hAnsi="Palatino Linotype"/>
      <w:b/>
      <w:bCs/>
      <w:i w:val="0"/>
      <w:iCs/>
      <w:color w:val="C00000"/>
      <w:sz w:val="22"/>
    </w:rPr>
  </w:style>
  <w:style w:type="table" w:styleId="Stednstnovn1zvraznn6">
    <w:name w:val="Medium Shading 1 Accent 6"/>
    <w:basedOn w:val="Normlntabulka"/>
    <w:uiPriority w:val="63"/>
    <w:rsid w:val="00B3087A"/>
    <w:tblPr>
      <w:tblStyleRowBandSize w:val="1"/>
      <w:tblStyleColBandSize w:val="1"/>
      <w:tblBorders>
        <w:top w:val="single" w:sz="8" w:space="0" w:color="F1536B"/>
        <w:left w:val="single" w:sz="8" w:space="0" w:color="F1536B"/>
        <w:bottom w:val="single" w:sz="8" w:space="0" w:color="F1536B"/>
        <w:right w:val="single" w:sz="8" w:space="0" w:color="F1536B"/>
        <w:insideH w:val="single" w:sz="8" w:space="0" w:color="F1536B"/>
      </w:tblBorders>
    </w:tblPr>
    <w:tblStylePr w:type="firstRow">
      <w:pPr>
        <w:spacing w:before="0" w:after="0" w:line="240" w:lineRule="auto"/>
      </w:pPr>
      <w:rPr>
        <w:b/>
        <w:bCs/>
        <w:color w:val="FFFFFF"/>
      </w:rPr>
      <w:tblPr/>
      <w:tcPr>
        <w:tcBorders>
          <w:top w:val="single" w:sz="8" w:space="0" w:color="F1536B"/>
          <w:left w:val="single" w:sz="8" w:space="0" w:color="F1536B"/>
          <w:bottom w:val="single" w:sz="8" w:space="0" w:color="F1536B"/>
          <w:right w:val="single" w:sz="8" w:space="0" w:color="F1536B"/>
          <w:insideH w:val="nil"/>
          <w:insideV w:val="nil"/>
        </w:tcBorders>
        <w:shd w:val="clear" w:color="auto" w:fill="ED1A3B"/>
      </w:tcPr>
    </w:tblStylePr>
    <w:tblStylePr w:type="lastRow">
      <w:pPr>
        <w:spacing w:before="0" w:after="0" w:line="240" w:lineRule="auto"/>
      </w:pPr>
      <w:rPr>
        <w:b/>
        <w:bCs/>
      </w:rPr>
      <w:tblPr/>
      <w:tcPr>
        <w:tcBorders>
          <w:top w:val="double" w:sz="6" w:space="0" w:color="F1536B"/>
          <w:left w:val="single" w:sz="8" w:space="0" w:color="F1536B"/>
          <w:bottom w:val="single" w:sz="8" w:space="0" w:color="F1536B"/>
          <w:right w:val="single" w:sz="8" w:space="0" w:color="F1536B"/>
          <w:insideH w:val="nil"/>
          <w:insideV w:val="nil"/>
        </w:tcBorders>
      </w:tcPr>
    </w:tblStylePr>
    <w:tblStylePr w:type="firstCol">
      <w:rPr>
        <w:b/>
        <w:bCs/>
      </w:rPr>
    </w:tblStylePr>
    <w:tblStylePr w:type="lastCol">
      <w:rPr>
        <w:b/>
        <w:bCs/>
      </w:rPr>
    </w:tblStylePr>
    <w:tblStylePr w:type="band1Vert">
      <w:tblPr/>
      <w:tcPr>
        <w:shd w:val="clear" w:color="auto" w:fill="FAC6CE"/>
      </w:tcPr>
    </w:tblStylePr>
    <w:tblStylePr w:type="band1Horz">
      <w:tblPr/>
      <w:tcPr>
        <w:tcBorders>
          <w:insideH w:val="nil"/>
          <w:insideV w:val="nil"/>
        </w:tcBorders>
        <w:shd w:val="clear" w:color="auto" w:fill="FAC6CE"/>
      </w:tcPr>
    </w:tblStylePr>
    <w:tblStylePr w:type="band2Horz">
      <w:tblPr/>
      <w:tcPr>
        <w:tcBorders>
          <w:insideH w:val="nil"/>
          <w:insideV w:val="nil"/>
        </w:tcBorders>
      </w:tcPr>
    </w:tblStylePr>
  </w:style>
  <w:style w:type="paragraph" w:styleId="Bezmezer">
    <w:name w:val="No Spacing"/>
    <w:uiPriority w:val="1"/>
    <w:qFormat/>
    <w:rsid w:val="00391D45"/>
    <w:pPr>
      <w:spacing w:beforeAutospacing="1" w:afterAutospacing="1"/>
      <w:jc w:val="both"/>
    </w:pPr>
    <w:rPr>
      <w:rFonts w:ascii="Trebuchet MS" w:hAnsi="Trebuchet MS"/>
      <w:szCs w:val="24"/>
      <w:lang w:eastAsia="en-US"/>
    </w:rPr>
  </w:style>
  <w:style w:type="table" w:styleId="Sloupcetabulky1">
    <w:name w:val="Table Columns 1"/>
    <w:basedOn w:val="Normlntabulka"/>
    <w:rsid w:val="00186644"/>
    <w:pPr>
      <w:spacing w:before="100" w:beforeAutospacing="1" w:after="100" w:afterAutospacing="1"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ledovanodkaz">
    <w:name w:val="FollowedHyperlink"/>
    <w:rsid w:val="00EC4C9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Nadpis2Char">
    <w:name w:val="11"/>
    <w:pPr>
      <w:numPr>
        <w:numId w:val="1"/>
      </w:numPr>
    </w:pPr>
  </w:style>
  <w:style w:type="numbering" w:customStyle="1" w:styleId="Zhlav">
    <w:name w:val="Styl1"/>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01">
      <w:bodyDiv w:val="1"/>
      <w:marLeft w:val="0"/>
      <w:marRight w:val="0"/>
      <w:marTop w:val="0"/>
      <w:marBottom w:val="0"/>
      <w:divBdr>
        <w:top w:val="none" w:sz="0" w:space="0" w:color="auto"/>
        <w:left w:val="none" w:sz="0" w:space="0" w:color="auto"/>
        <w:bottom w:val="none" w:sz="0" w:space="0" w:color="auto"/>
        <w:right w:val="none" w:sz="0" w:space="0" w:color="auto"/>
      </w:divBdr>
    </w:div>
    <w:div w:id="21902037">
      <w:bodyDiv w:val="1"/>
      <w:marLeft w:val="0"/>
      <w:marRight w:val="0"/>
      <w:marTop w:val="0"/>
      <w:marBottom w:val="0"/>
      <w:divBdr>
        <w:top w:val="none" w:sz="0" w:space="0" w:color="auto"/>
        <w:left w:val="none" w:sz="0" w:space="0" w:color="auto"/>
        <w:bottom w:val="none" w:sz="0" w:space="0" w:color="auto"/>
        <w:right w:val="none" w:sz="0" w:space="0" w:color="auto"/>
      </w:divBdr>
    </w:div>
    <w:div w:id="29960347">
      <w:bodyDiv w:val="1"/>
      <w:marLeft w:val="0"/>
      <w:marRight w:val="0"/>
      <w:marTop w:val="0"/>
      <w:marBottom w:val="0"/>
      <w:divBdr>
        <w:top w:val="none" w:sz="0" w:space="0" w:color="auto"/>
        <w:left w:val="none" w:sz="0" w:space="0" w:color="auto"/>
        <w:bottom w:val="none" w:sz="0" w:space="0" w:color="auto"/>
        <w:right w:val="none" w:sz="0" w:space="0" w:color="auto"/>
      </w:divBdr>
    </w:div>
    <w:div w:id="43918327">
      <w:bodyDiv w:val="1"/>
      <w:marLeft w:val="0"/>
      <w:marRight w:val="0"/>
      <w:marTop w:val="0"/>
      <w:marBottom w:val="0"/>
      <w:divBdr>
        <w:top w:val="none" w:sz="0" w:space="0" w:color="auto"/>
        <w:left w:val="none" w:sz="0" w:space="0" w:color="auto"/>
        <w:bottom w:val="none" w:sz="0" w:space="0" w:color="auto"/>
        <w:right w:val="none" w:sz="0" w:space="0" w:color="auto"/>
      </w:divBdr>
    </w:div>
    <w:div w:id="54395792">
      <w:bodyDiv w:val="1"/>
      <w:marLeft w:val="0"/>
      <w:marRight w:val="0"/>
      <w:marTop w:val="0"/>
      <w:marBottom w:val="0"/>
      <w:divBdr>
        <w:top w:val="none" w:sz="0" w:space="0" w:color="auto"/>
        <w:left w:val="none" w:sz="0" w:space="0" w:color="auto"/>
        <w:bottom w:val="none" w:sz="0" w:space="0" w:color="auto"/>
        <w:right w:val="none" w:sz="0" w:space="0" w:color="auto"/>
      </w:divBdr>
      <w:divsChild>
        <w:div w:id="1541438553">
          <w:marLeft w:val="2400"/>
          <w:marRight w:val="0"/>
          <w:marTop w:val="0"/>
          <w:marBottom w:val="0"/>
          <w:divBdr>
            <w:top w:val="none" w:sz="0" w:space="0" w:color="auto"/>
            <w:left w:val="single" w:sz="6" w:space="18" w:color="CCCCCC"/>
            <w:bottom w:val="single" w:sz="6" w:space="31" w:color="CCCCCC"/>
            <w:right w:val="none" w:sz="0" w:space="0" w:color="auto"/>
          </w:divBdr>
          <w:divsChild>
            <w:div w:id="40569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3849">
      <w:bodyDiv w:val="1"/>
      <w:marLeft w:val="0"/>
      <w:marRight w:val="0"/>
      <w:marTop w:val="0"/>
      <w:marBottom w:val="0"/>
      <w:divBdr>
        <w:top w:val="none" w:sz="0" w:space="0" w:color="auto"/>
        <w:left w:val="none" w:sz="0" w:space="0" w:color="auto"/>
        <w:bottom w:val="none" w:sz="0" w:space="0" w:color="auto"/>
        <w:right w:val="none" w:sz="0" w:space="0" w:color="auto"/>
      </w:divBdr>
    </w:div>
    <w:div w:id="95297757">
      <w:bodyDiv w:val="1"/>
      <w:marLeft w:val="0"/>
      <w:marRight w:val="0"/>
      <w:marTop w:val="0"/>
      <w:marBottom w:val="0"/>
      <w:divBdr>
        <w:top w:val="none" w:sz="0" w:space="0" w:color="auto"/>
        <w:left w:val="none" w:sz="0" w:space="0" w:color="auto"/>
        <w:bottom w:val="none" w:sz="0" w:space="0" w:color="auto"/>
        <w:right w:val="none" w:sz="0" w:space="0" w:color="auto"/>
      </w:divBdr>
    </w:div>
    <w:div w:id="99759385">
      <w:bodyDiv w:val="1"/>
      <w:marLeft w:val="0"/>
      <w:marRight w:val="0"/>
      <w:marTop w:val="0"/>
      <w:marBottom w:val="0"/>
      <w:divBdr>
        <w:top w:val="none" w:sz="0" w:space="0" w:color="auto"/>
        <w:left w:val="none" w:sz="0" w:space="0" w:color="auto"/>
        <w:bottom w:val="none" w:sz="0" w:space="0" w:color="auto"/>
        <w:right w:val="none" w:sz="0" w:space="0" w:color="auto"/>
      </w:divBdr>
    </w:div>
    <w:div w:id="102459970">
      <w:bodyDiv w:val="1"/>
      <w:marLeft w:val="0"/>
      <w:marRight w:val="0"/>
      <w:marTop w:val="0"/>
      <w:marBottom w:val="0"/>
      <w:divBdr>
        <w:top w:val="none" w:sz="0" w:space="0" w:color="auto"/>
        <w:left w:val="none" w:sz="0" w:space="0" w:color="auto"/>
        <w:bottom w:val="none" w:sz="0" w:space="0" w:color="auto"/>
        <w:right w:val="none" w:sz="0" w:space="0" w:color="auto"/>
      </w:divBdr>
    </w:div>
    <w:div w:id="104427648">
      <w:bodyDiv w:val="1"/>
      <w:marLeft w:val="0"/>
      <w:marRight w:val="0"/>
      <w:marTop w:val="0"/>
      <w:marBottom w:val="0"/>
      <w:divBdr>
        <w:top w:val="none" w:sz="0" w:space="0" w:color="auto"/>
        <w:left w:val="none" w:sz="0" w:space="0" w:color="auto"/>
        <w:bottom w:val="none" w:sz="0" w:space="0" w:color="auto"/>
        <w:right w:val="none" w:sz="0" w:space="0" w:color="auto"/>
      </w:divBdr>
    </w:div>
    <w:div w:id="113640158">
      <w:bodyDiv w:val="1"/>
      <w:marLeft w:val="0"/>
      <w:marRight w:val="0"/>
      <w:marTop w:val="0"/>
      <w:marBottom w:val="0"/>
      <w:divBdr>
        <w:top w:val="none" w:sz="0" w:space="0" w:color="auto"/>
        <w:left w:val="none" w:sz="0" w:space="0" w:color="auto"/>
        <w:bottom w:val="none" w:sz="0" w:space="0" w:color="auto"/>
        <w:right w:val="none" w:sz="0" w:space="0" w:color="auto"/>
      </w:divBdr>
    </w:div>
    <w:div w:id="124586418">
      <w:bodyDiv w:val="1"/>
      <w:marLeft w:val="0"/>
      <w:marRight w:val="0"/>
      <w:marTop w:val="0"/>
      <w:marBottom w:val="0"/>
      <w:divBdr>
        <w:top w:val="none" w:sz="0" w:space="0" w:color="auto"/>
        <w:left w:val="none" w:sz="0" w:space="0" w:color="auto"/>
        <w:bottom w:val="none" w:sz="0" w:space="0" w:color="auto"/>
        <w:right w:val="none" w:sz="0" w:space="0" w:color="auto"/>
      </w:divBdr>
    </w:div>
    <w:div w:id="143357811">
      <w:bodyDiv w:val="1"/>
      <w:marLeft w:val="0"/>
      <w:marRight w:val="0"/>
      <w:marTop w:val="0"/>
      <w:marBottom w:val="0"/>
      <w:divBdr>
        <w:top w:val="none" w:sz="0" w:space="0" w:color="auto"/>
        <w:left w:val="none" w:sz="0" w:space="0" w:color="auto"/>
        <w:bottom w:val="none" w:sz="0" w:space="0" w:color="auto"/>
        <w:right w:val="none" w:sz="0" w:space="0" w:color="auto"/>
      </w:divBdr>
    </w:div>
    <w:div w:id="144124418">
      <w:bodyDiv w:val="1"/>
      <w:marLeft w:val="0"/>
      <w:marRight w:val="0"/>
      <w:marTop w:val="0"/>
      <w:marBottom w:val="0"/>
      <w:divBdr>
        <w:top w:val="none" w:sz="0" w:space="0" w:color="auto"/>
        <w:left w:val="none" w:sz="0" w:space="0" w:color="auto"/>
        <w:bottom w:val="none" w:sz="0" w:space="0" w:color="auto"/>
        <w:right w:val="none" w:sz="0" w:space="0" w:color="auto"/>
      </w:divBdr>
    </w:div>
    <w:div w:id="152064239">
      <w:bodyDiv w:val="1"/>
      <w:marLeft w:val="0"/>
      <w:marRight w:val="0"/>
      <w:marTop w:val="0"/>
      <w:marBottom w:val="0"/>
      <w:divBdr>
        <w:top w:val="none" w:sz="0" w:space="0" w:color="auto"/>
        <w:left w:val="none" w:sz="0" w:space="0" w:color="auto"/>
        <w:bottom w:val="none" w:sz="0" w:space="0" w:color="auto"/>
        <w:right w:val="none" w:sz="0" w:space="0" w:color="auto"/>
      </w:divBdr>
    </w:div>
    <w:div w:id="162429487">
      <w:bodyDiv w:val="1"/>
      <w:marLeft w:val="0"/>
      <w:marRight w:val="0"/>
      <w:marTop w:val="0"/>
      <w:marBottom w:val="0"/>
      <w:divBdr>
        <w:top w:val="none" w:sz="0" w:space="0" w:color="auto"/>
        <w:left w:val="none" w:sz="0" w:space="0" w:color="auto"/>
        <w:bottom w:val="none" w:sz="0" w:space="0" w:color="auto"/>
        <w:right w:val="none" w:sz="0" w:space="0" w:color="auto"/>
      </w:divBdr>
    </w:div>
    <w:div w:id="164396335">
      <w:bodyDiv w:val="1"/>
      <w:marLeft w:val="0"/>
      <w:marRight w:val="0"/>
      <w:marTop w:val="0"/>
      <w:marBottom w:val="0"/>
      <w:divBdr>
        <w:top w:val="none" w:sz="0" w:space="0" w:color="auto"/>
        <w:left w:val="none" w:sz="0" w:space="0" w:color="auto"/>
        <w:bottom w:val="none" w:sz="0" w:space="0" w:color="auto"/>
        <w:right w:val="none" w:sz="0" w:space="0" w:color="auto"/>
      </w:divBdr>
    </w:div>
    <w:div w:id="168717040">
      <w:bodyDiv w:val="1"/>
      <w:marLeft w:val="0"/>
      <w:marRight w:val="0"/>
      <w:marTop w:val="0"/>
      <w:marBottom w:val="0"/>
      <w:divBdr>
        <w:top w:val="none" w:sz="0" w:space="0" w:color="auto"/>
        <w:left w:val="none" w:sz="0" w:space="0" w:color="auto"/>
        <w:bottom w:val="none" w:sz="0" w:space="0" w:color="auto"/>
        <w:right w:val="none" w:sz="0" w:space="0" w:color="auto"/>
      </w:divBdr>
    </w:div>
    <w:div w:id="177356788">
      <w:bodyDiv w:val="1"/>
      <w:marLeft w:val="0"/>
      <w:marRight w:val="0"/>
      <w:marTop w:val="0"/>
      <w:marBottom w:val="0"/>
      <w:divBdr>
        <w:top w:val="none" w:sz="0" w:space="0" w:color="auto"/>
        <w:left w:val="none" w:sz="0" w:space="0" w:color="auto"/>
        <w:bottom w:val="none" w:sz="0" w:space="0" w:color="auto"/>
        <w:right w:val="none" w:sz="0" w:space="0" w:color="auto"/>
      </w:divBdr>
    </w:div>
    <w:div w:id="185602736">
      <w:bodyDiv w:val="1"/>
      <w:marLeft w:val="0"/>
      <w:marRight w:val="0"/>
      <w:marTop w:val="0"/>
      <w:marBottom w:val="0"/>
      <w:divBdr>
        <w:top w:val="none" w:sz="0" w:space="0" w:color="auto"/>
        <w:left w:val="none" w:sz="0" w:space="0" w:color="auto"/>
        <w:bottom w:val="none" w:sz="0" w:space="0" w:color="auto"/>
        <w:right w:val="none" w:sz="0" w:space="0" w:color="auto"/>
      </w:divBdr>
    </w:div>
    <w:div w:id="189995858">
      <w:bodyDiv w:val="1"/>
      <w:marLeft w:val="0"/>
      <w:marRight w:val="0"/>
      <w:marTop w:val="0"/>
      <w:marBottom w:val="0"/>
      <w:divBdr>
        <w:top w:val="none" w:sz="0" w:space="0" w:color="auto"/>
        <w:left w:val="none" w:sz="0" w:space="0" w:color="auto"/>
        <w:bottom w:val="none" w:sz="0" w:space="0" w:color="auto"/>
        <w:right w:val="none" w:sz="0" w:space="0" w:color="auto"/>
      </w:divBdr>
    </w:div>
    <w:div w:id="253635565">
      <w:bodyDiv w:val="1"/>
      <w:marLeft w:val="0"/>
      <w:marRight w:val="0"/>
      <w:marTop w:val="0"/>
      <w:marBottom w:val="0"/>
      <w:divBdr>
        <w:top w:val="none" w:sz="0" w:space="0" w:color="auto"/>
        <w:left w:val="none" w:sz="0" w:space="0" w:color="auto"/>
        <w:bottom w:val="none" w:sz="0" w:space="0" w:color="auto"/>
        <w:right w:val="none" w:sz="0" w:space="0" w:color="auto"/>
      </w:divBdr>
    </w:div>
    <w:div w:id="286938431">
      <w:bodyDiv w:val="1"/>
      <w:marLeft w:val="0"/>
      <w:marRight w:val="0"/>
      <w:marTop w:val="0"/>
      <w:marBottom w:val="0"/>
      <w:divBdr>
        <w:top w:val="none" w:sz="0" w:space="0" w:color="auto"/>
        <w:left w:val="none" w:sz="0" w:space="0" w:color="auto"/>
        <w:bottom w:val="none" w:sz="0" w:space="0" w:color="auto"/>
        <w:right w:val="none" w:sz="0" w:space="0" w:color="auto"/>
      </w:divBdr>
    </w:div>
    <w:div w:id="303513958">
      <w:bodyDiv w:val="1"/>
      <w:marLeft w:val="0"/>
      <w:marRight w:val="0"/>
      <w:marTop w:val="0"/>
      <w:marBottom w:val="0"/>
      <w:divBdr>
        <w:top w:val="none" w:sz="0" w:space="0" w:color="auto"/>
        <w:left w:val="none" w:sz="0" w:space="0" w:color="auto"/>
        <w:bottom w:val="none" w:sz="0" w:space="0" w:color="auto"/>
        <w:right w:val="none" w:sz="0" w:space="0" w:color="auto"/>
      </w:divBdr>
    </w:div>
    <w:div w:id="316540512">
      <w:bodyDiv w:val="1"/>
      <w:marLeft w:val="0"/>
      <w:marRight w:val="0"/>
      <w:marTop w:val="0"/>
      <w:marBottom w:val="0"/>
      <w:divBdr>
        <w:top w:val="none" w:sz="0" w:space="0" w:color="auto"/>
        <w:left w:val="none" w:sz="0" w:space="0" w:color="auto"/>
        <w:bottom w:val="none" w:sz="0" w:space="0" w:color="auto"/>
        <w:right w:val="none" w:sz="0" w:space="0" w:color="auto"/>
      </w:divBdr>
    </w:div>
    <w:div w:id="323898387">
      <w:bodyDiv w:val="1"/>
      <w:marLeft w:val="0"/>
      <w:marRight w:val="0"/>
      <w:marTop w:val="0"/>
      <w:marBottom w:val="0"/>
      <w:divBdr>
        <w:top w:val="none" w:sz="0" w:space="0" w:color="auto"/>
        <w:left w:val="none" w:sz="0" w:space="0" w:color="auto"/>
        <w:bottom w:val="none" w:sz="0" w:space="0" w:color="auto"/>
        <w:right w:val="none" w:sz="0" w:space="0" w:color="auto"/>
      </w:divBdr>
    </w:div>
    <w:div w:id="329067767">
      <w:bodyDiv w:val="1"/>
      <w:marLeft w:val="0"/>
      <w:marRight w:val="0"/>
      <w:marTop w:val="0"/>
      <w:marBottom w:val="0"/>
      <w:divBdr>
        <w:top w:val="none" w:sz="0" w:space="0" w:color="auto"/>
        <w:left w:val="none" w:sz="0" w:space="0" w:color="auto"/>
        <w:bottom w:val="none" w:sz="0" w:space="0" w:color="auto"/>
        <w:right w:val="none" w:sz="0" w:space="0" w:color="auto"/>
      </w:divBdr>
    </w:div>
    <w:div w:id="343822992">
      <w:bodyDiv w:val="1"/>
      <w:marLeft w:val="0"/>
      <w:marRight w:val="0"/>
      <w:marTop w:val="0"/>
      <w:marBottom w:val="0"/>
      <w:divBdr>
        <w:top w:val="none" w:sz="0" w:space="0" w:color="auto"/>
        <w:left w:val="none" w:sz="0" w:space="0" w:color="auto"/>
        <w:bottom w:val="none" w:sz="0" w:space="0" w:color="auto"/>
        <w:right w:val="none" w:sz="0" w:space="0" w:color="auto"/>
      </w:divBdr>
    </w:div>
    <w:div w:id="351995291">
      <w:bodyDiv w:val="1"/>
      <w:marLeft w:val="0"/>
      <w:marRight w:val="0"/>
      <w:marTop w:val="0"/>
      <w:marBottom w:val="0"/>
      <w:divBdr>
        <w:top w:val="none" w:sz="0" w:space="0" w:color="auto"/>
        <w:left w:val="none" w:sz="0" w:space="0" w:color="auto"/>
        <w:bottom w:val="none" w:sz="0" w:space="0" w:color="auto"/>
        <w:right w:val="none" w:sz="0" w:space="0" w:color="auto"/>
      </w:divBdr>
    </w:div>
    <w:div w:id="353193446">
      <w:bodyDiv w:val="1"/>
      <w:marLeft w:val="0"/>
      <w:marRight w:val="0"/>
      <w:marTop w:val="0"/>
      <w:marBottom w:val="0"/>
      <w:divBdr>
        <w:top w:val="none" w:sz="0" w:space="0" w:color="auto"/>
        <w:left w:val="none" w:sz="0" w:space="0" w:color="auto"/>
        <w:bottom w:val="none" w:sz="0" w:space="0" w:color="auto"/>
        <w:right w:val="none" w:sz="0" w:space="0" w:color="auto"/>
      </w:divBdr>
    </w:div>
    <w:div w:id="373235373">
      <w:bodyDiv w:val="1"/>
      <w:marLeft w:val="0"/>
      <w:marRight w:val="0"/>
      <w:marTop w:val="0"/>
      <w:marBottom w:val="0"/>
      <w:divBdr>
        <w:top w:val="none" w:sz="0" w:space="0" w:color="auto"/>
        <w:left w:val="none" w:sz="0" w:space="0" w:color="auto"/>
        <w:bottom w:val="none" w:sz="0" w:space="0" w:color="auto"/>
        <w:right w:val="none" w:sz="0" w:space="0" w:color="auto"/>
      </w:divBdr>
    </w:div>
    <w:div w:id="379061522">
      <w:bodyDiv w:val="1"/>
      <w:marLeft w:val="0"/>
      <w:marRight w:val="0"/>
      <w:marTop w:val="0"/>
      <w:marBottom w:val="0"/>
      <w:divBdr>
        <w:top w:val="none" w:sz="0" w:space="0" w:color="auto"/>
        <w:left w:val="none" w:sz="0" w:space="0" w:color="auto"/>
        <w:bottom w:val="none" w:sz="0" w:space="0" w:color="auto"/>
        <w:right w:val="none" w:sz="0" w:space="0" w:color="auto"/>
      </w:divBdr>
    </w:div>
    <w:div w:id="432896854">
      <w:bodyDiv w:val="1"/>
      <w:marLeft w:val="0"/>
      <w:marRight w:val="0"/>
      <w:marTop w:val="0"/>
      <w:marBottom w:val="0"/>
      <w:divBdr>
        <w:top w:val="none" w:sz="0" w:space="0" w:color="auto"/>
        <w:left w:val="none" w:sz="0" w:space="0" w:color="auto"/>
        <w:bottom w:val="none" w:sz="0" w:space="0" w:color="auto"/>
        <w:right w:val="none" w:sz="0" w:space="0" w:color="auto"/>
      </w:divBdr>
    </w:div>
    <w:div w:id="444689635">
      <w:bodyDiv w:val="1"/>
      <w:marLeft w:val="0"/>
      <w:marRight w:val="0"/>
      <w:marTop w:val="0"/>
      <w:marBottom w:val="0"/>
      <w:divBdr>
        <w:top w:val="none" w:sz="0" w:space="0" w:color="auto"/>
        <w:left w:val="none" w:sz="0" w:space="0" w:color="auto"/>
        <w:bottom w:val="none" w:sz="0" w:space="0" w:color="auto"/>
        <w:right w:val="none" w:sz="0" w:space="0" w:color="auto"/>
      </w:divBdr>
    </w:div>
    <w:div w:id="455606921">
      <w:bodyDiv w:val="1"/>
      <w:marLeft w:val="0"/>
      <w:marRight w:val="0"/>
      <w:marTop w:val="0"/>
      <w:marBottom w:val="0"/>
      <w:divBdr>
        <w:top w:val="none" w:sz="0" w:space="0" w:color="auto"/>
        <w:left w:val="none" w:sz="0" w:space="0" w:color="auto"/>
        <w:bottom w:val="none" w:sz="0" w:space="0" w:color="auto"/>
        <w:right w:val="none" w:sz="0" w:space="0" w:color="auto"/>
      </w:divBdr>
    </w:div>
    <w:div w:id="484275145">
      <w:bodyDiv w:val="1"/>
      <w:marLeft w:val="0"/>
      <w:marRight w:val="0"/>
      <w:marTop w:val="0"/>
      <w:marBottom w:val="0"/>
      <w:divBdr>
        <w:top w:val="none" w:sz="0" w:space="0" w:color="auto"/>
        <w:left w:val="none" w:sz="0" w:space="0" w:color="auto"/>
        <w:bottom w:val="none" w:sz="0" w:space="0" w:color="auto"/>
        <w:right w:val="none" w:sz="0" w:space="0" w:color="auto"/>
      </w:divBdr>
    </w:div>
    <w:div w:id="489447058">
      <w:bodyDiv w:val="1"/>
      <w:marLeft w:val="0"/>
      <w:marRight w:val="0"/>
      <w:marTop w:val="0"/>
      <w:marBottom w:val="0"/>
      <w:divBdr>
        <w:top w:val="none" w:sz="0" w:space="0" w:color="auto"/>
        <w:left w:val="none" w:sz="0" w:space="0" w:color="auto"/>
        <w:bottom w:val="none" w:sz="0" w:space="0" w:color="auto"/>
        <w:right w:val="none" w:sz="0" w:space="0" w:color="auto"/>
      </w:divBdr>
    </w:div>
    <w:div w:id="515385811">
      <w:bodyDiv w:val="1"/>
      <w:marLeft w:val="0"/>
      <w:marRight w:val="0"/>
      <w:marTop w:val="0"/>
      <w:marBottom w:val="0"/>
      <w:divBdr>
        <w:top w:val="none" w:sz="0" w:space="0" w:color="auto"/>
        <w:left w:val="none" w:sz="0" w:space="0" w:color="auto"/>
        <w:bottom w:val="none" w:sz="0" w:space="0" w:color="auto"/>
        <w:right w:val="none" w:sz="0" w:space="0" w:color="auto"/>
      </w:divBdr>
    </w:div>
    <w:div w:id="526220385">
      <w:bodyDiv w:val="1"/>
      <w:marLeft w:val="0"/>
      <w:marRight w:val="0"/>
      <w:marTop w:val="0"/>
      <w:marBottom w:val="0"/>
      <w:divBdr>
        <w:top w:val="none" w:sz="0" w:space="0" w:color="auto"/>
        <w:left w:val="none" w:sz="0" w:space="0" w:color="auto"/>
        <w:bottom w:val="none" w:sz="0" w:space="0" w:color="auto"/>
        <w:right w:val="none" w:sz="0" w:space="0" w:color="auto"/>
      </w:divBdr>
    </w:div>
    <w:div w:id="529344353">
      <w:bodyDiv w:val="1"/>
      <w:marLeft w:val="0"/>
      <w:marRight w:val="0"/>
      <w:marTop w:val="0"/>
      <w:marBottom w:val="0"/>
      <w:divBdr>
        <w:top w:val="none" w:sz="0" w:space="0" w:color="auto"/>
        <w:left w:val="none" w:sz="0" w:space="0" w:color="auto"/>
        <w:bottom w:val="none" w:sz="0" w:space="0" w:color="auto"/>
        <w:right w:val="none" w:sz="0" w:space="0" w:color="auto"/>
      </w:divBdr>
    </w:div>
    <w:div w:id="531647099">
      <w:bodyDiv w:val="1"/>
      <w:marLeft w:val="0"/>
      <w:marRight w:val="0"/>
      <w:marTop w:val="0"/>
      <w:marBottom w:val="0"/>
      <w:divBdr>
        <w:top w:val="none" w:sz="0" w:space="0" w:color="auto"/>
        <w:left w:val="none" w:sz="0" w:space="0" w:color="auto"/>
        <w:bottom w:val="none" w:sz="0" w:space="0" w:color="auto"/>
        <w:right w:val="none" w:sz="0" w:space="0" w:color="auto"/>
      </w:divBdr>
    </w:div>
    <w:div w:id="542451339">
      <w:bodyDiv w:val="1"/>
      <w:marLeft w:val="0"/>
      <w:marRight w:val="0"/>
      <w:marTop w:val="0"/>
      <w:marBottom w:val="0"/>
      <w:divBdr>
        <w:top w:val="none" w:sz="0" w:space="0" w:color="auto"/>
        <w:left w:val="none" w:sz="0" w:space="0" w:color="auto"/>
        <w:bottom w:val="none" w:sz="0" w:space="0" w:color="auto"/>
        <w:right w:val="none" w:sz="0" w:space="0" w:color="auto"/>
      </w:divBdr>
    </w:div>
    <w:div w:id="577635898">
      <w:bodyDiv w:val="1"/>
      <w:marLeft w:val="0"/>
      <w:marRight w:val="0"/>
      <w:marTop w:val="0"/>
      <w:marBottom w:val="0"/>
      <w:divBdr>
        <w:top w:val="none" w:sz="0" w:space="0" w:color="auto"/>
        <w:left w:val="none" w:sz="0" w:space="0" w:color="auto"/>
        <w:bottom w:val="none" w:sz="0" w:space="0" w:color="auto"/>
        <w:right w:val="none" w:sz="0" w:space="0" w:color="auto"/>
      </w:divBdr>
    </w:div>
    <w:div w:id="585501511">
      <w:bodyDiv w:val="1"/>
      <w:marLeft w:val="0"/>
      <w:marRight w:val="0"/>
      <w:marTop w:val="0"/>
      <w:marBottom w:val="0"/>
      <w:divBdr>
        <w:top w:val="none" w:sz="0" w:space="0" w:color="auto"/>
        <w:left w:val="none" w:sz="0" w:space="0" w:color="auto"/>
        <w:bottom w:val="none" w:sz="0" w:space="0" w:color="auto"/>
        <w:right w:val="none" w:sz="0" w:space="0" w:color="auto"/>
      </w:divBdr>
    </w:div>
    <w:div w:id="607591080">
      <w:bodyDiv w:val="1"/>
      <w:marLeft w:val="0"/>
      <w:marRight w:val="0"/>
      <w:marTop w:val="0"/>
      <w:marBottom w:val="0"/>
      <w:divBdr>
        <w:top w:val="none" w:sz="0" w:space="0" w:color="auto"/>
        <w:left w:val="none" w:sz="0" w:space="0" w:color="auto"/>
        <w:bottom w:val="none" w:sz="0" w:space="0" w:color="auto"/>
        <w:right w:val="none" w:sz="0" w:space="0" w:color="auto"/>
      </w:divBdr>
    </w:div>
    <w:div w:id="608897841">
      <w:bodyDiv w:val="1"/>
      <w:marLeft w:val="0"/>
      <w:marRight w:val="0"/>
      <w:marTop w:val="0"/>
      <w:marBottom w:val="0"/>
      <w:divBdr>
        <w:top w:val="none" w:sz="0" w:space="0" w:color="auto"/>
        <w:left w:val="none" w:sz="0" w:space="0" w:color="auto"/>
        <w:bottom w:val="none" w:sz="0" w:space="0" w:color="auto"/>
        <w:right w:val="none" w:sz="0" w:space="0" w:color="auto"/>
      </w:divBdr>
    </w:div>
    <w:div w:id="615330993">
      <w:bodyDiv w:val="1"/>
      <w:marLeft w:val="0"/>
      <w:marRight w:val="0"/>
      <w:marTop w:val="0"/>
      <w:marBottom w:val="0"/>
      <w:divBdr>
        <w:top w:val="none" w:sz="0" w:space="0" w:color="auto"/>
        <w:left w:val="none" w:sz="0" w:space="0" w:color="auto"/>
        <w:bottom w:val="none" w:sz="0" w:space="0" w:color="auto"/>
        <w:right w:val="none" w:sz="0" w:space="0" w:color="auto"/>
      </w:divBdr>
    </w:div>
    <w:div w:id="626740102">
      <w:bodyDiv w:val="1"/>
      <w:marLeft w:val="0"/>
      <w:marRight w:val="0"/>
      <w:marTop w:val="0"/>
      <w:marBottom w:val="0"/>
      <w:divBdr>
        <w:top w:val="none" w:sz="0" w:space="0" w:color="auto"/>
        <w:left w:val="none" w:sz="0" w:space="0" w:color="auto"/>
        <w:bottom w:val="none" w:sz="0" w:space="0" w:color="auto"/>
        <w:right w:val="none" w:sz="0" w:space="0" w:color="auto"/>
      </w:divBdr>
    </w:div>
    <w:div w:id="627472949">
      <w:bodyDiv w:val="1"/>
      <w:marLeft w:val="0"/>
      <w:marRight w:val="0"/>
      <w:marTop w:val="0"/>
      <w:marBottom w:val="0"/>
      <w:divBdr>
        <w:top w:val="none" w:sz="0" w:space="0" w:color="auto"/>
        <w:left w:val="none" w:sz="0" w:space="0" w:color="auto"/>
        <w:bottom w:val="none" w:sz="0" w:space="0" w:color="auto"/>
        <w:right w:val="none" w:sz="0" w:space="0" w:color="auto"/>
      </w:divBdr>
    </w:div>
    <w:div w:id="633409624">
      <w:bodyDiv w:val="1"/>
      <w:marLeft w:val="0"/>
      <w:marRight w:val="0"/>
      <w:marTop w:val="0"/>
      <w:marBottom w:val="0"/>
      <w:divBdr>
        <w:top w:val="none" w:sz="0" w:space="0" w:color="auto"/>
        <w:left w:val="none" w:sz="0" w:space="0" w:color="auto"/>
        <w:bottom w:val="none" w:sz="0" w:space="0" w:color="auto"/>
        <w:right w:val="none" w:sz="0" w:space="0" w:color="auto"/>
      </w:divBdr>
    </w:div>
    <w:div w:id="668292284">
      <w:bodyDiv w:val="1"/>
      <w:marLeft w:val="0"/>
      <w:marRight w:val="0"/>
      <w:marTop w:val="0"/>
      <w:marBottom w:val="0"/>
      <w:divBdr>
        <w:top w:val="none" w:sz="0" w:space="0" w:color="auto"/>
        <w:left w:val="none" w:sz="0" w:space="0" w:color="auto"/>
        <w:bottom w:val="none" w:sz="0" w:space="0" w:color="auto"/>
        <w:right w:val="none" w:sz="0" w:space="0" w:color="auto"/>
      </w:divBdr>
    </w:div>
    <w:div w:id="732199873">
      <w:bodyDiv w:val="1"/>
      <w:marLeft w:val="0"/>
      <w:marRight w:val="0"/>
      <w:marTop w:val="0"/>
      <w:marBottom w:val="0"/>
      <w:divBdr>
        <w:top w:val="none" w:sz="0" w:space="0" w:color="auto"/>
        <w:left w:val="none" w:sz="0" w:space="0" w:color="auto"/>
        <w:bottom w:val="none" w:sz="0" w:space="0" w:color="auto"/>
        <w:right w:val="none" w:sz="0" w:space="0" w:color="auto"/>
      </w:divBdr>
    </w:div>
    <w:div w:id="733507254">
      <w:bodyDiv w:val="1"/>
      <w:marLeft w:val="0"/>
      <w:marRight w:val="0"/>
      <w:marTop w:val="0"/>
      <w:marBottom w:val="0"/>
      <w:divBdr>
        <w:top w:val="none" w:sz="0" w:space="0" w:color="auto"/>
        <w:left w:val="none" w:sz="0" w:space="0" w:color="auto"/>
        <w:bottom w:val="none" w:sz="0" w:space="0" w:color="auto"/>
        <w:right w:val="none" w:sz="0" w:space="0" w:color="auto"/>
      </w:divBdr>
    </w:div>
    <w:div w:id="755787635">
      <w:bodyDiv w:val="1"/>
      <w:marLeft w:val="0"/>
      <w:marRight w:val="0"/>
      <w:marTop w:val="0"/>
      <w:marBottom w:val="0"/>
      <w:divBdr>
        <w:top w:val="none" w:sz="0" w:space="0" w:color="auto"/>
        <w:left w:val="none" w:sz="0" w:space="0" w:color="auto"/>
        <w:bottom w:val="none" w:sz="0" w:space="0" w:color="auto"/>
        <w:right w:val="none" w:sz="0" w:space="0" w:color="auto"/>
      </w:divBdr>
    </w:div>
    <w:div w:id="766122970">
      <w:bodyDiv w:val="1"/>
      <w:marLeft w:val="0"/>
      <w:marRight w:val="0"/>
      <w:marTop w:val="0"/>
      <w:marBottom w:val="0"/>
      <w:divBdr>
        <w:top w:val="none" w:sz="0" w:space="0" w:color="auto"/>
        <w:left w:val="none" w:sz="0" w:space="0" w:color="auto"/>
        <w:bottom w:val="none" w:sz="0" w:space="0" w:color="auto"/>
        <w:right w:val="none" w:sz="0" w:space="0" w:color="auto"/>
      </w:divBdr>
    </w:div>
    <w:div w:id="784037580">
      <w:bodyDiv w:val="1"/>
      <w:marLeft w:val="0"/>
      <w:marRight w:val="0"/>
      <w:marTop w:val="0"/>
      <w:marBottom w:val="0"/>
      <w:divBdr>
        <w:top w:val="none" w:sz="0" w:space="0" w:color="auto"/>
        <w:left w:val="none" w:sz="0" w:space="0" w:color="auto"/>
        <w:bottom w:val="none" w:sz="0" w:space="0" w:color="auto"/>
        <w:right w:val="none" w:sz="0" w:space="0" w:color="auto"/>
      </w:divBdr>
    </w:div>
    <w:div w:id="813571156">
      <w:bodyDiv w:val="1"/>
      <w:marLeft w:val="0"/>
      <w:marRight w:val="0"/>
      <w:marTop w:val="0"/>
      <w:marBottom w:val="0"/>
      <w:divBdr>
        <w:top w:val="none" w:sz="0" w:space="0" w:color="auto"/>
        <w:left w:val="none" w:sz="0" w:space="0" w:color="auto"/>
        <w:bottom w:val="none" w:sz="0" w:space="0" w:color="auto"/>
        <w:right w:val="none" w:sz="0" w:space="0" w:color="auto"/>
      </w:divBdr>
    </w:div>
    <w:div w:id="826242926">
      <w:bodyDiv w:val="1"/>
      <w:marLeft w:val="0"/>
      <w:marRight w:val="0"/>
      <w:marTop w:val="0"/>
      <w:marBottom w:val="0"/>
      <w:divBdr>
        <w:top w:val="none" w:sz="0" w:space="0" w:color="auto"/>
        <w:left w:val="none" w:sz="0" w:space="0" w:color="auto"/>
        <w:bottom w:val="none" w:sz="0" w:space="0" w:color="auto"/>
        <w:right w:val="none" w:sz="0" w:space="0" w:color="auto"/>
      </w:divBdr>
    </w:div>
    <w:div w:id="831290141">
      <w:bodyDiv w:val="1"/>
      <w:marLeft w:val="0"/>
      <w:marRight w:val="0"/>
      <w:marTop w:val="0"/>
      <w:marBottom w:val="0"/>
      <w:divBdr>
        <w:top w:val="none" w:sz="0" w:space="0" w:color="auto"/>
        <w:left w:val="none" w:sz="0" w:space="0" w:color="auto"/>
        <w:bottom w:val="none" w:sz="0" w:space="0" w:color="auto"/>
        <w:right w:val="none" w:sz="0" w:space="0" w:color="auto"/>
      </w:divBdr>
    </w:div>
    <w:div w:id="839933047">
      <w:bodyDiv w:val="1"/>
      <w:marLeft w:val="0"/>
      <w:marRight w:val="0"/>
      <w:marTop w:val="0"/>
      <w:marBottom w:val="0"/>
      <w:divBdr>
        <w:top w:val="none" w:sz="0" w:space="0" w:color="auto"/>
        <w:left w:val="none" w:sz="0" w:space="0" w:color="auto"/>
        <w:bottom w:val="none" w:sz="0" w:space="0" w:color="auto"/>
        <w:right w:val="none" w:sz="0" w:space="0" w:color="auto"/>
      </w:divBdr>
    </w:div>
    <w:div w:id="900287563">
      <w:bodyDiv w:val="1"/>
      <w:marLeft w:val="0"/>
      <w:marRight w:val="0"/>
      <w:marTop w:val="0"/>
      <w:marBottom w:val="0"/>
      <w:divBdr>
        <w:top w:val="none" w:sz="0" w:space="0" w:color="auto"/>
        <w:left w:val="none" w:sz="0" w:space="0" w:color="auto"/>
        <w:bottom w:val="none" w:sz="0" w:space="0" w:color="auto"/>
        <w:right w:val="none" w:sz="0" w:space="0" w:color="auto"/>
      </w:divBdr>
    </w:div>
    <w:div w:id="911354074">
      <w:bodyDiv w:val="1"/>
      <w:marLeft w:val="0"/>
      <w:marRight w:val="0"/>
      <w:marTop w:val="0"/>
      <w:marBottom w:val="0"/>
      <w:divBdr>
        <w:top w:val="none" w:sz="0" w:space="0" w:color="auto"/>
        <w:left w:val="none" w:sz="0" w:space="0" w:color="auto"/>
        <w:bottom w:val="none" w:sz="0" w:space="0" w:color="auto"/>
        <w:right w:val="none" w:sz="0" w:space="0" w:color="auto"/>
      </w:divBdr>
    </w:div>
    <w:div w:id="913586333">
      <w:bodyDiv w:val="1"/>
      <w:marLeft w:val="0"/>
      <w:marRight w:val="0"/>
      <w:marTop w:val="0"/>
      <w:marBottom w:val="0"/>
      <w:divBdr>
        <w:top w:val="none" w:sz="0" w:space="0" w:color="auto"/>
        <w:left w:val="none" w:sz="0" w:space="0" w:color="auto"/>
        <w:bottom w:val="none" w:sz="0" w:space="0" w:color="auto"/>
        <w:right w:val="none" w:sz="0" w:space="0" w:color="auto"/>
      </w:divBdr>
    </w:div>
    <w:div w:id="976882978">
      <w:bodyDiv w:val="1"/>
      <w:marLeft w:val="0"/>
      <w:marRight w:val="0"/>
      <w:marTop w:val="0"/>
      <w:marBottom w:val="0"/>
      <w:divBdr>
        <w:top w:val="none" w:sz="0" w:space="0" w:color="auto"/>
        <w:left w:val="none" w:sz="0" w:space="0" w:color="auto"/>
        <w:bottom w:val="none" w:sz="0" w:space="0" w:color="auto"/>
        <w:right w:val="none" w:sz="0" w:space="0" w:color="auto"/>
      </w:divBdr>
    </w:div>
    <w:div w:id="989211512">
      <w:bodyDiv w:val="1"/>
      <w:marLeft w:val="0"/>
      <w:marRight w:val="0"/>
      <w:marTop w:val="0"/>
      <w:marBottom w:val="0"/>
      <w:divBdr>
        <w:top w:val="none" w:sz="0" w:space="0" w:color="auto"/>
        <w:left w:val="none" w:sz="0" w:space="0" w:color="auto"/>
        <w:bottom w:val="none" w:sz="0" w:space="0" w:color="auto"/>
        <w:right w:val="none" w:sz="0" w:space="0" w:color="auto"/>
      </w:divBdr>
    </w:div>
    <w:div w:id="1007515428">
      <w:bodyDiv w:val="1"/>
      <w:marLeft w:val="0"/>
      <w:marRight w:val="0"/>
      <w:marTop w:val="0"/>
      <w:marBottom w:val="0"/>
      <w:divBdr>
        <w:top w:val="none" w:sz="0" w:space="0" w:color="auto"/>
        <w:left w:val="none" w:sz="0" w:space="0" w:color="auto"/>
        <w:bottom w:val="none" w:sz="0" w:space="0" w:color="auto"/>
        <w:right w:val="none" w:sz="0" w:space="0" w:color="auto"/>
      </w:divBdr>
    </w:div>
    <w:div w:id="1062871632">
      <w:bodyDiv w:val="1"/>
      <w:marLeft w:val="0"/>
      <w:marRight w:val="0"/>
      <w:marTop w:val="0"/>
      <w:marBottom w:val="0"/>
      <w:divBdr>
        <w:top w:val="none" w:sz="0" w:space="0" w:color="auto"/>
        <w:left w:val="none" w:sz="0" w:space="0" w:color="auto"/>
        <w:bottom w:val="none" w:sz="0" w:space="0" w:color="auto"/>
        <w:right w:val="none" w:sz="0" w:space="0" w:color="auto"/>
      </w:divBdr>
    </w:div>
    <w:div w:id="1072048517">
      <w:bodyDiv w:val="1"/>
      <w:marLeft w:val="0"/>
      <w:marRight w:val="0"/>
      <w:marTop w:val="0"/>
      <w:marBottom w:val="0"/>
      <w:divBdr>
        <w:top w:val="none" w:sz="0" w:space="0" w:color="auto"/>
        <w:left w:val="none" w:sz="0" w:space="0" w:color="auto"/>
        <w:bottom w:val="none" w:sz="0" w:space="0" w:color="auto"/>
        <w:right w:val="none" w:sz="0" w:space="0" w:color="auto"/>
      </w:divBdr>
    </w:div>
    <w:div w:id="1076055094">
      <w:bodyDiv w:val="1"/>
      <w:marLeft w:val="0"/>
      <w:marRight w:val="0"/>
      <w:marTop w:val="0"/>
      <w:marBottom w:val="0"/>
      <w:divBdr>
        <w:top w:val="none" w:sz="0" w:space="0" w:color="auto"/>
        <w:left w:val="none" w:sz="0" w:space="0" w:color="auto"/>
        <w:bottom w:val="none" w:sz="0" w:space="0" w:color="auto"/>
        <w:right w:val="none" w:sz="0" w:space="0" w:color="auto"/>
      </w:divBdr>
    </w:div>
    <w:div w:id="1094518088">
      <w:bodyDiv w:val="1"/>
      <w:marLeft w:val="0"/>
      <w:marRight w:val="0"/>
      <w:marTop w:val="0"/>
      <w:marBottom w:val="0"/>
      <w:divBdr>
        <w:top w:val="none" w:sz="0" w:space="0" w:color="auto"/>
        <w:left w:val="none" w:sz="0" w:space="0" w:color="auto"/>
        <w:bottom w:val="none" w:sz="0" w:space="0" w:color="auto"/>
        <w:right w:val="none" w:sz="0" w:space="0" w:color="auto"/>
      </w:divBdr>
    </w:div>
    <w:div w:id="1103038932">
      <w:bodyDiv w:val="1"/>
      <w:marLeft w:val="0"/>
      <w:marRight w:val="0"/>
      <w:marTop w:val="0"/>
      <w:marBottom w:val="0"/>
      <w:divBdr>
        <w:top w:val="none" w:sz="0" w:space="0" w:color="auto"/>
        <w:left w:val="none" w:sz="0" w:space="0" w:color="auto"/>
        <w:bottom w:val="none" w:sz="0" w:space="0" w:color="auto"/>
        <w:right w:val="none" w:sz="0" w:space="0" w:color="auto"/>
      </w:divBdr>
    </w:div>
    <w:div w:id="1124739536">
      <w:bodyDiv w:val="1"/>
      <w:marLeft w:val="0"/>
      <w:marRight w:val="0"/>
      <w:marTop w:val="0"/>
      <w:marBottom w:val="0"/>
      <w:divBdr>
        <w:top w:val="none" w:sz="0" w:space="0" w:color="auto"/>
        <w:left w:val="none" w:sz="0" w:space="0" w:color="auto"/>
        <w:bottom w:val="none" w:sz="0" w:space="0" w:color="auto"/>
        <w:right w:val="none" w:sz="0" w:space="0" w:color="auto"/>
      </w:divBdr>
    </w:div>
    <w:div w:id="1142234346">
      <w:bodyDiv w:val="1"/>
      <w:marLeft w:val="0"/>
      <w:marRight w:val="0"/>
      <w:marTop w:val="0"/>
      <w:marBottom w:val="0"/>
      <w:divBdr>
        <w:top w:val="none" w:sz="0" w:space="0" w:color="auto"/>
        <w:left w:val="none" w:sz="0" w:space="0" w:color="auto"/>
        <w:bottom w:val="none" w:sz="0" w:space="0" w:color="auto"/>
        <w:right w:val="none" w:sz="0" w:space="0" w:color="auto"/>
      </w:divBdr>
    </w:div>
    <w:div w:id="1144353794">
      <w:bodyDiv w:val="1"/>
      <w:marLeft w:val="0"/>
      <w:marRight w:val="0"/>
      <w:marTop w:val="0"/>
      <w:marBottom w:val="0"/>
      <w:divBdr>
        <w:top w:val="none" w:sz="0" w:space="0" w:color="auto"/>
        <w:left w:val="none" w:sz="0" w:space="0" w:color="auto"/>
        <w:bottom w:val="none" w:sz="0" w:space="0" w:color="auto"/>
        <w:right w:val="none" w:sz="0" w:space="0" w:color="auto"/>
      </w:divBdr>
    </w:div>
    <w:div w:id="1147043100">
      <w:bodyDiv w:val="1"/>
      <w:marLeft w:val="0"/>
      <w:marRight w:val="0"/>
      <w:marTop w:val="0"/>
      <w:marBottom w:val="0"/>
      <w:divBdr>
        <w:top w:val="none" w:sz="0" w:space="0" w:color="auto"/>
        <w:left w:val="none" w:sz="0" w:space="0" w:color="auto"/>
        <w:bottom w:val="none" w:sz="0" w:space="0" w:color="auto"/>
        <w:right w:val="none" w:sz="0" w:space="0" w:color="auto"/>
      </w:divBdr>
    </w:div>
    <w:div w:id="1152326992">
      <w:bodyDiv w:val="1"/>
      <w:marLeft w:val="0"/>
      <w:marRight w:val="0"/>
      <w:marTop w:val="0"/>
      <w:marBottom w:val="0"/>
      <w:divBdr>
        <w:top w:val="none" w:sz="0" w:space="0" w:color="auto"/>
        <w:left w:val="none" w:sz="0" w:space="0" w:color="auto"/>
        <w:bottom w:val="none" w:sz="0" w:space="0" w:color="auto"/>
        <w:right w:val="none" w:sz="0" w:space="0" w:color="auto"/>
      </w:divBdr>
    </w:div>
    <w:div w:id="1173689283">
      <w:bodyDiv w:val="1"/>
      <w:marLeft w:val="0"/>
      <w:marRight w:val="0"/>
      <w:marTop w:val="0"/>
      <w:marBottom w:val="0"/>
      <w:divBdr>
        <w:top w:val="none" w:sz="0" w:space="0" w:color="auto"/>
        <w:left w:val="none" w:sz="0" w:space="0" w:color="auto"/>
        <w:bottom w:val="none" w:sz="0" w:space="0" w:color="auto"/>
        <w:right w:val="none" w:sz="0" w:space="0" w:color="auto"/>
      </w:divBdr>
    </w:div>
    <w:div w:id="1185435617">
      <w:bodyDiv w:val="1"/>
      <w:marLeft w:val="0"/>
      <w:marRight w:val="0"/>
      <w:marTop w:val="0"/>
      <w:marBottom w:val="0"/>
      <w:divBdr>
        <w:top w:val="none" w:sz="0" w:space="0" w:color="auto"/>
        <w:left w:val="none" w:sz="0" w:space="0" w:color="auto"/>
        <w:bottom w:val="none" w:sz="0" w:space="0" w:color="auto"/>
        <w:right w:val="none" w:sz="0" w:space="0" w:color="auto"/>
      </w:divBdr>
    </w:div>
    <w:div w:id="1190755852">
      <w:bodyDiv w:val="1"/>
      <w:marLeft w:val="0"/>
      <w:marRight w:val="0"/>
      <w:marTop w:val="0"/>
      <w:marBottom w:val="0"/>
      <w:divBdr>
        <w:top w:val="none" w:sz="0" w:space="0" w:color="auto"/>
        <w:left w:val="none" w:sz="0" w:space="0" w:color="auto"/>
        <w:bottom w:val="none" w:sz="0" w:space="0" w:color="auto"/>
        <w:right w:val="none" w:sz="0" w:space="0" w:color="auto"/>
      </w:divBdr>
    </w:div>
    <w:div w:id="1190991287">
      <w:bodyDiv w:val="1"/>
      <w:marLeft w:val="0"/>
      <w:marRight w:val="0"/>
      <w:marTop w:val="0"/>
      <w:marBottom w:val="0"/>
      <w:divBdr>
        <w:top w:val="none" w:sz="0" w:space="0" w:color="auto"/>
        <w:left w:val="none" w:sz="0" w:space="0" w:color="auto"/>
        <w:bottom w:val="none" w:sz="0" w:space="0" w:color="auto"/>
        <w:right w:val="none" w:sz="0" w:space="0" w:color="auto"/>
      </w:divBdr>
    </w:div>
    <w:div w:id="1224488967">
      <w:bodyDiv w:val="1"/>
      <w:marLeft w:val="0"/>
      <w:marRight w:val="0"/>
      <w:marTop w:val="0"/>
      <w:marBottom w:val="0"/>
      <w:divBdr>
        <w:top w:val="none" w:sz="0" w:space="0" w:color="auto"/>
        <w:left w:val="none" w:sz="0" w:space="0" w:color="auto"/>
        <w:bottom w:val="none" w:sz="0" w:space="0" w:color="auto"/>
        <w:right w:val="none" w:sz="0" w:space="0" w:color="auto"/>
      </w:divBdr>
    </w:div>
    <w:div w:id="1226646681">
      <w:bodyDiv w:val="1"/>
      <w:marLeft w:val="0"/>
      <w:marRight w:val="0"/>
      <w:marTop w:val="0"/>
      <w:marBottom w:val="0"/>
      <w:divBdr>
        <w:top w:val="none" w:sz="0" w:space="0" w:color="auto"/>
        <w:left w:val="none" w:sz="0" w:space="0" w:color="auto"/>
        <w:bottom w:val="none" w:sz="0" w:space="0" w:color="auto"/>
        <w:right w:val="none" w:sz="0" w:space="0" w:color="auto"/>
      </w:divBdr>
    </w:div>
    <w:div w:id="1229270742">
      <w:bodyDiv w:val="1"/>
      <w:marLeft w:val="0"/>
      <w:marRight w:val="0"/>
      <w:marTop w:val="0"/>
      <w:marBottom w:val="0"/>
      <w:divBdr>
        <w:top w:val="none" w:sz="0" w:space="0" w:color="auto"/>
        <w:left w:val="none" w:sz="0" w:space="0" w:color="auto"/>
        <w:bottom w:val="none" w:sz="0" w:space="0" w:color="auto"/>
        <w:right w:val="none" w:sz="0" w:space="0" w:color="auto"/>
      </w:divBdr>
    </w:div>
    <w:div w:id="1233391500">
      <w:bodyDiv w:val="1"/>
      <w:marLeft w:val="0"/>
      <w:marRight w:val="0"/>
      <w:marTop w:val="0"/>
      <w:marBottom w:val="0"/>
      <w:divBdr>
        <w:top w:val="none" w:sz="0" w:space="0" w:color="auto"/>
        <w:left w:val="none" w:sz="0" w:space="0" w:color="auto"/>
        <w:bottom w:val="none" w:sz="0" w:space="0" w:color="auto"/>
        <w:right w:val="none" w:sz="0" w:space="0" w:color="auto"/>
      </w:divBdr>
    </w:div>
    <w:div w:id="1242106020">
      <w:bodyDiv w:val="1"/>
      <w:marLeft w:val="0"/>
      <w:marRight w:val="0"/>
      <w:marTop w:val="0"/>
      <w:marBottom w:val="0"/>
      <w:divBdr>
        <w:top w:val="none" w:sz="0" w:space="0" w:color="auto"/>
        <w:left w:val="none" w:sz="0" w:space="0" w:color="auto"/>
        <w:bottom w:val="none" w:sz="0" w:space="0" w:color="auto"/>
        <w:right w:val="none" w:sz="0" w:space="0" w:color="auto"/>
      </w:divBdr>
    </w:div>
    <w:div w:id="1244099609">
      <w:bodyDiv w:val="1"/>
      <w:marLeft w:val="0"/>
      <w:marRight w:val="0"/>
      <w:marTop w:val="0"/>
      <w:marBottom w:val="0"/>
      <w:divBdr>
        <w:top w:val="none" w:sz="0" w:space="0" w:color="auto"/>
        <w:left w:val="none" w:sz="0" w:space="0" w:color="auto"/>
        <w:bottom w:val="none" w:sz="0" w:space="0" w:color="auto"/>
        <w:right w:val="none" w:sz="0" w:space="0" w:color="auto"/>
      </w:divBdr>
    </w:div>
    <w:div w:id="1247306734">
      <w:bodyDiv w:val="1"/>
      <w:marLeft w:val="0"/>
      <w:marRight w:val="0"/>
      <w:marTop w:val="0"/>
      <w:marBottom w:val="0"/>
      <w:divBdr>
        <w:top w:val="none" w:sz="0" w:space="0" w:color="auto"/>
        <w:left w:val="none" w:sz="0" w:space="0" w:color="auto"/>
        <w:bottom w:val="none" w:sz="0" w:space="0" w:color="auto"/>
        <w:right w:val="none" w:sz="0" w:space="0" w:color="auto"/>
      </w:divBdr>
    </w:div>
    <w:div w:id="1266618699">
      <w:bodyDiv w:val="1"/>
      <w:marLeft w:val="0"/>
      <w:marRight w:val="0"/>
      <w:marTop w:val="0"/>
      <w:marBottom w:val="0"/>
      <w:divBdr>
        <w:top w:val="none" w:sz="0" w:space="0" w:color="auto"/>
        <w:left w:val="none" w:sz="0" w:space="0" w:color="auto"/>
        <w:bottom w:val="none" w:sz="0" w:space="0" w:color="auto"/>
        <w:right w:val="none" w:sz="0" w:space="0" w:color="auto"/>
      </w:divBdr>
    </w:div>
    <w:div w:id="1282420565">
      <w:bodyDiv w:val="1"/>
      <w:marLeft w:val="0"/>
      <w:marRight w:val="0"/>
      <w:marTop w:val="0"/>
      <w:marBottom w:val="0"/>
      <w:divBdr>
        <w:top w:val="none" w:sz="0" w:space="0" w:color="auto"/>
        <w:left w:val="none" w:sz="0" w:space="0" w:color="auto"/>
        <w:bottom w:val="none" w:sz="0" w:space="0" w:color="auto"/>
        <w:right w:val="none" w:sz="0" w:space="0" w:color="auto"/>
      </w:divBdr>
    </w:div>
    <w:div w:id="1345328973">
      <w:bodyDiv w:val="1"/>
      <w:marLeft w:val="0"/>
      <w:marRight w:val="0"/>
      <w:marTop w:val="0"/>
      <w:marBottom w:val="0"/>
      <w:divBdr>
        <w:top w:val="none" w:sz="0" w:space="0" w:color="auto"/>
        <w:left w:val="none" w:sz="0" w:space="0" w:color="auto"/>
        <w:bottom w:val="none" w:sz="0" w:space="0" w:color="auto"/>
        <w:right w:val="none" w:sz="0" w:space="0" w:color="auto"/>
      </w:divBdr>
    </w:div>
    <w:div w:id="1420100238">
      <w:bodyDiv w:val="1"/>
      <w:marLeft w:val="0"/>
      <w:marRight w:val="0"/>
      <w:marTop w:val="0"/>
      <w:marBottom w:val="0"/>
      <w:divBdr>
        <w:top w:val="none" w:sz="0" w:space="0" w:color="auto"/>
        <w:left w:val="none" w:sz="0" w:space="0" w:color="auto"/>
        <w:bottom w:val="none" w:sz="0" w:space="0" w:color="auto"/>
        <w:right w:val="none" w:sz="0" w:space="0" w:color="auto"/>
      </w:divBdr>
    </w:div>
    <w:div w:id="1432820342">
      <w:bodyDiv w:val="1"/>
      <w:marLeft w:val="0"/>
      <w:marRight w:val="0"/>
      <w:marTop w:val="0"/>
      <w:marBottom w:val="0"/>
      <w:divBdr>
        <w:top w:val="none" w:sz="0" w:space="0" w:color="auto"/>
        <w:left w:val="none" w:sz="0" w:space="0" w:color="auto"/>
        <w:bottom w:val="none" w:sz="0" w:space="0" w:color="auto"/>
        <w:right w:val="none" w:sz="0" w:space="0" w:color="auto"/>
      </w:divBdr>
    </w:div>
    <w:div w:id="1447890583">
      <w:bodyDiv w:val="1"/>
      <w:marLeft w:val="0"/>
      <w:marRight w:val="0"/>
      <w:marTop w:val="0"/>
      <w:marBottom w:val="0"/>
      <w:divBdr>
        <w:top w:val="none" w:sz="0" w:space="0" w:color="auto"/>
        <w:left w:val="none" w:sz="0" w:space="0" w:color="auto"/>
        <w:bottom w:val="none" w:sz="0" w:space="0" w:color="auto"/>
        <w:right w:val="none" w:sz="0" w:space="0" w:color="auto"/>
      </w:divBdr>
    </w:div>
    <w:div w:id="1465730784">
      <w:bodyDiv w:val="1"/>
      <w:marLeft w:val="0"/>
      <w:marRight w:val="0"/>
      <w:marTop w:val="0"/>
      <w:marBottom w:val="0"/>
      <w:divBdr>
        <w:top w:val="none" w:sz="0" w:space="0" w:color="auto"/>
        <w:left w:val="none" w:sz="0" w:space="0" w:color="auto"/>
        <w:bottom w:val="none" w:sz="0" w:space="0" w:color="auto"/>
        <w:right w:val="none" w:sz="0" w:space="0" w:color="auto"/>
      </w:divBdr>
    </w:div>
    <w:div w:id="1492718212">
      <w:bodyDiv w:val="1"/>
      <w:marLeft w:val="0"/>
      <w:marRight w:val="0"/>
      <w:marTop w:val="0"/>
      <w:marBottom w:val="0"/>
      <w:divBdr>
        <w:top w:val="none" w:sz="0" w:space="0" w:color="auto"/>
        <w:left w:val="none" w:sz="0" w:space="0" w:color="auto"/>
        <w:bottom w:val="none" w:sz="0" w:space="0" w:color="auto"/>
        <w:right w:val="none" w:sz="0" w:space="0" w:color="auto"/>
      </w:divBdr>
    </w:div>
    <w:div w:id="1506093598">
      <w:bodyDiv w:val="1"/>
      <w:marLeft w:val="0"/>
      <w:marRight w:val="0"/>
      <w:marTop w:val="0"/>
      <w:marBottom w:val="0"/>
      <w:divBdr>
        <w:top w:val="none" w:sz="0" w:space="0" w:color="auto"/>
        <w:left w:val="none" w:sz="0" w:space="0" w:color="auto"/>
        <w:bottom w:val="none" w:sz="0" w:space="0" w:color="auto"/>
        <w:right w:val="none" w:sz="0" w:space="0" w:color="auto"/>
      </w:divBdr>
    </w:div>
    <w:div w:id="1522428995">
      <w:bodyDiv w:val="1"/>
      <w:marLeft w:val="0"/>
      <w:marRight w:val="0"/>
      <w:marTop w:val="0"/>
      <w:marBottom w:val="0"/>
      <w:divBdr>
        <w:top w:val="none" w:sz="0" w:space="0" w:color="auto"/>
        <w:left w:val="none" w:sz="0" w:space="0" w:color="auto"/>
        <w:bottom w:val="none" w:sz="0" w:space="0" w:color="auto"/>
        <w:right w:val="none" w:sz="0" w:space="0" w:color="auto"/>
      </w:divBdr>
    </w:div>
    <w:div w:id="1534995981">
      <w:bodyDiv w:val="1"/>
      <w:marLeft w:val="0"/>
      <w:marRight w:val="0"/>
      <w:marTop w:val="0"/>
      <w:marBottom w:val="0"/>
      <w:divBdr>
        <w:top w:val="none" w:sz="0" w:space="0" w:color="auto"/>
        <w:left w:val="none" w:sz="0" w:space="0" w:color="auto"/>
        <w:bottom w:val="none" w:sz="0" w:space="0" w:color="auto"/>
        <w:right w:val="none" w:sz="0" w:space="0" w:color="auto"/>
      </w:divBdr>
    </w:div>
    <w:div w:id="1546331652">
      <w:bodyDiv w:val="1"/>
      <w:marLeft w:val="0"/>
      <w:marRight w:val="0"/>
      <w:marTop w:val="0"/>
      <w:marBottom w:val="0"/>
      <w:divBdr>
        <w:top w:val="none" w:sz="0" w:space="0" w:color="auto"/>
        <w:left w:val="none" w:sz="0" w:space="0" w:color="auto"/>
        <w:bottom w:val="none" w:sz="0" w:space="0" w:color="auto"/>
        <w:right w:val="none" w:sz="0" w:space="0" w:color="auto"/>
      </w:divBdr>
    </w:div>
    <w:div w:id="1566835033">
      <w:bodyDiv w:val="1"/>
      <w:marLeft w:val="0"/>
      <w:marRight w:val="0"/>
      <w:marTop w:val="0"/>
      <w:marBottom w:val="0"/>
      <w:divBdr>
        <w:top w:val="none" w:sz="0" w:space="0" w:color="auto"/>
        <w:left w:val="none" w:sz="0" w:space="0" w:color="auto"/>
        <w:bottom w:val="none" w:sz="0" w:space="0" w:color="auto"/>
        <w:right w:val="none" w:sz="0" w:space="0" w:color="auto"/>
      </w:divBdr>
    </w:div>
    <w:div w:id="1568538683">
      <w:bodyDiv w:val="1"/>
      <w:marLeft w:val="0"/>
      <w:marRight w:val="0"/>
      <w:marTop w:val="0"/>
      <w:marBottom w:val="0"/>
      <w:divBdr>
        <w:top w:val="none" w:sz="0" w:space="0" w:color="auto"/>
        <w:left w:val="none" w:sz="0" w:space="0" w:color="auto"/>
        <w:bottom w:val="none" w:sz="0" w:space="0" w:color="auto"/>
        <w:right w:val="none" w:sz="0" w:space="0" w:color="auto"/>
      </w:divBdr>
    </w:div>
    <w:div w:id="1591769622">
      <w:bodyDiv w:val="1"/>
      <w:marLeft w:val="0"/>
      <w:marRight w:val="0"/>
      <w:marTop w:val="0"/>
      <w:marBottom w:val="0"/>
      <w:divBdr>
        <w:top w:val="none" w:sz="0" w:space="0" w:color="auto"/>
        <w:left w:val="none" w:sz="0" w:space="0" w:color="auto"/>
        <w:bottom w:val="none" w:sz="0" w:space="0" w:color="auto"/>
        <w:right w:val="none" w:sz="0" w:space="0" w:color="auto"/>
      </w:divBdr>
    </w:div>
    <w:div w:id="1592468576">
      <w:bodyDiv w:val="1"/>
      <w:marLeft w:val="0"/>
      <w:marRight w:val="0"/>
      <w:marTop w:val="0"/>
      <w:marBottom w:val="0"/>
      <w:divBdr>
        <w:top w:val="none" w:sz="0" w:space="0" w:color="auto"/>
        <w:left w:val="none" w:sz="0" w:space="0" w:color="auto"/>
        <w:bottom w:val="none" w:sz="0" w:space="0" w:color="auto"/>
        <w:right w:val="none" w:sz="0" w:space="0" w:color="auto"/>
      </w:divBdr>
    </w:div>
    <w:div w:id="1597051847">
      <w:bodyDiv w:val="1"/>
      <w:marLeft w:val="0"/>
      <w:marRight w:val="0"/>
      <w:marTop w:val="0"/>
      <w:marBottom w:val="0"/>
      <w:divBdr>
        <w:top w:val="none" w:sz="0" w:space="0" w:color="auto"/>
        <w:left w:val="none" w:sz="0" w:space="0" w:color="auto"/>
        <w:bottom w:val="none" w:sz="0" w:space="0" w:color="auto"/>
        <w:right w:val="none" w:sz="0" w:space="0" w:color="auto"/>
      </w:divBdr>
    </w:div>
    <w:div w:id="1618411741">
      <w:bodyDiv w:val="1"/>
      <w:marLeft w:val="0"/>
      <w:marRight w:val="0"/>
      <w:marTop w:val="0"/>
      <w:marBottom w:val="0"/>
      <w:divBdr>
        <w:top w:val="none" w:sz="0" w:space="0" w:color="auto"/>
        <w:left w:val="none" w:sz="0" w:space="0" w:color="auto"/>
        <w:bottom w:val="none" w:sz="0" w:space="0" w:color="auto"/>
        <w:right w:val="none" w:sz="0" w:space="0" w:color="auto"/>
      </w:divBdr>
    </w:div>
    <w:div w:id="1630865736">
      <w:bodyDiv w:val="1"/>
      <w:marLeft w:val="0"/>
      <w:marRight w:val="0"/>
      <w:marTop w:val="0"/>
      <w:marBottom w:val="0"/>
      <w:divBdr>
        <w:top w:val="none" w:sz="0" w:space="0" w:color="auto"/>
        <w:left w:val="none" w:sz="0" w:space="0" w:color="auto"/>
        <w:bottom w:val="none" w:sz="0" w:space="0" w:color="auto"/>
        <w:right w:val="none" w:sz="0" w:space="0" w:color="auto"/>
      </w:divBdr>
    </w:div>
    <w:div w:id="1641685881">
      <w:bodyDiv w:val="1"/>
      <w:marLeft w:val="0"/>
      <w:marRight w:val="0"/>
      <w:marTop w:val="0"/>
      <w:marBottom w:val="0"/>
      <w:divBdr>
        <w:top w:val="none" w:sz="0" w:space="0" w:color="auto"/>
        <w:left w:val="none" w:sz="0" w:space="0" w:color="auto"/>
        <w:bottom w:val="none" w:sz="0" w:space="0" w:color="auto"/>
        <w:right w:val="none" w:sz="0" w:space="0" w:color="auto"/>
      </w:divBdr>
    </w:div>
    <w:div w:id="1655332841">
      <w:bodyDiv w:val="1"/>
      <w:marLeft w:val="0"/>
      <w:marRight w:val="0"/>
      <w:marTop w:val="0"/>
      <w:marBottom w:val="0"/>
      <w:divBdr>
        <w:top w:val="none" w:sz="0" w:space="0" w:color="auto"/>
        <w:left w:val="none" w:sz="0" w:space="0" w:color="auto"/>
        <w:bottom w:val="none" w:sz="0" w:space="0" w:color="auto"/>
        <w:right w:val="none" w:sz="0" w:space="0" w:color="auto"/>
      </w:divBdr>
    </w:div>
    <w:div w:id="1659186202">
      <w:bodyDiv w:val="1"/>
      <w:marLeft w:val="0"/>
      <w:marRight w:val="0"/>
      <w:marTop w:val="0"/>
      <w:marBottom w:val="0"/>
      <w:divBdr>
        <w:top w:val="none" w:sz="0" w:space="0" w:color="auto"/>
        <w:left w:val="none" w:sz="0" w:space="0" w:color="auto"/>
        <w:bottom w:val="none" w:sz="0" w:space="0" w:color="auto"/>
        <w:right w:val="none" w:sz="0" w:space="0" w:color="auto"/>
      </w:divBdr>
    </w:div>
    <w:div w:id="1662005911">
      <w:bodyDiv w:val="1"/>
      <w:marLeft w:val="0"/>
      <w:marRight w:val="0"/>
      <w:marTop w:val="0"/>
      <w:marBottom w:val="0"/>
      <w:divBdr>
        <w:top w:val="none" w:sz="0" w:space="0" w:color="auto"/>
        <w:left w:val="none" w:sz="0" w:space="0" w:color="auto"/>
        <w:bottom w:val="none" w:sz="0" w:space="0" w:color="auto"/>
        <w:right w:val="none" w:sz="0" w:space="0" w:color="auto"/>
      </w:divBdr>
    </w:div>
    <w:div w:id="1698849986">
      <w:bodyDiv w:val="1"/>
      <w:marLeft w:val="0"/>
      <w:marRight w:val="0"/>
      <w:marTop w:val="0"/>
      <w:marBottom w:val="0"/>
      <w:divBdr>
        <w:top w:val="none" w:sz="0" w:space="0" w:color="auto"/>
        <w:left w:val="none" w:sz="0" w:space="0" w:color="auto"/>
        <w:bottom w:val="none" w:sz="0" w:space="0" w:color="auto"/>
        <w:right w:val="none" w:sz="0" w:space="0" w:color="auto"/>
      </w:divBdr>
    </w:div>
    <w:div w:id="1729063007">
      <w:bodyDiv w:val="1"/>
      <w:marLeft w:val="0"/>
      <w:marRight w:val="0"/>
      <w:marTop w:val="0"/>
      <w:marBottom w:val="0"/>
      <w:divBdr>
        <w:top w:val="none" w:sz="0" w:space="0" w:color="auto"/>
        <w:left w:val="none" w:sz="0" w:space="0" w:color="auto"/>
        <w:bottom w:val="none" w:sz="0" w:space="0" w:color="auto"/>
        <w:right w:val="none" w:sz="0" w:space="0" w:color="auto"/>
      </w:divBdr>
    </w:div>
    <w:div w:id="1739017659">
      <w:bodyDiv w:val="1"/>
      <w:marLeft w:val="0"/>
      <w:marRight w:val="0"/>
      <w:marTop w:val="0"/>
      <w:marBottom w:val="0"/>
      <w:divBdr>
        <w:top w:val="none" w:sz="0" w:space="0" w:color="auto"/>
        <w:left w:val="none" w:sz="0" w:space="0" w:color="auto"/>
        <w:bottom w:val="none" w:sz="0" w:space="0" w:color="auto"/>
        <w:right w:val="none" w:sz="0" w:space="0" w:color="auto"/>
      </w:divBdr>
      <w:divsChild>
        <w:div w:id="1425304493">
          <w:marLeft w:val="0"/>
          <w:marRight w:val="0"/>
          <w:marTop w:val="0"/>
          <w:marBottom w:val="0"/>
          <w:divBdr>
            <w:top w:val="none" w:sz="0" w:space="0" w:color="auto"/>
            <w:left w:val="none" w:sz="0" w:space="0" w:color="auto"/>
            <w:bottom w:val="none" w:sz="0" w:space="0" w:color="auto"/>
            <w:right w:val="none" w:sz="0" w:space="0" w:color="auto"/>
          </w:divBdr>
        </w:div>
      </w:divsChild>
    </w:div>
    <w:div w:id="1772386017">
      <w:bodyDiv w:val="1"/>
      <w:marLeft w:val="0"/>
      <w:marRight w:val="0"/>
      <w:marTop w:val="0"/>
      <w:marBottom w:val="0"/>
      <w:divBdr>
        <w:top w:val="none" w:sz="0" w:space="0" w:color="auto"/>
        <w:left w:val="none" w:sz="0" w:space="0" w:color="auto"/>
        <w:bottom w:val="none" w:sz="0" w:space="0" w:color="auto"/>
        <w:right w:val="none" w:sz="0" w:space="0" w:color="auto"/>
      </w:divBdr>
    </w:div>
    <w:div w:id="1785074649">
      <w:bodyDiv w:val="1"/>
      <w:marLeft w:val="0"/>
      <w:marRight w:val="0"/>
      <w:marTop w:val="0"/>
      <w:marBottom w:val="0"/>
      <w:divBdr>
        <w:top w:val="none" w:sz="0" w:space="0" w:color="auto"/>
        <w:left w:val="none" w:sz="0" w:space="0" w:color="auto"/>
        <w:bottom w:val="none" w:sz="0" w:space="0" w:color="auto"/>
        <w:right w:val="none" w:sz="0" w:space="0" w:color="auto"/>
      </w:divBdr>
    </w:div>
    <w:div w:id="1809321083">
      <w:bodyDiv w:val="1"/>
      <w:marLeft w:val="0"/>
      <w:marRight w:val="0"/>
      <w:marTop w:val="0"/>
      <w:marBottom w:val="0"/>
      <w:divBdr>
        <w:top w:val="none" w:sz="0" w:space="0" w:color="auto"/>
        <w:left w:val="none" w:sz="0" w:space="0" w:color="auto"/>
        <w:bottom w:val="none" w:sz="0" w:space="0" w:color="auto"/>
        <w:right w:val="none" w:sz="0" w:space="0" w:color="auto"/>
      </w:divBdr>
    </w:div>
    <w:div w:id="1826705201">
      <w:bodyDiv w:val="1"/>
      <w:marLeft w:val="0"/>
      <w:marRight w:val="0"/>
      <w:marTop w:val="0"/>
      <w:marBottom w:val="0"/>
      <w:divBdr>
        <w:top w:val="none" w:sz="0" w:space="0" w:color="auto"/>
        <w:left w:val="none" w:sz="0" w:space="0" w:color="auto"/>
        <w:bottom w:val="none" w:sz="0" w:space="0" w:color="auto"/>
        <w:right w:val="none" w:sz="0" w:space="0" w:color="auto"/>
      </w:divBdr>
    </w:div>
    <w:div w:id="1827014854">
      <w:bodyDiv w:val="1"/>
      <w:marLeft w:val="0"/>
      <w:marRight w:val="0"/>
      <w:marTop w:val="0"/>
      <w:marBottom w:val="0"/>
      <w:divBdr>
        <w:top w:val="none" w:sz="0" w:space="0" w:color="auto"/>
        <w:left w:val="none" w:sz="0" w:space="0" w:color="auto"/>
        <w:bottom w:val="none" w:sz="0" w:space="0" w:color="auto"/>
        <w:right w:val="none" w:sz="0" w:space="0" w:color="auto"/>
      </w:divBdr>
    </w:div>
    <w:div w:id="1831672208">
      <w:bodyDiv w:val="1"/>
      <w:marLeft w:val="0"/>
      <w:marRight w:val="0"/>
      <w:marTop w:val="0"/>
      <w:marBottom w:val="0"/>
      <w:divBdr>
        <w:top w:val="none" w:sz="0" w:space="0" w:color="auto"/>
        <w:left w:val="none" w:sz="0" w:space="0" w:color="auto"/>
        <w:bottom w:val="none" w:sz="0" w:space="0" w:color="auto"/>
        <w:right w:val="none" w:sz="0" w:space="0" w:color="auto"/>
      </w:divBdr>
    </w:div>
    <w:div w:id="1857160458">
      <w:bodyDiv w:val="1"/>
      <w:marLeft w:val="0"/>
      <w:marRight w:val="0"/>
      <w:marTop w:val="0"/>
      <w:marBottom w:val="0"/>
      <w:divBdr>
        <w:top w:val="none" w:sz="0" w:space="0" w:color="auto"/>
        <w:left w:val="none" w:sz="0" w:space="0" w:color="auto"/>
        <w:bottom w:val="none" w:sz="0" w:space="0" w:color="auto"/>
        <w:right w:val="none" w:sz="0" w:space="0" w:color="auto"/>
      </w:divBdr>
    </w:div>
    <w:div w:id="1858737822">
      <w:bodyDiv w:val="1"/>
      <w:marLeft w:val="0"/>
      <w:marRight w:val="0"/>
      <w:marTop w:val="0"/>
      <w:marBottom w:val="0"/>
      <w:divBdr>
        <w:top w:val="none" w:sz="0" w:space="0" w:color="auto"/>
        <w:left w:val="none" w:sz="0" w:space="0" w:color="auto"/>
        <w:bottom w:val="none" w:sz="0" w:space="0" w:color="auto"/>
        <w:right w:val="none" w:sz="0" w:space="0" w:color="auto"/>
      </w:divBdr>
    </w:div>
    <w:div w:id="1878739693">
      <w:bodyDiv w:val="1"/>
      <w:marLeft w:val="0"/>
      <w:marRight w:val="0"/>
      <w:marTop w:val="0"/>
      <w:marBottom w:val="0"/>
      <w:divBdr>
        <w:top w:val="none" w:sz="0" w:space="0" w:color="auto"/>
        <w:left w:val="none" w:sz="0" w:space="0" w:color="auto"/>
        <w:bottom w:val="none" w:sz="0" w:space="0" w:color="auto"/>
        <w:right w:val="none" w:sz="0" w:space="0" w:color="auto"/>
      </w:divBdr>
    </w:div>
    <w:div w:id="1882011055">
      <w:bodyDiv w:val="1"/>
      <w:marLeft w:val="0"/>
      <w:marRight w:val="0"/>
      <w:marTop w:val="0"/>
      <w:marBottom w:val="0"/>
      <w:divBdr>
        <w:top w:val="none" w:sz="0" w:space="0" w:color="auto"/>
        <w:left w:val="none" w:sz="0" w:space="0" w:color="auto"/>
        <w:bottom w:val="none" w:sz="0" w:space="0" w:color="auto"/>
        <w:right w:val="none" w:sz="0" w:space="0" w:color="auto"/>
      </w:divBdr>
    </w:div>
    <w:div w:id="1895892569">
      <w:bodyDiv w:val="1"/>
      <w:marLeft w:val="0"/>
      <w:marRight w:val="0"/>
      <w:marTop w:val="0"/>
      <w:marBottom w:val="0"/>
      <w:divBdr>
        <w:top w:val="none" w:sz="0" w:space="0" w:color="auto"/>
        <w:left w:val="none" w:sz="0" w:space="0" w:color="auto"/>
        <w:bottom w:val="none" w:sz="0" w:space="0" w:color="auto"/>
        <w:right w:val="none" w:sz="0" w:space="0" w:color="auto"/>
      </w:divBdr>
    </w:div>
    <w:div w:id="1895965949">
      <w:bodyDiv w:val="1"/>
      <w:marLeft w:val="0"/>
      <w:marRight w:val="0"/>
      <w:marTop w:val="0"/>
      <w:marBottom w:val="0"/>
      <w:divBdr>
        <w:top w:val="none" w:sz="0" w:space="0" w:color="auto"/>
        <w:left w:val="none" w:sz="0" w:space="0" w:color="auto"/>
        <w:bottom w:val="none" w:sz="0" w:space="0" w:color="auto"/>
        <w:right w:val="none" w:sz="0" w:space="0" w:color="auto"/>
      </w:divBdr>
    </w:div>
    <w:div w:id="1898011104">
      <w:bodyDiv w:val="1"/>
      <w:marLeft w:val="0"/>
      <w:marRight w:val="0"/>
      <w:marTop w:val="0"/>
      <w:marBottom w:val="0"/>
      <w:divBdr>
        <w:top w:val="none" w:sz="0" w:space="0" w:color="auto"/>
        <w:left w:val="none" w:sz="0" w:space="0" w:color="auto"/>
        <w:bottom w:val="none" w:sz="0" w:space="0" w:color="auto"/>
        <w:right w:val="none" w:sz="0" w:space="0" w:color="auto"/>
      </w:divBdr>
    </w:div>
    <w:div w:id="1905605020">
      <w:bodyDiv w:val="1"/>
      <w:marLeft w:val="0"/>
      <w:marRight w:val="0"/>
      <w:marTop w:val="0"/>
      <w:marBottom w:val="0"/>
      <w:divBdr>
        <w:top w:val="none" w:sz="0" w:space="0" w:color="auto"/>
        <w:left w:val="none" w:sz="0" w:space="0" w:color="auto"/>
        <w:bottom w:val="none" w:sz="0" w:space="0" w:color="auto"/>
        <w:right w:val="none" w:sz="0" w:space="0" w:color="auto"/>
      </w:divBdr>
    </w:div>
    <w:div w:id="1911378903">
      <w:bodyDiv w:val="1"/>
      <w:marLeft w:val="0"/>
      <w:marRight w:val="0"/>
      <w:marTop w:val="0"/>
      <w:marBottom w:val="0"/>
      <w:divBdr>
        <w:top w:val="none" w:sz="0" w:space="0" w:color="auto"/>
        <w:left w:val="none" w:sz="0" w:space="0" w:color="auto"/>
        <w:bottom w:val="none" w:sz="0" w:space="0" w:color="auto"/>
        <w:right w:val="none" w:sz="0" w:space="0" w:color="auto"/>
      </w:divBdr>
    </w:div>
    <w:div w:id="1914192268">
      <w:bodyDiv w:val="1"/>
      <w:marLeft w:val="0"/>
      <w:marRight w:val="0"/>
      <w:marTop w:val="0"/>
      <w:marBottom w:val="0"/>
      <w:divBdr>
        <w:top w:val="none" w:sz="0" w:space="0" w:color="auto"/>
        <w:left w:val="none" w:sz="0" w:space="0" w:color="auto"/>
        <w:bottom w:val="none" w:sz="0" w:space="0" w:color="auto"/>
        <w:right w:val="none" w:sz="0" w:space="0" w:color="auto"/>
      </w:divBdr>
    </w:div>
    <w:div w:id="1915972186">
      <w:bodyDiv w:val="1"/>
      <w:marLeft w:val="0"/>
      <w:marRight w:val="0"/>
      <w:marTop w:val="0"/>
      <w:marBottom w:val="0"/>
      <w:divBdr>
        <w:top w:val="none" w:sz="0" w:space="0" w:color="auto"/>
        <w:left w:val="none" w:sz="0" w:space="0" w:color="auto"/>
        <w:bottom w:val="none" w:sz="0" w:space="0" w:color="auto"/>
        <w:right w:val="none" w:sz="0" w:space="0" w:color="auto"/>
      </w:divBdr>
    </w:div>
    <w:div w:id="1959287616">
      <w:bodyDiv w:val="1"/>
      <w:marLeft w:val="0"/>
      <w:marRight w:val="0"/>
      <w:marTop w:val="0"/>
      <w:marBottom w:val="0"/>
      <w:divBdr>
        <w:top w:val="none" w:sz="0" w:space="0" w:color="auto"/>
        <w:left w:val="none" w:sz="0" w:space="0" w:color="auto"/>
        <w:bottom w:val="none" w:sz="0" w:space="0" w:color="auto"/>
        <w:right w:val="none" w:sz="0" w:space="0" w:color="auto"/>
      </w:divBdr>
    </w:div>
    <w:div w:id="1983190948">
      <w:bodyDiv w:val="1"/>
      <w:marLeft w:val="0"/>
      <w:marRight w:val="0"/>
      <w:marTop w:val="0"/>
      <w:marBottom w:val="0"/>
      <w:divBdr>
        <w:top w:val="none" w:sz="0" w:space="0" w:color="auto"/>
        <w:left w:val="none" w:sz="0" w:space="0" w:color="auto"/>
        <w:bottom w:val="none" w:sz="0" w:space="0" w:color="auto"/>
        <w:right w:val="none" w:sz="0" w:space="0" w:color="auto"/>
      </w:divBdr>
    </w:div>
    <w:div w:id="1984189621">
      <w:bodyDiv w:val="1"/>
      <w:marLeft w:val="0"/>
      <w:marRight w:val="0"/>
      <w:marTop w:val="0"/>
      <w:marBottom w:val="0"/>
      <w:divBdr>
        <w:top w:val="none" w:sz="0" w:space="0" w:color="auto"/>
        <w:left w:val="none" w:sz="0" w:space="0" w:color="auto"/>
        <w:bottom w:val="none" w:sz="0" w:space="0" w:color="auto"/>
        <w:right w:val="none" w:sz="0" w:space="0" w:color="auto"/>
      </w:divBdr>
    </w:div>
    <w:div w:id="2004429322">
      <w:bodyDiv w:val="1"/>
      <w:marLeft w:val="0"/>
      <w:marRight w:val="0"/>
      <w:marTop w:val="0"/>
      <w:marBottom w:val="0"/>
      <w:divBdr>
        <w:top w:val="none" w:sz="0" w:space="0" w:color="auto"/>
        <w:left w:val="none" w:sz="0" w:space="0" w:color="auto"/>
        <w:bottom w:val="none" w:sz="0" w:space="0" w:color="auto"/>
        <w:right w:val="none" w:sz="0" w:space="0" w:color="auto"/>
      </w:divBdr>
    </w:div>
    <w:div w:id="2007320668">
      <w:bodyDiv w:val="1"/>
      <w:marLeft w:val="0"/>
      <w:marRight w:val="0"/>
      <w:marTop w:val="0"/>
      <w:marBottom w:val="0"/>
      <w:divBdr>
        <w:top w:val="none" w:sz="0" w:space="0" w:color="auto"/>
        <w:left w:val="none" w:sz="0" w:space="0" w:color="auto"/>
        <w:bottom w:val="none" w:sz="0" w:space="0" w:color="auto"/>
        <w:right w:val="none" w:sz="0" w:space="0" w:color="auto"/>
      </w:divBdr>
    </w:div>
    <w:div w:id="2015524675">
      <w:bodyDiv w:val="1"/>
      <w:marLeft w:val="0"/>
      <w:marRight w:val="0"/>
      <w:marTop w:val="0"/>
      <w:marBottom w:val="0"/>
      <w:divBdr>
        <w:top w:val="none" w:sz="0" w:space="0" w:color="auto"/>
        <w:left w:val="none" w:sz="0" w:space="0" w:color="auto"/>
        <w:bottom w:val="none" w:sz="0" w:space="0" w:color="auto"/>
        <w:right w:val="none" w:sz="0" w:space="0" w:color="auto"/>
      </w:divBdr>
    </w:div>
    <w:div w:id="2023891630">
      <w:bodyDiv w:val="1"/>
      <w:marLeft w:val="0"/>
      <w:marRight w:val="0"/>
      <w:marTop w:val="0"/>
      <w:marBottom w:val="0"/>
      <w:divBdr>
        <w:top w:val="none" w:sz="0" w:space="0" w:color="auto"/>
        <w:left w:val="none" w:sz="0" w:space="0" w:color="auto"/>
        <w:bottom w:val="none" w:sz="0" w:space="0" w:color="auto"/>
        <w:right w:val="none" w:sz="0" w:space="0" w:color="auto"/>
      </w:divBdr>
    </w:div>
    <w:div w:id="2043893188">
      <w:bodyDiv w:val="1"/>
      <w:marLeft w:val="0"/>
      <w:marRight w:val="0"/>
      <w:marTop w:val="0"/>
      <w:marBottom w:val="0"/>
      <w:divBdr>
        <w:top w:val="none" w:sz="0" w:space="0" w:color="auto"/>
        <w:left w:val="none" w:sz="0" w:space="0" w:color="auto"/>
        <w:bottom w:val="none" w:sz="0" w:space="0" w:color="auto"/>
        <w:right w:val="none" w:sz="0" w:space="0" w:color="auto"/>
      </w:divBdr>
    </w:div>
    <w:div w:id="2090730486">
      <w:bodyDiv w:val="1"/>
      <w:marLeft w:val="0"/>
      <w:marRight w:val="0"/>
      <w:marTop w:val="0"/>
      <w:marBottom w:val="0"/>
      <w:divBdr>
        <w:top w:val="none" w:sz="0" w:space="0" w:color="auto"/>
        <w:left w:val="none" w:sz="0" w:space="0" w:color="auto"/>
        <w:bottom w:val="none" w:sz="0" w:space="0" w:color="auto"/>
        <w:right w:val="none" w:sz="0" w:space="0" w:color="auto"/>
      </w:divBdr>
    </w:div>
    <w:div w:id="2114666097">
      <w:bodyDiv w:val="1"/>
      <w:marLeft w:val="0"/>
      <w:marRight w:val="0"/>
      <w:marTop w:val="0"/>
      <w:marBottom w:val="0"/>
      <w:divBdr>
        <w:top w:val="none" w:sz="0" w:space="0" w:color="auto"/>
        <w:left w:val="none" w:sz="0" w:space="0" w:color="auto"/>
        <w:bottom w:val="none" w:sz="0" w:space="0" w:color="auto"/>
        <w:right w:val="none" w:sz="0" w:space="0" w:color="auto"/>
      </w:divBdr>
    </w:div>
    <w:div w:id="2117796180">
      <w:bodyDiv w:val="1"/>
      <w:marLeft w:val="0"/>
      <w:marRight w:val="0"/>
      <w:marTop w:val="0"/>
      <w:marBottom w:val="0"/>
      <w:divBdr>
        <w:top w:val="none" w:sz="0" w:space="0" w:color="auto"/>
        <w:left w:val="none" w:sz="0" w:space="0" w:color="auto"/>
        <w:bottom w:val="none" w:sz="0" w:space="0" w:color="auto"/>
        <w:right w:val="none" w:sz="0" w:space="0" w:color="auto"/>
      </w:divBdr>
    </w:div>
    <w:div w:id="2119523805">
      <w:bodyDiv w:val="1"/>
      <w:marLeft w:val="0"/>
      <w:marRight w:val="0"/>
      <w:marTop w:val="0"/>
      <w:marBottom w:val="0"/>
      <w:divBdr>
        <w:top w:val="none" w:sz="0" w:space="0" w:color="auto"/>
        <w:left w:val="none" w:sz="0" w:space="0" w:color="auto"/>
        <w:bottom w:val="none" w:sz="0" w:space="0" w:color="auto"/>
        <w:right w:val="none" w:sz="0" w:space="0" w:color="auto"/>
      </w:divBdr>
    </w:div>
    <w:div w:id="213340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psv.cz/cs/27257" TargetMode="Externa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www.sbcr.cz/cgi-bin/khm.cgi?typ=1&amp;page=khc:SBA0218A" TargetMode="External"/><Relationship Id="rId4" Type="http://schemas.microsoft.com/office/2007/relationships/stylesWithEffects" Target="stylesWithEffects.xml"/><Relationship Id="rId9" Type="http://schemas.openxmlformats.org/officeDocument/2006/relationships/hyperlink" Target="http://www.podnikatel.cz/zakony/zakon-o-socialnich-sluzbach/upln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kr-karlovarsky.cz/dotace/Stranky/Archiv/dotaceEU/IP_kpss.asp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false</RoutingEnabled>
  </documentManagement>
</p:properties>
</file>

<file path=customXml/itemProps1.xml><?xml version="1.0" encoding="utf-8"?>
<ds:datastoreItem xmlns:ds="http://schemas.openxmlformats.org/officeDocument/2006/customXml" ds:itemID="{886CC7E3-101D-45D2-9740-766A94FE8A3D}"/>
</file>

<file path=customXml/itemProps2.xml><?xml version="1.0" encoding="utf-8"?>
<ds:datastoreItem xmlns:ds="http://schemas.openxmlformats.org/officeDocument/2006/customXml" ds:itemID="{6E56B199-EC3B-4A8F-BB84-477A2916A372}"/>
</file>

<file path=customXml/itemProps3.xml><?xml version="1.0" encoding="utf-8"?>
<ds:datastoreItem xmlns:ds="http://schemas.openxmlformats.org/officeDocument/2006/customXml" ds:itemID="{729A0B68-2D58-467F-BB81-7E8F61104F7D}"/>
</file>

<file path=customXml/itemProps4.xml><?xml version="1.0" encoding="utf-8"?>
<ds:datastoreItem xmlns:ds="http://schemas.openxmlformats.org/officeDocument/2006/customXml" ds:itemID="{C9A1F2B9-CE67-4246-A772-608B7D58E763}"/>
</file>

<file path=docProps/app.xml><?xml version="1.0" encoding="utf-8"?>
<Properties xmlns="http://schemas.openxmlformats.org/officeDocument/2006/extended-properties" xmlns:vt="http://schemas.openxmlformats.org/officeDocument/2006/docPropsVTypes">
  <Template>Normal</Template>
  <TotalTime>0</TotalTime>
  <Pages>56</Pages>
  <Words>17622</Words>
  <Characters>103972</Characters>
  <Application>Microsoft Office Word</Application>
  <DocSecurity>0</DocSecurity>
  <Lines>866</Lines>
  <Paragraphs>242</Paragraphs>
  <ScaleCrop>false</ScaleCrop>
  <HeadingPairs>
    <vt:vector size="2" baseType="variant">
      <vt:variant>
        <vt:lpstr>Název</vt:lpstr>
      </vt:variant>
      <vt:variant>
        <vt:i4>1</vt:i4>
      </vt:variant>
    </vt:vector>
  </HeadingPairs>
  <TitlesOfParts>
    <vt:vector size="1" baseType="lpstr">
      <vt:lpstr>Template</vt:lpstr>
    </vt:vector>
  </TitlesOfParts>
  <Company>-</Company>
  <LinksUpToDate>false</LinksUpToDate>
  <CharactersWithSpaces>121352</CharactersWithSpaces>
  <SharedDoc>false</SharedDoc>
  <HLinks>
    <vt:vector size="198" baseType="variant">
      <vt:variant>
        <vt:i4>2818152</vt:i4>
      </vt:variant>
      <vt:variant>
        <vt:i4>183</vt:i4>
      </vt:variant>
      <vt:variant>
        <vt:i4>0</vt:i4>
      </vt:variant>
      <vt:variant>
        <vt:i4>5</vt:i4>
      </vt:variant>
      <vt:variant>
        <vt:lpwstr>http://www.mpsv.cz/cs/21372</vt:lpwstr>
      </vt:variant>
      <vt:variant>
        <vt:lpwstr/>
      </vt:variant>
      <vt:variant>
        <vt:i4>2752616</vt:i4>
      </vt:variant>
      <vt:variant>
        <vt:i4>180</vt:i4>
      </vt:variant>
      <vt:variant>
        <vt:i4>0</vt:i4>
      </vt:variant>
      <vt:variant>
        <vt:i4>5</vt:i4>
      </vt:variant>
      <vt:variant>
        <vt:lpwstr>http://www.sbcr.cz/cgi-bin/khm.cgi?typ=1&amp;page=khc:SBA0218A</vt:lpwstr>
      </vt:variant>
      <vt:variant>
        <vt:lpwstr/>
      </vt:variant>
      <vt:variant>
        <vt:i4>2818156</vt:i4>
      </vt:variant>
      <vt:variant>
        <vt:i4>177</vt:i4>
      </vt:variant>
      <vt:variant>
        <vt:i4>0</vt:i4>
      </vt:variant>
      <vt:variant>
        <vt:i4>5</vt:i4>
      </vt:variant>
      <vt:variant>
        <vt:lpwstr>http://www.podnikatel.cz/zakony/zakon-o-socialnich-sluzbach/uplne/</vt:lpwstr>
      </vt:variant>
      <vt:variant>
        <vt:lpwstr>f5390825</vt:lpwstr>
      </vt:variant>
      <vt:variant>
        <vt:i4>1245238</vt:i4>
      </vt:variant>
      <vt:variant>
        <vt:i4>170</vt:i4>
      </vt:variant>
      <vt:variant>
        <vt:i4>0</vt:i4>
      </vt:variant>
      <vt:variant>
        <vt:i4>5</vt:i4>
      </vt:variant>
      <vt:variant>
        <vt:lpwstr/>
      </vt:variant>
      <vt:variant>
        <vt:lpwstr>_Toc421716272</vt:lpwstr>
      </vt:variant>
      <vt:variant>
        <vt:i4>1245238</vt:i4>
      </vt:variant>
      <vt:variant>
        <vt:i4>164</vt:i4>
      </vt:variant>
      <vt:variant>
        <vt:i4>0</vt:i4>
      </vt:variant>
      <vt:variant>
        <vt:i4>5</vt:i4>
      </vt:variant>
      <vt:variant>
        <vt:lpwstr/>
      </vt:variant>
      <vt:variant>
        <vt:lpwstr>_Toc421716271</vt:lpwstr>
      </vt:variant>
      <vt:variant>
        <vt:i4>1245238</vt:i4>
      </vt:variant>
      <vt:variant>
        <vt:i4>158</vt:i4>
      </vt:variant>
      <vt:variant>
        <vt:i4>0</vt:i4>
      </vt:variant>
      <vt:variant>
        <vt:i4>5</vt:i4>
      </vt:variant>
      <vt:variant>
        <vt:lpwstr/>
      </vt:variant>
      <vt:variant>
        <vt:lpwstr>_Toc421716270</vt:lpwstr>
      </vt:variant>
      <vt:variant>
        <vt:i4>1179702</vt:i4>
      </vt:variant>
      <vt:variant>
        <vt:i4>152</vt:i4>
      </vt:variant>
      <vt:variant>
        <vt:i4>0</vt:i4>
      </vt:variant>
      <vt:variant>
        <vt:i4>5</vt:i4>
      </vt:variant>
      <vt:variant>
        <vt:lpwstr/>
      </vt:variant>
      <vt:variant>
        <vt:lpwstr>_Toc421716269</vt:lpwstr>
      </vt:variant>
      <vt:variant>
        <vt:i4>1179702</vt:i4>
      </vt:variant>
      <vt:variant>
        <vt:i4>146</vt:i4>
      </vt:variant>
      <vt:variant>
        <vt:i4>0</vt:i4>
      </vt:variant>
      <vt:variant>
        <vt:i4>5</vt:i4>
      </vt:variant>
      <vt:variant>
        <vt:lpwstr/>
      </vt:variant>
      <vt:variant>
        <vt:lpwstr>_Toc421716268</vt:lpwstr>
      </vt:variant>
      <vt:variant>
        <vt:i4>1179702</vt:i4>
      </vt:variant>
      <vt:variant>
        <vt:i4>140</vt:i4>
      </vt:variant>
      <vt:variant>
        <vt:i4>0</vt:i4>
      </vt:variant>
      <vt:variant>
        <vt:i4>5</vt:i4>
      </vt:variant>
      <vt:variant>
        <vt:lpwstr/>
      </vt:variant>
      <vt:variant>
        <vt:lpwstr>_Toc421716267</vt:lpwstr>
      </vt:variant>
      <vt:variant>
        <vt:i4>1179702</vt:i4>
      </vt:variant>
      <vt:variant>
        <vt:i4>134</vt:i4>
      </vt:variant>
      <vt:variant>
        <vt:i4>0</vt:i4>
      </vt:variant>
      <vt:variant>
        <vt:i4>5</vt:i4>
      </vt:variant>
      <vt:variant>
        <vt:lpwstr/>
      </vt:variant>
      <vt:variant>
        <vt:lpwstr>_Toc421716266</vt:lpwstr>
      </vt:variant>
      <vt:variant>
        <vt:i4>1179702</vt:i4>
      </vt:variant>
      <vt:variant>
        <vt:i4>128</vt:i4>
      </vt:variant>
      <vt:variant>
        <vt:i4>0</vt:i4>
      </vt:variant>
      <vt:variant>
        <vt:i4>5</vt:i4>
      </vt:variant>
      <vt:variant>
        <vt:lpwstr/>
      </vt:variant>
      <vt:variant>
        <vt:lpwstr>_Toc421716265</vt:lpwstr>
      </vt:variant>
      <vt:variant>
        <vt:i4>1179702</vt:i4>
      </vt:variant>
      <vt:variant>
        <vt:i4>122</vt:i4>
      </vt:variant>
      <vt:variant>
        <vt:i4>0</vt:i4>
      </vt:variant>
      <vt:variant>
        <vt:i4>5</vt:i4>
      </vt:variant>
      <vt:variant>
        <vt:lpwstr/>
      </vt:variant>
      <vt:variant>
        <vt:lpwstr>_Toc421716264</vt:lpwstr>
      </vt:variant>
      <vt:variant>
        <vt:i4>1179702</vt:i4>
      </vt:variant>
      <vt:variant>
        <vt:i4>116</vt:i4>
      </vt:variant>
      <vt:variant>
        <vt:i4>0</vt:i4>
      </vt:variant>
      <vt:variant>
        <vt:i4>5</vt:i4>
      </vt:variant>
      <vt:variant>
        <vt:lpwstr/>
      </vt:variant>
      <vt:variant>
        <vt:lpwstr>_Toc421716263</vt:lpwstr>
      </vt:variant>
      <vt:variant>
        <vt:i4>1179702</vt:i4>
      </vt:variant>
      <vt:variant>
        <vt:i4>110</vt:i4>
      </vt:variant>
      <vt:variant>
        <vt:i4>0</vt:i4>
      </vt:variant>
      <vt:variant>
        <vt:i4>5</vt:i4>
      </vt:variant>
      <vt:variant>
        <vt:lpwstr/>
      </vt:variant>
      <vt:variant>
        <vt:lpwstr>_Toc421716262</vt:lpwstr>
      </vt:variant>
      <vt:variant>
        <vt:i4>1179702</vt:i4>
      </vt:variant>
      <vt:variant>
        <vt:i4>104</vt:i4>
      </vt:variant>
      <vt:variant>
        <vt:i4>0</vt:i4>
      </vt:variant>
      <vt:variant>
        <vt:i4>5</vt:i4>
      </vt:variant>
      <vt:variant>
        <vt:lpwstr/>
      </vt:variant>
      <vt:variant>
        <vt:lpwstr>_Toc421716261</vt:lpwstr>
      </vt:variant>
      <vt:variant>
        <vt:i4>1179702</vt:i4>
      </vt:variant>
      <vt:variant>
        <vt:i4>98</vt:i4>
      </vt:variant>
      <vt:variant>
        <vt:i4>0</vt:i4>
      </vt:variant>
      <vt:variant>
        <vt:i4>5</vt:i4>
      </vt:variant>
      <vt:variant>
        <vt:lpwstr/>
      </vt:variant>
      <vt:variant>
        <vt:lpwstr>_Toc421716260</vt:lpwstr>
      </vt:variant>
      <vt:variant>
        <vt:i4>1114166</vt:i4>
      </vt:variant>
      <vt:variant>
        <vt:i4>92</vt:i4>
      </vt:variant>
      <vt:variant>
        <vt:i4>0</vt:i4>
      </vt:variant>
      <vt:variant>
        <vt:i4>5</vt:i4>
      </vt:variant>
      <vt:variant>
        <vt:lpwstr/>
      </vt:variant>
      <vt:variant>
        <vt:lpwstr>_Toc421716259</vt:lpwstr>
      </vt:variant>
      <vt:variant>
        <vt:i4>1114166</vt:i4>
      </vt:variant>
      <vt:variant>
        <vt:i4>86</vt:i4>
      </vt:variant>
      <vt:variant>
        <vt:i4>0</vt:i4>
      </vt:variant>
      <vt:variant>
        <vt:i4>5</vt:i4>
      </vt:variant>
      <vt:variant>
        <vt:lpwstr/>
      </vt:variant>
      <vt:variant>
        <vt:lpwstr>_Toc421716258</vt:lpwstr>
      </vt:variant>
      <vt:variant>
        <vt:i4>1114166</vt:i4>
      </vt:variant>
      <vt:variant>
        <vt:i4>80</vt:i4>
      </vt:variant>
      <vt:variant>
        <vt:i4>0</vt:i4>
      </vt:variant>
      <vt:variant>
        <vt:i4>5</vt:i4>
      </vt:variant>
      <vt:variant>
        <vt:lpwstr/>
      </vt:variant>
      <vt:variant>
        <vt:lpwstr>_Toc421716257</vt:lpwstr>
      </vt:variant>
      <vt:variant>
        <vt:i4>1114166</vt:i4>
      </vt:variant>
      <vt:variant>
        <vt:i4>74</vt:i4>
      </vt:variant>
      <vt:variant>
        <vt:i4>0</vt:i4>
      </vt:variant>
      <vt:variant>
        <vt:i4>5</vt:i4>
      </vt:variant>
      <vt:variant>
        <vt:lpwstr/>
      </vt:variant>
      <vt:variant>
        <vt:lpwstr>_Toc421716256</vt:lpwstr>
      </vt:variant>
      <vt:variant>
        <vt:i4>1114166</vt:i4>
      </vt:variant>
      <vt:variant>
        <vt:i4>68</vt:i4>
      </vt:variant>
      <vt:variant>
        <vt:i4>0</vt:i4>
      </vt:variant>
      <vt:variant>
        <vt:i4>5</vt:i4>
      </vt:variant>
      <vt:variant>
        <vt:lpwstr/>
      </vt:variant>
      <vt:variant>
        <vt:lpwstr>_Toc421716255</vt:lpwstr>
      </vt:variant>
      <vt:variant>
        <vt:i4>1114166</vt:i4>
      </vt:variant>
      <vt:variant>
        <vt:i4>62</vt:i4>
      </vt:variant>
      <vt:variant>
        <vt:i4>0</vt:i4>
      </vt:variant>
      <vt:variant>
        <vt:i4>5</vt:i4>
      </vt:variant>
      <vt:variant>
        <vt:lpwstr/>
      </vt:variant>
      <vt:variant>
        <vt:lpwstr>_Toc421716254</vt:lpwstr>
      </vt:variant>
      <vt:variant>
        <vt:i4>1114166</vt:i4>
      </vt:variant>
      <vt:variant>
        <vt:i4>56</vt:i4>
      </vt:variant>
      <vt:variant>
        <vt:i4>0</vt:i4>
      </vt:variant>
      <vt:variant>
        <vt:i4>5</vt:i4>
      </vt:variant>
      <vt:variant>
        <vt:lpwstr/>
      </vt:variant>
      <vt:variant>
        <vt:lpwstr>_Toc421716253</vt:lpwstr>
      </vt:variant>
      <vt:variant>
        <vt:i4>1114166</vt:i4>
      </vt:variant>
      <vt:variant>
        <vt:i4>50</vt:i4>
      </vt:variant>
      <vt:variant>
        <vt:i4>0</vt:i4>
      </vt:variant>
      <vt:variant>
        <vt:i4>5</vt:i4>
      </vt:variant>
      <vt:variant>
        <vt:lpwstr/>
      </vt:variant>
      <vt:variant>
        <vt:lpwstr>_Toc421716252</vt:lpwstr>
      </vt:variant>
      <vt:variant>
        <vt:i4>1114166</vt:i4>
      </vt:variant>
      <vt:variant>
        <vt:i4>44</vt:i4>
      </vt:variant>
      <vt:variant>
        <vt:i4>0</vt:i4>
      </vt:variant>
      <vt:variant>
        <vt:i4>5</vt:i4>
      </vt:variant>
      <vt:variant>
        <vt:lpwstr/>
      </vt:variant>
      <vt:variant>
        <vt:lpwstr>_Toc421716251</vt:lpwstr>
      </vt:variant>
      <vt:variant>
        <vt:i4>1114166</vt:i4>
      </vt:variant>
      <vt:variant>
        <vt:i4>38</vt:i4>
      </vt:variant>
      <vt:variant>
        <vt:i4>0</vt:i4>
      </vt:variant>
      <vt:variant>
        <vt:i4>5</vt:i4>
      </vt:variant>
      <vt:variant>
        <vt:lpwstr/>
      </vt:variant>
      <vt:variant>
        <vt:lpwstr>_Toc421716250</vt:lpwstr>
      </vt:variant>
      <vt:variant>
        <vt:i4>1048630</vt:i4>
      </vt:variant>
      <vt:variant>
        <vt:i4>32</vt:i4>
      </vt:variant>
      <vt:variant>
        <vt:i4>0</vt:i4>
      </vt:variant>
      <vt:variant>
        <vt:i4>5</vt:i4>
      </vt:variant>
      <vt:variant>
        <vt:lpwstr/>
      </vt:variant>
      <vt:variant>
        <vt:lpwstr>_Toc421716249</vt:lpwstr>
      </vt:variant>
      <vt:variant>
        <vt:i4>1048630</vt:i4>
      </vt:variant>
      <vt:variant>
        <vt:i4>26</vt:i4>
      </vt:variant>
      <vt:variant>
        <vt:i4>0</vt:i4>
      </vt:variant>
      <vt:variant>
        <vt:i4>5</vt:i4>
      </vt:variant>
      <vt:variant>
        <vt:lpwstr/>
      </vt:variant>
      <vt:variant>
        <vt:lpwstr>_Toc421716248</vt:lpwstr>
      </vt:variant>
      <vt:variant>
        <vt:i4>1048630</vt:i4>
      </vt:variant>
      <vt:variant>
        <vt:i4>20</vt:i4>
      </vt:variant>
      <vt:variant>
        <vt:i4>0</vt:i4>
      </vt:variant>
      <vt:variant>
        <vt:i4>5</vt:i4>
      </vt:variant>
      <vt:variant>
        <vt:lpwstr/>
      </vt:variant>
      <vt:variant>
        <vt:lpwstr>_Toc421716247</vt:lpwstr>
      </vt:variant>
      <vt:variant>
        <vt:i4>1048630</vt:i4>
      </vt:variant>
      <vt:variant>
        <vt:i4>14</vt:i4>
      </vt:variant>
      <vt:variant>
        <vt:i4>0</vt:i4>
      </vt:variant>
      <vt:variant>
        <vt:i4>5</vt:i4>
      </vt:variant>
      <vt:variant>
        <vt:lpwstr/>
      </vt:variant>
      <vt:variant>
        <vt:lpwstr>_Toc421716246</vt:lpwstr>
      </vt:variant>
      <vt:variant>
        <vt:i4>1048630</vt:i4>
      </vt:variant>
      <vt:variant>
        <vt:i4>8</vt:i4>
      </vt:variant>
      <vt:variant>
        <vt:i4>0</vt:i4>
      </vt:variant>
      <vt:variant>
        <vt:i4>5</vt:i4>
      </vt:variant>
      <vt:variant>
        <vt:lpwstr/>
      </vt:variant>
      <vt:variant>
        <vt:lpwstr>_Toc421716245</vt:lpwstr>
      </vt:variant>
      <vt:variant>
        <vt:i4>1048630</vt:i4>
      </vt:variant>
      <vt:variant>
        <vt:i4>2</vt:i4>
      </vt:variant>
      <vt:variant>
        <vt:i4>0</vt:i4>
      </vt:variant>
      <vt:variant>
        <vt:i4>5</vt:i4>
      </vt:variant>
      <vt:variant>
        <vt:lpwstr/>
      </vt:variant>
      <vt:variant>
        <vt:lpwstr>_Toc421716244</vt:lpwstr>
      </vt:variant>
      <vt:variant>
        <vt:i4>1048616</vt:i4>
      </vt:variant>
      <vt:variant>
        <vt:i4>0</vt:i4>
      </vt:variant>
      <vt:variant>
        <vt:i4>0</vt:i4>
      </vt:variant>
      <vt:variant>
        <vt:i4>5</vt:i4>
      </vt:variant>
      <vt:variant>
        <vt:lpwstr>http://www.kr-karlovarsky.cz/dotace/Stranky/dotaceEU/OP-lids-zdroje/IP_kpss.aspx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creator>Lucie Marsikova</dc:creator>
  <cp:lastModifiedBy>Pilařová Jana</cp:lastModifiedBy>
  <cp:revision>2</cp:revision>
  <cp:lastPrinted>2015-04-28T14:39:00Z</cp:lastPrinted>
  <dcterms:created xsi:type="dcterms:W3CDTF">2016-07-07T13:09:00Z</dcterms:created>
  <dcterms:modified xsi:type="dcterms:W3CDTF">2016-07-07T13:09:00Z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y fmtid="{D5CDD505-2E9C-101B-9397-08002B2CF9AE}" pid="3" name="MigrationSourceURL">
    <vt:lpwstr/>
  </property>
  <property fmtid="{D5CDD505-2E9C-101B-9397-08002B2CF9AE}" pid="4" name="PublishingContact">
    <vt:lpwstr/>
  </property>
  <property fmtid="{D5CDD505-2E9C-101B-9397-08002B2CF9AE}" pid="5" name="MigrationSourceURL0">
    <vt:lpwstr/>
  </property>
  <property fmtid="{D5CDD505-2E9C-101B-9397-08002B2CF9AE}" pid="6" name="Order">
    <vt:r8>849600</vt:r8>
  </property>
  <property fmtid="{D5CDD505-2E9C-101B-9397-08002B2CF9AE}" pid="7" name="PublishingRollupImage">
    <vt:lpwstr/>
  </property>
  <property fmtid="{D5CDD505-2E9C-101B-9397-08002B2CF9AE}" pid="8" name="PublishingContactEmail">
    <vt:lpwstr/>
  </property>
  <property fmtid="{D5CDD505-2E9C-101B-9397-08002B2CF9AE}" pid="9" name="xd_Signature">
    <vt:bool>false</vt:bool>
  </property>
  <property fmtid="{D5CDD505-2E9C-101B-9397-08002B2CF9AE}" pid="10" name="xd_ProgID">
    <vt:lpwstr/>
  </property>
  <property fmtid="{D5CDD505-2E9C-101B-9397-08002B2CF9AE}" pid="11" name="PublishingContactPicture">
    <vt:lpwstr/>
  </property>
  <property fmtid="{D5CDD505-2E9C-101B-9397-08002B2CF9AE}" pid="12" name="PublishingVariationGroupID">
    <vt:lpwstr/>
  </property>
  <property fmtid="{D5CDD505-2E9C-101B-9397-08002B2CF9AE}" pid="13" name="MigrationSourceURL1">
    <vt:lpwstr/>
  </property>
  <property fmtid="{D5CDD505-2E9C-101B-9397-08002B2CF9AE}" pid="14" name="PublishingContactName">
    <vt:lpwstr/>
  </property>
  <property fmtid="{D5CDD505-2E9C-101B-9397-08002B2CF9AE}" pid="15" name="PublishingVariationRelationshipLinkFieldID">
    <vt:lpwstr/>
  </property>
  <property fmtid="{D5CDD505-2E9C-101B-9397-08002B2CF9AE}" pid="16" name="ObsahClanku">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RoutingEnabled">
    <vt:bool>false</vt:bool>
  </property>
  <property fmtid="{D5CDD505-2E9C-101B-9397-08002B2CF9AE}" pid="22" name="TemplateUrl">
    <vt:lpwstr/>
  </property>
  <property fmtid="{D5CDD505-2E9C-101B-9397-08002B2CF9AE}" pid="23" name="Audience">
    <vt:lpwstr/>
  </property>
</Properties>
</file>