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D609" w14:textId="6C592DC7" w:rsidR="00C570E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lang w:eastAsia="cs-CZ"/>
        </w:rPr>
        <w:tab/>
      </w:r>
      <w:r w:rsidR="00C570EC">
        <w:rPr>
          <w:rFonts w:ascii="Times New Roman" w:eastAsia="Times New Roman" w:hAnsi="Times New Roman"/>
          <w:b/>
          <w:bCs/>
          <w:lang w:eastAsia="cs-CZ"/>
        </w:rPr>
        <w:t>VZOR:</w:t>
      </w:r>
    </w:p>
    <w:p w14:paraId="63EE38AE" w14:textId="3819C0AF" w:rsidR="0014413C" w:rsidRPr="0014413C" w:rsidRDefault="0014413C" w:rsidP="00C570E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V E Ř E J N O P R Á V N Í   S M L O U V A</w:t>
      </w:r>
    </w:p>
    <w:p w14:paraId="45015C34" w14:textId="77777777" w:rsidR="0014413C" w:rsidRPr="0014413C" w:rsidRDefault="003B42E8" w:rsidP="003B42E8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 w:rsidR="0014413C" w:rsidRPr="0014413C">
        <w:rPr>
          <w:rFonts w:ascii="Times New Roman" w:eastAsia="Times New Roman" w:hAnsi="Times New Roman"/>
          <w:lang w:eastAsia="cs-CZ"/>
        </w:rPr>
        <w:t>o poskytnutí dotace z rozpočtu Karlovarského kraje</w:t>
      </w:r>
    </w:p>
    <w:p w14:paraId="603B0D6E" w14:textId="77777777" w:rsidR="0014413C" w:rsidRPr="0014413C" w:rsidRDefault="0014413C" w:rsidP="001F7C4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47F2D4B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strany:</w:t>
      </w:r>
    </w:p>
    <w:p w14:paraId="2DF98B83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969DE54" w14:textId="77777777" w:rsidR="003B42E8" w:rsidRPr="0086528E" w:rsidRDefault="003B42E8" w:rsidP="003B42E8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86528E">
        <w:rPr>
          <w:rFonts w:ascii="Times New Roman" w:eastAsia="Times New Roman" w:hAnsi="Times New Roman"/>
          <w:b/>
          <w:lang w:eastAsia="cs-CZ"/>
        </w:rPr>
        <w:t>Karlovarský kraj</w:t>
      </w:r>
    </w:p>
    <w:p w14:paraId="4D833021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Sídlo: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Závodní 353/88, 360 06 Karlovy Vary</w:t>
      </w:r>
    </w:p>
    <w:p w14:paraId="3CDA463E" w14:textId="77777777" w:rsidR="003B42E8" w:rsidRPr="003B42E8" w:rsidRDefault="00910550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Identifikační čísli</w:t>
      </w:r>
      <w:r w:rsidR="003B42E8" w:rsidRPr="003B42E8">
        <w:rPr>
          <w:rFonts w:ascii="Times New Roman" w:eastAsia="Times New Roman" w:hAnsi="Times New Roman"/>
          <w:lang w:eastAsia="cs-CZ"/>
        </w:rPr>
        <w:t>:</w:t>
      </w:r>
      <w:r w:rsidR="003B42E8" w:rsidRPr="003B42E8">
        <w:rPr>
          <w:rFonts w:ascii="Times New Roman" w:eastAsia="Times New Roman" w:hAnsi="Times New Roman"/>
          <w:lang w:eastAsia="cs-CZ"/>
        </w:rPr>
        <w:tab/>
        <w:t>70891168</w:t>
      </w:r>
    </w:p>
    <w:p w14:paraId="1CC593B7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DIČ: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  <w:t>CZ70891168</w:t>
      </w:r>
    </w:p>
    <w:p w14:paraId="62C08921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Zastoupený: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Pr="001F7C4F">
        <w:rPr>
          <w:rFonts w:ascii="Times New Roman" w:eastAsia="Times New Roman" w:hAnsi="Times New Roman"/>
          <w:highlight w:val="yellow"/>
          <w:lang w:eastAsia="cs-CZ"/>
        </w:rPr>
        <w:t>…………………..</w:t>
      </w:r>
    </w:p>
    <w:p w14:paraId="0F5992EE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Bankovní spojení:</w:t>
      </w:r>
      <w:r w:rsidRPr="003B42E8">
        <w:rPr>
          <w:rFonts w:ascii="Times New Roman" w:eastAsia="Times New Roman" w:hAnsi="Times New Roman"/>
          <w:lang w:eastAsia="cs-CZ"/>
        </w:rPr>
        <w:tab/>
        <w:t>Komerční banka, a.s., pobočka Karlovy Vary</w:t>
      </w:r>
    </w:p>
    <w:p w14:paraId="7A666310" w14:textId="2B6BC384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Číslo účtu:</w:t>
      </w:r>
      <w:r w:rsidRPr="003B42E8">
        <w:rPr>
          <w:rFonts w:ascii="Times New Roman" w:eastAsia="Times New Roman" w:hAnsi="Times New Roman"/>
          <w:lang w:eastAsia="cs-CZ"/>
        </w:rPr>
        <w:tab/>
      </w:r>
      <w:r w:rsidRPr="003B42E8">
        <w:rPr>
          <w:rFonts w:ascii="Times New Roman" w:eastAsia="Times New Roman" w:hAnsi="Times New Roman"/>
          <w:lang w:eastAsia="cs-CZ"/>
        </w:rPr>
        <w:tab/>
      </w:r>
      <w:r w:rsidR="005634C4">
        <w:rPr>
          <w:rFonts w:ascii="Times New Roman" w:eastAsia="Times New Roman" w:hAnsi="Times New Roman"/>
          <w:lang w:eastAsia="cs-CZ"/>
        </w:rPr>
        <w:t>xxxxx</w:t>
      </w:r>
    </w:p>
    <w:p w14:paraId="44F35C44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727757E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poskytovatel</w:t>
      </w:r>
      <w:r w:rsidRPr="003B42E8">
        <w:rPr>
          <w:rFonts w:ascii="Times New Roman" w:eastAsia="Times New Roman" w:hAnsi="Times New Roman"/>
          <w:lang w:eastAsia="cs-CZ"/>
        </w:rPr>
        <w:t>“)</w:t>
      </w:r>
    </w:p>
    <w:p w14:paraId="4FD345FA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730748A" w14:textId="77777777" w:rsidR="003B42E8" w:rsidRP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a</w:t>
      </w:r>
    </w:p>
    <w:p w14:paraId="18F3C17B" w14:textId="77777777" w:rsidR="003B42E8" w:rsidRDefault="003B42E8" w:rsidP="003B42E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DADEBE" w14:textId="09E35443" w:rsidR="00602229" w:rsidRPr="00612CC1" w:rsidRDefault="005919C4" w:rsidP="006022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highlight w:val="yellow"/>
          <w:lang w:eastAsia="cs-CZ"/>
        </w:rPr>
      </w:pPr>
      <w:r w:rsidRPr="00612CC1">
        <w:rPr>
          <w:rFonts w:ascii="Times New Roman" w:eastAsia="Times New Roman" w:hAnsi="Times New Roman"/>
          <w:b/>
          <w:bCs/>
          <w:highlight w:val="yellow"/>
          <w:lang w:eastAsia="cs-CZ"/>
        </w:rPr>
        <w:t>obec</w:t>
      </w:r>
      <w:r w:rsidR="00612CC1">
        <w:rPr>
          <w:rFonts w:ascii="Times New Roman" w:eastAsia="Times New Roman" w:hAnsi="Times New Roman"/>
          <w:b/>
          <w:bCs/>
          <w:highlight w:val="yellow"/>
          <w:lang w:eastAsia="cs-CZ"/>
        </w:rPr>
        <w:t>:</w:t>
      </w:r>
      <w:r w:rsidR="00612CC1">
        <w:rPr>
          <w:rFonts w:ascii="Times New Roman" w:eastAsia="Times New Roman" w:hAnsi="Times New Roman"/>
          <w:b/>
          <w:bCs/>
          <w:highlight w:val="yellow"/>
          <w:lang w:eastAsia="cs-CZ"/>
        </w:rPr>
        <w:tab/>
        <w:t>název</w:t>
      </w:r>
    </w:p>
    <w:p w14:paraId="2A9FDD71" w14:textId="77777777" w:rsidR="00602229" w:rsidRDefault="00602229" w:rsidP="006022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Sídlo:</w:t>
      </w:r>
      <w:r>
        <w:rPr>
          <w:rFonts w:ascii="Times New Roman" w:eastAsia="Times New Roman" w:hAnsi="Times New Roman"/>
          <w:bCs/>
          <w:lang w:eastAsia="cs-CZ"/>
        </w:rPr>
        <w:tab/>
      </w:r>
      <w:r w:rsidRPr="00910550">
        <w:rPr>
          <w:rFonts w:ascii="Times New Roman" w:eastAsia="Times New Roman" w:hAnsi="Times New Roman"/>
          <w:bCs/>
          <w:highlight w:val="yellow"/>
          <w:lang w:eastAsia="cs-CZ"/>
        </w:rPr>
        <w:t>sídlo</w:t>
      </w:r>
    </w:p>
    <w:p w14:paraId="51FEF74A" w14:textId="245FB195" w:rsidR="009D5AFF" w:rsidRDefault="009D5AFF" w:rsidP="006022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Identifikační číslo:</w:t>
      </w:r>
      <w:r>
        <w:rPr>
          <w:rFonts w:ascii="Times New Roman" w:eastAsia="Times New Roman" w:hAnsi="Times New Roman"/>
          <w:bCs/>
          <w:lang w:eastAsia="cs-CZ"/>
        </w:rPr>
        <w:tab/>
      </w:r>
      <w:r w:rsidRPr="00910550">
        <w:rPr>
          <w:rFonts w:ascii="Times New Roman" w:eastAsia="Times New Roman" w:hAnsi="Times New Roman"/>
          <w:bCs/>
          <w:highlight w:val="yellow"/>
          <w:lang w:eastAsia="cs-CZ"/>
        </w:rPr>
        <w:t>IČ</w:t>
      </w:r>
      <w:r w:rsidR="00CA1E15">
        <w:rPr>
          <w:rFonts w:ascii="Times New Roman" w:eastAsia="Times New Roman" w:hAnsi="Times New Roman"/>
          <w:bCs/>
          <w:lang w:eastAsia="cs-CZ"/>
        </w:rPr>
        <w:t>O</w:t>
      </w:r>
    </w:p>
    <w:p w14:paraId="3D61B769" w14:textId="77777777" w:rsidR="009D5AFF" w:rsidRDefault="009D5AFF" w:rsidP="006022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DIČ:</w:t>
      </w:r>
      <w:r>
        <w:rPr>
          <w:rFonts w:ascii="Times New Roman" w:eastAsia="Times New Roman" w:hAnsi="Times New Roman"/>
          <w:bCs/>
          <w:lang w:eastAsia="cs-CZ"/>
        </w:rPr>
        <w:tab/>
      </w:r>
      <w:r w:rsidRPr="00910550">
        <w:rPr>
          <w:rFonts w:ascii="Times New Roman" w:eastAsia="Times New Roman" w:hAnsi="Times New Roman"/>
          <w:bCs/>
          <w:highlight w:val="yellow"/>
          <w:lang w:eastAsia="cs-CZ"/>
        </w:rPr>
        <w:t>DIČ</w:t>
      </w:r>
    </w:p>
    <w:p w14:paraId="68C615B4" w14:textId="77777777" w:rsidR="009D5AFF" w:rsidRDefault="009D5AFF" w:rsidP="006022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>Právní forma:</w:t>
      </w:r>
      <w:r>
        <w:rPr>
          <w:rFonts w:ascii="Times New Roman" w:eastAsia="Times New Roman" w:hAnsi="Times New Roman"/>
          <w:bCs/>
          <w:lang w:eastAsia="cs-CZ"/>
        </w:rPr>
        <w:tab/>
      </w:r>
      <w:r w:rsidRPr="00910550">
        <w:rPr>
          <w:rFonts w:ascii="Times New Roman" w:eastAsia="Times New Roman" w:hAnsi="Times New Roman"/>
          <w:bCs/>
          <w:highlight w:val="yellow"/>
          <w:lang w:eastAsia="cs-CZ"/>
        </w:rPr>
        <w:t>právníforma</w:t>
      </w:r>
    </w:p>
    <w:p w14:paraId="123B7D13" w14:textId="244506D8" w:rsidR="009D5AFF" w:rsidRPr="0086528E" w:rsidRDefault="009D5AFF" w:rsidP="009D5AF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Zastoupený:</w:t>
      </w:r>
      <w:r>
        <w:rPr>
          <w:rFonts w:ascii="Times New Roman" w:eastAsia="Times New Roman" w:hAnsi="Times New Roman"/>
          <w:lang w:eastAsia="cs-CZ"/>
        </w:rPr>
        <w:tab/>
      </w:r>
      <w:r w:rsidRPr="00910550">
        <w:rPr>
          <w:rFonts w:ascii="Times New Roman" w:eastAsia="Times New Roman" w:hAnsi="Times New Roman"/>
          <w:highlight w:val="yellow"/>
          <w:lang w:eastAsia="cs-CZ"/>
        </w:rPr>
        <w:t>zástupce</w:t>
      </w:r>
    </w:p>
    <w:p w14:paraId="0F39FDD9" w14:textId="77777777" w:rsidR="009D5AFF" w:rsidRDefault="009D5AFF" w:rsidP="009D5AF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>
        <w:rPr>
          <w:rFonts w:ascii="Times New Roman" w:eastAsia="Arial Unicode MS" w:hAnsi="Times New Roman"/>
          <w:lang w:eastAsia="cs-CZ"/>
        </w:rPr>
        <w:tab/>
      </w:r>
      <w:r w:rsidRPr="00910550">
        <w:rPr>
          <w:rFonts w:ascii="Times New Roman" w:eastAsia="Arial Unicode MS" w:hAnsi="Times New Roman"/>
          <w:highlight w:val="yellow"/>
          <w:lang w:eastAsia="cs-CZ"/>
        </w:rPr>
        <w:t>registrace</w:t>
      </w:r>
    </w:p>
    <w:p w14:paraId="3ECC2D4C" w14:textId="77777777" w:rsidR="009D5AFF" w:rsidRPr="0086528E" w:rsidRDefault="009D5AFF" w:rsidP="009D5AF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</w:r>
      <w:r w:rsidRPr="00910550">
        <w:rPr>
          <w:rFonts w:ascii="Times New Roman" w:eastAsia="Times New Roman" w:hAnsi="Times New Roman"/>
          <w:highlight w:val="yellow"/>
          <w:lang w:eastAsia="cs-CZ"/>
        </w:rPr>
        <w:t>banka</w:t>
      </w:r>
    </w:p>
    <w:p w14:paraId="39F290AE" w14:textId="77777777" w:rsidR="009D5AFF" w:rsidRPr="0086528E" w:rsidRDefault="009D5AFF" w:rsidP="009D5AFF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6528E">
        <w:rPr>
          <w:rFonts w:ascii="Times New Roman" w:eastAsia="Times New Roman" w:hAnsi="Times New Roman"/>
          <w:lang w:eastAsia="cs-CZ"/>
        </w:rPr>
        <w:t>Číslo účtu:</w:t>
      </w:r>
      <w:r>
        <w:rPr>
          <w:rFonts w:ascii="Times New Roman" w:eastAsia="Times New Roman" w:hAnsi="Times New Roman"/>
          <w:lang w:eastAsia="cs-CZ"/>
        </w:rPr>
        <w:tab/>
      </w:r>
      <w:r w:rsidRPr="00910550">
        <w:rPr>
          <w:rFonts w:ascii="Times New Roman" w:eastAsia="Times New Roman" w:hAnsi="Times New Roman"/>
          <w:highlight w:val="yellow"/>
          <w:lang w:eastAsia="cs-CZ"/>
        </w:rPr>
        <w:t>čísloúčtu</w:t>
      </w:r>
      <w:r>
        <w:rPr>
          <w:rFonts w:ascii="Times New Roman" w:eastAsia="Times New Roman" w:hAnsi="Times New Roman"/>
          <w:lang w:eastAsia="cs-CZ"/>
        </w:rPr>
        <w:t>/</w:t>
      </w:r>
      <w:r w:rsidRPr="00910550">
        <w:rPr>
          <w:rFonts w:ascii="Times New Roman" w:eastAsia="Times New Roman" w:hAnsi="Times New Roman"/>
          <w:highlight w:val="yellow"/>
          <w:lang w:eastAsia="cs-CZ"/>
        </w:rPr>
        <w:t>kódbanky</w:t>
      </w:r>
    </w:p>
    <w:p w14:paraId="29A53569" w14:textId="77777777" w:rsidR="009D5AFF" w:rsidRPr="003B42E8" w:rsidRDefault="009D5AFF" w:rsidP="009D5AFF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Telefon: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Pr="00910550">
        <w:rPr>
          <w:rFonts w:ascii="Times New Roman" w:eastAsia="Times New Roman" w:hAnsi="Times New Roman"/>
          <w:highlight w:val="yellow"/>
          <w:lang w:eastAsia="cs-CZ"/>
        </w:rPr>
        <w:t>číslotelefonu</w:t>
      </w:r>
    </w:p>
    <w:p w14:paraId="41FEBA96" w14:textId="6AAED8AE" w:rsidR="009D5AFF" w:rsidRPr="003B42E8" w:rsidRDefault="009D5AFF" w:rsidP="009D5AFF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E</w:t>
      </w:r>
      <w:r w:rsidRPr="003B42E8">
        <w:rPr>
          <w:rFonts w:ascii="Times New Roman" w:eastAsia="Times New Roman" w:hAnsi="Times New Roman"/>
          <w:lang w:eastAsia="cs-CZ"/>
        </w:rPr>
        <w:t>-mail: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Pr="00910550">
        <w:rPr>
          <w:rFonts w:ascii="Times New Roman" w:eastAsia="Times New Roman" w:hAnsi="Times New Roman"/>
          <w:highlight w:val="yellow"/>
          <w:lang w:eastAsia="cs-CZ"/>
        </w:rPr>
        <w:t>e</w:t>
      </w:r>
      <w:r w:rsidR="006E3423">
        <w:rPr>
          <w:rFonts w:ascii="Times New Roman" w:eastAsia="Times New Roman" w:hAnsi="Times New Roman"/>
          <w:highlight w:val="yellow"/>
          <w:lang w:eastAsia="cs-CZ"/>
        </w:rPr>
        <w:t>-</w:t>
      </w:r>
      <w:r w:rsidRPr="00910550">
        <w:rPr>
          <w:rFonts w:ascii="Times New Roman" w:eastAsia="Times New Roman" w:hAnsi="Times New Roman"/>
          <w:highlight w:val="yellow"/>
          <w:lang w:eastAsia="cs-CZ"/>
        </w:rPr>
        <w:t>mailadresa</w:t>
      </w:r>
    </w:p>
    <w:p w14:paraId="6448E43B" w14:textId="77777777" w:rsidR="009D5AFF" w:rsidRDefault="009D5AFF" w:rsidP="009D5AFF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10550">
        <w:rPr>
          <w:rFonts w:ascii="Times New Roman" w:eastAsia="Times New Roman" w:hAnsi="Times New Roman"/>
          <w:highlight w:val="yellow"/>
          <w:lang w:eastAsia="cs-CZ"/>
        </w:rPr>
        <w:t>Je/není</w:t>
      </w:r>
      <w:r w:rsidR="001F7C4F">
        <w:rPr>
          <w:rFonts w:ascii="Times New Roman" w:eastAsia="Times New Roman" w:hAnsi="Times New Roman"/>
          <w:lang w:eastAsia="cs-CZ"/>
        </w:rPr>
        <w:t xml:space="preserve"> plátce DPH.</w:t>
      </w:r>
    </w:p>
    <w:p w14:paraId="57D591AC" w14:textId="77777777" w:rsidR="009D5AFF" w:rsidRPr="00602229" w:rsidRDefault="009D5AFF" w:rsidP="006022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491143ED" w14:textId="77777777" w:rsidR="004766E0" w:rsidRDefault="004766E0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příjemce</w:t>
      </w:r>
      <w:r w:rsidRPr="003B42E8">
        <w:rPr>
          <w:rFonts w:ascii="Times New Roman" w:eastAsia="Times New Roman" w:hAnsi="Times New Roman"/>
          <w:lang w:eastAsia="cs-CZ"/>
        </w:rPr>
        <w:t>“)</w:t>
      </w:r>
    </w:p>
    <w:p w14:paraId="3667B7EF" w14:textId="77777777" w:rsidR="004766E0" w:rsidRPr="003B42E8" w:rsidRDefault="004766E0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3AEE41" w14:textId="19FA8F7B" w:rsidR="003B42E8" w:rsidRPr="003B42E8" w:rsidRDefault="003B42E8" w:rsidP="004766E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3B42E8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2D2F9F8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2CC8E7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0C813562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53E9AA25" w14:textId="77777777" w:rsidR="0086528E" w:rsidRDefault="0014413C" w:rsidP="007D2D8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>
        <w:rPr>
          <w:rFonts w:ascii="Times New Roman" w:eastAsia="Arial Unicode MS" w:hAnsi="Times New Roman"/>
          <w:lang w:eastAsia="cs-CZ"/>
        </w:rPr>
        <w:t xml:space="preserve"> (krajské zřízení)</w:t>
      </w:r>
      <w:r w:rsidRPr="0086528E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č. 250/2000 Sb., o</w:t>
      </w:r>
      <w:r w:rsidR="00B7459B" w:rsidRPr="0086528E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86528E">
        <w:rPr>
          <w:rFonts w:ascii="Times New Roman" w:eastAsia="Arial Unicode MS" w:hAnsi="Times New Roman"/>
          <w:lang w:eastAsia="cs-CZ"/>
        </w:rPr>
        <w:t>“) poskytovatel poskytuje příjemci dotaci na účel uvedený v článku II. této</w:t>
      </w:r>
      <w:r w:rsidR="001F7C4F"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6313A76" w14:textId="77777777" w:rsidR="00910550" w:rsidRDefault="00910550" w:rsidP="0086528E">
      <w:pPr>
        <w:spacing w:after="0" w:line="240" w:lineRule="auto"/>
        <w:jc w:val="both"/>
        <w:rPr>
          <w:rFonts w:ascii="Times New Roman" w:eastAsia="Arial Unicode MS" w:hAnsi="Times New Roman"/>
          <w:i/>
          <w:lang w:eastAsia="cs-CZ"/>
        </w:rPr>
      </w:pPr>
    </w:p>
    <w:p w14:paraId="699CA5B8" w14:textId="77777777" w:rsidR="0086528E" w:rsidRPr="0086528E" w:rsidRDefault="0086528E" w:rsidP="007D2D8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Pr="00910550">
        <w:rPr>
          <w:rFonts w:ascii="Times New Roman" w:eastAsia="Arial Unicode MS" w:hAnsi="Times New Roman"/>
          <w:highlight w:val="yellow"/>
          <w:lang w:eastAsia="cs-CZ"/>
        </w:rPr>
        <w:t>je</w:t>
      </w:r>
      <w:r w:rsidR="00910550" w:rsidRPr="00910550">
        <w:rPr>
          <w:rFonts w:ascii="Times New Roman" w:eastAsia="Arial Unicode MS" w:hAnsi="Times New Roman"/>
          <w:highlight w:val="yellow"/>
          <w:lang w:eastAsia="cs-CZ"/>
        </w:rPr>
        <w:t>/není</w:t>
      </w:r>
      <w:r w:rsidRPr="0086528E">
        <w:rPr>
          <w:rFonts w:ascii="Times New Roman" w:eastAsia="Arial Unicode MS" w:hAnsi="Times New Roman"/>
          <w:lang w:eastAsia="cs-CZ"/>
        </w:rPr>
        <w:t xml:space="preserve">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98E706A" w14:textId="77777777" w:rsidR="0086528E" w:rsidRPr="0086528E" w:rsidRDefault="0086528E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87B73EB" w14:textId="77777777" w:rsidR="00910550" w:rsidRDefault="0086528E" w:rsidP="007D2D8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Pr="00910550">
        <w:rPr>
          <w:rFonts w:ascii="Times New Roman" w:eastAsia="Arial Unicode MS" w:hAnsi="Times New Roman"/>
          <w:highlight w:val="yellow"/>
          <w:lang w:eastAsia="cs-CZ"/>
        </w:rPr>
        <w:t>je/není</w:t>
      </w:r>
      <w:r w:rsidRPr="0086528E">
        <w:rPr>
          <w:rFonts w:ascii="Times New Roman" w:eastAsia="Arial Unicode MS" w:hAnsi="Times New Roman"/>
          <w:lang w:eastAsia="cs-CZ"/>
        </w:rPr>
        <w:t xml:space="preserve"> slučitelná s podporou poskytnutou z rozpočtu jiných územních samosprávných celků, státního rozpočtu nebo strukturálních fondů Evropské unie, pokud to pravidla pro</w:t>
      </w:r>
      <w:r>
        <w:rPr>
          <w:rFonts w:ascii="Times New Roman" w:eastAsia="Arial Unicode MS" w:hAnsi="Times New Roman"/>
          <w:lang w:eastAsia="cs-CZ"/>
        </w:rPr>
        <w:t> </w:t>
      </w:r>
      <w:r w:rsidRPr="0086528E">
        <w:rPr>
          <w:rFonts w:ascii="Times New Roman" w:eastAsia="Arial Unicode MS" w:hAnsi="Times New Roman"/>
          <w:lang w:eastAsia="cs-CZ"/>
        </w:rPr>
        <w:t>posky</w:t>
      </w:r>
      <w:r w:rsidR="00910550">
        <w:rPr>
          <w:rFonts w:ascii="Times New Roman" w:eastAsia="Arial Unicode MS" w:hAnsi="Times New Roman"/>
          <w:lang w:eastAsia="cs-CZ"/>
        </w:rPr>
        <w:t>tnutí těchto podpor nevylučují.</w:t>
      </w:r>
    </w:p>
    <w:p w14:paraId="231AB6F2" w14:textId="77777777" w:rsidR="00910550" w:rsidRDefault="00910550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2E91AB5" w14:textId="77777777" w:rsidR="0086528E" w:rsidRDefault="0086528E" w:rsidP="007D2D8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Dotace </w:t>
      </w:r>
      <w:r w:rsidRPr="00910550">
        <w:rPr>
          <w:rFonts w:ascii="Times New Roman" w:eastAsia="Arial Unicode MS" w:hAnsi="Times New Roman"/>
          <w:highlight w:val="yellow"/>
          <w:lang w:eastAsia="cs-CZ"/>
        </w:rPr>
        <w:t>je/není</w:t>
      </w:r>
      <w:r w:rsidRPr="0086528E">
        <w:rPr>
          <w:rFonts w:ascii="Times New Roman" w:eastAsia="Arial Unicode MS" w:hAnsi="Times New Roman"/>
          <w:lang w:eastAsia="cs-CZ"/>
        </w:rPr>
        <w:t xml:space="preserve"> slučitelná s další podporou poskytnutou z rozpočtu Karlovarského kraje na</w:t>
      </w:r>
      <w:r w:rsidR="00910550">
        <w:rPr>
          <w:rFonts w:ascii="Times New Roman" w:eastAsia="Arial Unicode MS" w:hAnsi="Times New Roman"/>
          <w:lang w:eastAsia="cs-CZ"/>
        </w:rPr>
        <w:t> </w:t>
      </w:r>
      <w:r w:rsidRPr="00910550">
        <w:rPr>
          <w:rFonts w:ascii="Times New Roman" w:eastAsia="Arial Unicode MS" w:hAnsi="Times New Roman"/>
          <w:highlight w:val="yellow"/>
          <w:lang w:eastAsia="cs-CZ"/>
        </w:rPr>
        <w:t>projekt/akci/činnost</w:t>
      </w:r>
      <w:r w:rsidRPr="0086528E">
        <w:rPr>
          <w:rFonts w:ascii="Times New Roman" w:eastAsia="Arial Unicode MS" w:hAnsi="Times New Roman"/>
          <w:lang w:eastAsia="cs-CZ"/>
        </w:rPr>
        <w:t>.</w:t>
      </w:r>
    </w:p>
    <w:p w14:paraId="53B285D1" w14:textId="77777777" w:rsidR="0086528E" w:rsidRDefault="0086528E" w:rsidP="0086528E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2C48AA1" w14:textId="77777777" w:rsidR="0086528E" w:rsidRPr="0086528E" w:rsidRDefault="0086528E" w:rsidP="007D2D8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Prokáže-li se po poskytnutí dotace, že tato naplňuje znaky veřejné podpory dle č. 107 až 109 Smlouvy o fungování Evropské unie (dříve čl. 87 až 89 Smlouvy o založení Evropského </w:t>
      </w:r>
      <w:r w:rsidRPr="0086528E">
        <w:rPr>
          <w:rFonts w:ascii="Times New Roman" w:eastAsia="Arial Unicode MS" w:hAnsi="Times New Roman"/>
          <w:lang w:eastAsia="cs-CZ"/>
        </w:rPr>
        <w:lastRenderedPageBreak/>
        <w:t>společenství), zavazuje se příjemce poskytnutou podporu neprodleně vrátit zpět na účet poskytovatel</w:t>
      </w:r>
      <w:r w:rsidR="00910550">
        <w:rPr>
          <w:rFonts w:ascii="Times New Roman" w:eastAsia="Arial Unicode MS" w:hAnsi="Times New Roman"/>
          <w:lang w:eastAsia="cs-CZ"/>
        </w:rPr>
        <w:t>e</w:t>
      </w:r>
      <w:r w:rsidRPr="0086528E">
        <w:rPr>
          <w:rFonts w:ascii="Times New Roman" w:eastAsia="Arial Unicode MS" w:hAnsi="Times New Roman"/>
          <w:lang w:eastAsia="cs-CZ"/>
        </w:rPr>
        <w:t>, a to včetně úroků stanovených Komisí.</w:t>
      </w:r>
    </w:p>
    <w:p w14:paraId="490704F3" w14:textId="77777777" w:rsidR="0086528E" w:rsidRPr="0086528E" w:rsidRDefault="0086528E" w:rsidP="001F7C4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2D55BC8A" w14:textId="265619BC" w:rsidR="0014413C" w:rsidRDefault="0086528E" w:rsidP="007D2D8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86528E">
        <w:rPr>
          <w:rFonts w:ascii="Times New Roman" w:eastAsia="Arial Unicode MS" w:hAnsi="Times New Roman"/>
          <w:lang w:eastAsia="cs-CZ"/>
        </w:rPr>
        <w:t xml:space="preserve">V případě, že příjemce bude poskytovat výhody třetím subjektům a tyto </w:t>
      </w:r>
      <w:r>
        <w:rPr>
          <w:rFonts w:ascii="Times New Roman" w:eastAsia="Arial Unicode MS" w:hAnsi="Times New Roman"/>
          <w:lang w:eastAsia="cs-CZ"/>
        </w:rPr>
        <w:t>výhody</w:t>
      </w:r>
      <w:r w:rsidRPr="0086528E">
        <w:rPr>
          <w:rFonts w:ascii="Times New Roman" w:eastAsia="Arial Unicode MS" w:hAnsi="Times New Roman"/>
          <w:lang w:eastAsia="cs-CZ"/>
        </w:rPr>
        <w:t xml:space="preserve"> budou naplňovat znaky veřejné podpory, je příjemce povinen postupovat v souladu s příslušnými předpisy v oblasti veřejné podpory.</w:t>
      </w:r>
    </w:p>
    <w:p w14:paraId="50261451" w14:textId="374191B1" w:rsidR="008B4B50" w:rsidRPr="0086528E" w:rsidRDefault="008B4B50" w:rsidP="008B4B50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91F2247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A72BC95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Výše dotace a její účel</w:t>
      </w:r>
    </w:p>
    <w:p w14:paraId="7EB98235" w14:textId="407B21F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Poskytovatel poskytuje příjemci dotaci z rozpočtu poskytovatele ve výši </w:t>
      </w:r>
      <w:r w:rsidRPr="00910550">
        <w:rPr>
          <w:rFonts w:ascii="Times New Roman" w:eastAsia="Times New Roman" w:hAnsi="Times New Roman"/>
          <w:highlight w:val="yellow"/>
          <w:lang w:eastAsia="cs-CZ"/>
        </w:rPr>
        <w:t>částka</w:t>
      </w:r>
      <w:r w:rsidRPr="0014413C">
        <w:rPr>
          <w:rFonts w:ascii="Times New Roman" w:eastAsia="Times New Roman" w:hAnsi="Times New Roman"/>
          <w:lang w:eastAsia="cs-CZ"/>
        </w:rPr>
        <w:t xml:space="preserve"> Kč (slovy: </w:t>
      </w:r>
      <w:r w:rsidRPr="00910550">
        <w:rPr>
          <w:rFonts w:ascii="Times New Roman" w:eastAsia="Times New Roman" w:hAnsi="Times New Roman"/>
          <w:highlight w:val="yellow"/>
          <w:lang w:eastAsia="cs-CZ"/>
        </w:rPr>
        <w:t>slovy</w:t>
      </w:r>
      <w:r w:rsidRPr="0014413C">
        <w:rPr>
          <w:rFonts w:ascii="Times New Roman" w:eastAsia="Times New Roman" w:hAnsi="Times New Roman"/>
          <w:lang w:eastAsia="cs-CZ"/>
        </w:rPr>
        <w:t xml:space="preserve"> korun českých) </w:t>
      </w:r>
      <w:r w:rsidRPr="0014413C">
        <w:rPr>
          <w:rFonts w:ascii="Times New Roman" w:eastAsia="Times New Roman" w:hAnsi="Times New Roman"/>
          <w:iCs/>
          <w:snapToGrid w:val="0"/>
          <w:lang w:eastAsia="cs-CZ"/>
        </w:rPr>
        <w:t xml:space="preserve">na </w:t>
      </w:r>
      <w:r w:rsidRPr="00910550">
        <w:rPr>
          <w:rFonts w:ascii="Times New Roman" w:eastAsia="Times New Roman" w:hAnsi="Times New Roman"/>
          <w:highlight w:val="yellow"/>
          <w:lang w:eastAsia="cs-CZ"/>
        </w:rPr>
        <w:t>účel</w:t>
      </w:r>
      <w:r w:rsidRPr="0014413C">
        <w:rPr>
          <w:rFonts w:ascii="Times New Roman" w:eastAsia="Times New Roman" w:hAnsi="Times New Roman"/>
          <w:lang w:eastAsia="cs-CZ"/>
        </w:rPr>
        <w:t>, blíže specifikovaný v žádosti o poskytnutí</w:t>
      </w:r>
      <w:r w:rsidR="009A27A4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dotace (dále jen „</w:t>
      </w:r>
      <w:r w:rsidR="00424DBD" w:rsidRPr="00424DBD">
        <w:rPr>
          <w:rFonts w:ascii="Times New Roman" w:eastAsia="Times New Roman" w:hAnsi="Times New Roman"/>
          <w:highlight w:val="yellow"/>
          <w:lang w:eastAsia="cs-CZ"/>
        </w:rPr>
        <w:t>projekt/</w:t>
      </w:r>
      <w:r w:rsidRPr="00424DBD">
        <w:rPr>
          <w:rFonts w:ascii="Times New Roman" w:eastAsia="Times New Roman" w:hAnsi="Times New Roman"/>
          <w:highlight w:val="yellow"/>
          <w:lang w:eastAsia="cs-CZ"/>
        </w:rPr>
        <w:t>akce</w:t>
      </w:r>
      <w:r w:rsidR="00424DBD" w:rsidRPr="00424DBD">
        <w:rPr>
          <w:rFonts w:ascii="Times New Roman" w:eastAsia="Times New Roman" w:hAnsi="Times New Roman"/>
          <w:highlight w:val="yellow"/>
          <w:lang w:eastAsia="cs-CZ"/>
        </w:rPr>
        <w:t>/činnost</w:t>
      </w:r>
      <w:r w:rsidRPr="0014413C">
        <w:rPr>
          <w:rFonts w:ascii="Times New Roman" w:eastAsia="Times New Roman" w:hAnsi="Times New Roman"/>
          <w:lang w:eastAsia="cs-CZ"/>
        </w:rPr>
        <w:t>“).</w:t>
      </w:r>
    </w:p>
    <w:p w14:paraId="2DC5228B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ECAE89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4948D3BF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0A272EE4" w14:textId="730443FC" w:rsidR="00C570EC" w:rsidRPr="00D67CE7" w:rsidRDefault="0014413C" w:rsidP="007D2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67CE7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D67CE7">
        <w:rPr>
          <w:rFonts w:ascii="Times New Roman" w:eastAsia="Arial Unicode MS" w:hAnsi="Times New Roman"/>
          <w:lang w:eastAsia="cs-CZ"/>
        </w:rPr>
        <w:t xml:space="preserve">do </w:t>
      </w:r>
      <w:r w:rsidR="005919C4">
        <w:rPr>
          <w:rFonts w:ascii="Times New Roman" w:eastAsia="Arial Unicode MS" w:hAnsi="Times New Roman"/>
          <w:lang w:eastAsia="cs-CZ"/>
        </w:rPr>
        <w:t>20</w:t>
      </w:r>
      <w:r w:rsidR="00342CAC" w:rsidRPr="00D67CE7">
        <w:rPr>
          <w:rFonts w:ascii="Times New Roman" w:eastAsia="Arial Unicode MS" w:hAnsi="Times New Roman"/>
          <w:lang w:eastAsia="cs-CZ"/>
        </w:rPr>
        <w:t xml:space="preserve"> </w:t>
      </w:r>
      <w:r w:rsidR="003B42E8" w:rsidRPr="00D67CE7">
        <w:rPr>
          <w:rFonts w:ascii="Times New Roman" w:eastAsia="Arial Unicode MS" w:hAnsi="Times New Roman"/>
          <w:lang w:eastAsia="cs-CZ"/>
        </w:rPr>
        <w:t xml:space="preserve">kalendářních dnů </w:t>
      </w:r>
      <w:r w:rsidRPr="00D67CE7">
        <w:rPr>
          <w:rFonts w:ascii="Times New Roman" w:eastAsia="Arial Unicode MS" w:hAnsi="Times New Roman"/>
          <w:lang w:eastAsia="cs-CZ"/>
        </w:rPr>
        <w:t>od uzavření této</w:t>
      </w:r>
      <w:r w:rsidR="00B7459B" w:rsidRPr="00D67CE7">
        <w:rPr>
          <w:rFonts w:ascii="Times New Roman" w:eastAsia="Arial Unicode MS" w:hAnsi="Times New Roman"/>
          <w:lang w:eastAsia="cs-CZ"/>
        </w:rPr>
        <w:t> </w:t>
      </w:r>
      <w:r w:rsidRPr="00D67CE7">
        <w:rPr>
          <w:rFonts w:ascii="Times New Roman" w:eastAsia="Arial Unicode MS" w:hAnsi="Times New Roman"/>
          <w:lang w:eastAsia="cs-CZ"/>
        </w:rPr>
        <w:t>smlouvy, a</w:t>
      </w:r>
      <w:r w:rsidR="00647A74" w:rsidRPr="00D67CE7">
        <w:rPr>
          <w:rFonts w:ascii="Times New Roman" w:eastAsia="Arial Unicode MS" w:hAnsi="Times New Roman"/>
          <w:lang w:eastAsia="cs-CZ"/>
        </w:rPr>
        <w:t> </w:t>
      </w:r>
      <w:r w:rsidRPr="00D67CE7">
        <w:rPr>
          <w:rFonts w:ascii="Times New Roman" w:eastAsia="Arial Unicode MS" w:hAnsi="Times New Roman"/>
          <w:lang w:eastAsia="cs-CZ"/>
        </w:rPr>
        <w:t xml:space="preserve">to formou bezhotovostního převodu na bankovní účet </w:t>
      </w:r>
      <w:r w:rsidR="00424DBD" w:rsidRPr="00D67CE7">
        <w:rPr>
          <w:rFonts w:ascii="Times New Roman" w:eastAsia="Arial Unicode MS" w:hAnsi="Times New Roman"/>
          <w:lang w:eastAsia="cs-CZ"/>
        </w:rPr>
        <w:t xml:space="preserve">příjemce </w:t>
      </w:r>
      <w:r w:rsidRPr="00D67CE7">
        <w:rPr>
          <w:rFonts w:ascii="Times New Roman" w:eastAsia="Arial Unicode MS" w:hAnsi="Times New Roman"/>
          <w:lang w:eastAsia="cs-CZ"/>
        </w:rPr>
        <w:t>uvedený výše v</w:t>
      </w:r>
      <w:r w:rsidR="00B7459B" w:rsidRPr="00D67CE7">
        <w:rPr>
          <w:rFonts w:ascii="Times New Roman" w:eastAsia="Arial Unicode MS" w:hAnsi="Times New Roman"/>
          <w:lang w:eastAsia="cs-CZ"/>
        </w:rPr>
        <w:t> </w:t>
      </w:r>
      <w:r w:rsidRPr="00D67CE7">
        <w:rPr>
          <w:rFonts w:ascii="Times New Roman" w:eastAsia="Arial Unicode MS" w:hAnsi="Times New Roman"/>
          <w:lang w:eastAsia="cs-CZ"/>
        </w:rPr>
        <w:t>této</w:t>
      </w:r>
      <w:r w:rsidR="00B7459B" w:rsidRPr="00D67CE7">
        <w:rPr>
          <w:rFonts w:ascii="Times New Roman" w:eastAsia="Arial Unicode MS" w:hAnsi="Times New Roman"/>
          <w:lang w:eastAsia="cs-CZ"/>
        </w:rPr>
        <w:t> </w:t>
      </w:r>
      <w:r w:rsidRPr="00D67CE7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D67CE7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414D20" w:rsidRPr="00D67CE7">
        <w:rPr>
          <w:rFonts w:ascii="Times New Roman" w:eastAsia="Arial Unicode MS" w:hAnsi="Times New Roman"/>
          <w:highlight w:val="yellow"/>
          <w:lang w:eastAsia="cs-CZ"/>
        </w:rPr>
        <w:t xml:space="preserve">variabilnísymbol </w:t>
      </w:r>
      <w:r w:rsidR="00414D20" w:rsidRPr="00D67CE7">
        <w:rPr>
          <w:rFonts w:ascii="Times New Roman" w:eastAsia="Arial Unicode MS" w:hAnsi="Times New Roman"/>
          <w:lang w:eastAsia="cs-CZ"/>
        </w:rPr>
        <w:t xml:space="preserve">a specifickým symbolem </w:t>
      </w:r>
      <w:r w:rsidR="00414D20" w:rsidRPr="00D67CE7">
        <w:rPr>
          <w:rFonts w:ascii="Times New Roman" w:eastAsia="Arial Unicode MS" w:hAnsi="Times New Roman"/>
          <w:highlight w:val="yellow"/>
          <w:lang w:eastAsia="cs-CZ"/>
        </w:rPr>
        <w:t>specifickýsymbol</w:t>
      </w:r>
      <w:r w:rsidR="00414D20" w:rsidRPr="00D67CE7">
        <w:rPr>
          <w:rFonts w:ascii="Times New Roman" w:eastAsia="Arial Unicode MS" w:hAnsi="Times New Roman"/>
          <w:lang w:eastAsia="cs-CZ"/>
        </w:rPr>
        <w:t>.</w:t>
      </w:r>
    </w:p>
    <w:p w14:paraId="09F956CE" w14:textId="77777777" w:rsidR="00D67CE7" w:rsidRPr="00D67CE7" w:rsidRDefault="00D67CE7" w:rsidP="00D67CE7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C58D63C" w14:textId="1CFA8076" w:rsidR="0014413C" w:rsidRPr="007C659B" w:rsidRDefault="007C659B" w:rsidP="007D2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C659B">
        <w:rPr>
          <w:rFonts w:ascii="Times New Roman" w:hAnsi="Times New Roman"/>
        </w:rPr>
        <w:t xml:space="preserve">Pouze tento bankovní účet bude využíván k realizaci účelu dotace, případně peněžní hotovost převedená z tohoto účtu do pokladny příjemce. Výdaje hrazené z jiného bankovního účtu, které budou uplatněny v rámci </w:t>
      </w:r>
      <w:r w:rsidR="00D67CE7">
        <w:rPr>
          <w:rFonts w:ascii="Times New Roman" w:hAnsi="Times New Roman"/>
        </w:rPr>
        <w:t>finančního vypořádání</w:t>
      </w:r>
      <w:r w:rsidRPr="007C659B">
        <w:rPr>
          <w:rFonts w:ascii="Times New Roman" w:hAnsi="Times New Roman"/>
        </w:rPr>
        <w:t>, nebudou akceptovány</w:t>
      </w:r>
      <w:r>
        <w:rPr>
          <w:rFonts w:ascii="Times New Roman" w:hAnsi="Times New Roman"/>
        </w:rPr>
        <w:t>.</w:t>
      </w:r>
    </w:p>
    <w:p w14:paraId="771FA4B2" w14:textId="77777777" w:rsidR="00414D20" w:rsidRPr="001F7C4F" w:rsidRDefault="00414D20" w:rsidP="001F7C4F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13FE25E5" w14:textId="4F314D3E" w:rsidR="00414D20" w:rsidRPr="00424DBD" w:rsidRDefault="00414D20" w:rsidP="007D2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24DBD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D67CE7">
        <w:rPr>
          <w:rFonts w:ascii="Times New Roman" w:eastAsia="Arial Unicode MS" w:hAnsi="Times New Roman"/>
          <w:lang w:eastAsia="cs-CZ"/>
        </w:rPr>
        <w:t>finančního vypořádání</w:t>
      </w:r>
      <w:r w:rsidRPr="00424DBD">
        <w:rPr>
          <w:rFonts w:ascii="Times New Roman" w:eastAsia="Arial Unicode MS" w:hAnsi="Times New Roman"/>
          <w:lang w:eastAsia="cs-CZ"/>
        </w:rPr>
        <w:t>.</w:t>
      </w:r>
    </w:p>
    <w:p w14:paraId="2467BA9B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A6E887A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D7684B1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1047E599" w14:textId="1A47B871" w:rsidR="00612CC1" w:rsidRDefault="00612CC1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Příjemce </w:t>
      </w:r>
      <w:r w:rsidR="00E743BB">
        <w:rPr>
          <w:rFonts w:ascii="Times New Roman" w:hAnsi="Times New Roman"/>
          <w:lang w:eastAsia="cs-CZ"/>
        </w:rPr>
        <w:t>je povinen</w:t>
      </w:r>
      <w:r>
        <w:rPr>
          <w:rFonts w:ascii="Times New Roman" w:hAnsi="Times New Roman"/>
          <w:lang w:eastAsia="cs-CZ"/>
        </w:rPr>
        <w:t xml:space="preserve"> </w:t>
      </w:r>
      <w:r w:rsidRPr="00612CC1">
        <w:rPr>
          <w:rFonts w:ascii="Times New Roman" w:hAnsi="Times New Roman"/>
          <w:lang w:eastAsia="cs-CZ"/>
        </w:rPr>
        <w:t>řídit</w:t>
      </w:r>
      <w:r>
        <w:rPr>
          <w:rFonts w:ascii="Times New Roman" w:hAnsi="Times New Roman"/>
          <w:lang w:eastAsia="cs-CZ"/>
        </w:rPr>
        <w:t xml:space="preserve"> se</w:t>
      </w:r>
      <w:r w:rsidRPr="00612CC1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Pravidly</w:t>
      </w:r>
      <w:r w:rsidRPr="00612CC1">
        <w:rPr>
          <w:rFonts w:ascii="Times New Roman" w:hAnsi="Times New Roman"/>
          <w:lang w:eastAsia="cs-CZ"/>
        </w:rPr>
        <w:t xml:space="preserve"> pro příjem a hodnocení žádostí, poskytnutí a vypořádání dotace z rozpočtu Karlovarského kraje programu na podporu vybavení ordinací praktických lékařů informačními technologiemi v souvislosti s</w:t>
      </w:r>
      <w:r>
        <w:rPr>
          <w:rFonts w:ascii="Times New Roman" w:hAnsi="Times New Roman"/>
          <w:lang w:eastAsia="cs-CZ"/>
        </w:rPr>
        <w:t> </w:t>
      </w:r>
      <w:r w:rsidRPr="00612CC1">
        <w:rPr>
          <w:rFonts w:ascii="Times New Roman" w:hAnsi="Times New Roman"/>
          <w:lang w:eastAsia="cs-CZ"/>
        </w:rPr>
        <w:t>e</w:t>
      </w:r>
      <w:r w:rsidR="00740735">
        <w:rPr>
          <w:rFonts w:ascii="Times New Roman" w:hAnsi="Times New Roman"/>
          <w:lang w:eastAsia="cs-CZ"/>
        </w:rPr>
        <w:t>R</w:t>
      </w:r>
      <w:r w:rsidRPr="00612CC1">
        <w:rPr>
          <w:rFonts w:ascii="Times New Roman" w:hAnsi="Times New Roman"/>
          <w:lang w:eastAsia="cs-CZ"/>
        </w:rPr>
        <w:t>eceptem</w:t>
      </w:r>
      <w:r>
        <w:rPr>
          <w:rFonts w:ascii="Times New Roman" w:hAnsi="Times New Roman"/>
          <w:lang w:eastAsia="cs-CZ"/>
        </w:rPr>
        <w:t>, schválenými Zastupitelstvem Karlovarského kraje dne…</w:t>
      </w:r>
      <w:r w:rsidR="00740735">
        <w:rPr>
          <w:rFonts w:ascii="Times New Roman" w:hAnsi="Times New Roman"/>
          <w:lang w:eastAsia="cs-CZ"/>
        </w:rPr>
        <w:t>……..</w:t>
      </w:r>
      <w:r>
        <w:rPr>
          <w:rFonts w:ascii="Times New Roman" w:hAnsi="Times New Roman"/>
          <w:lang w:eastAsia="cs-CZ"/>
        </w:rPr>
        <w:t>.. usnesením č…</w:t>
      </w:r>
      <w:r w:rsidR="00740735">
        <w:rPr>
          <w:rFonts w:ascii="Times New Roman" w:hAnsi="Times New Roman"/>
          <w:lang w:eastAsia="cs-CZ"/>
        </w:rPr>
        <w:t>…….</w:t>
      </w:r>
      <w:r>
        <w:rPr>
          <w:rFonts w:ascii="Times New Roman" w:hAnsi="Times New Roman"/>
          <w:lang w:eastAsia="cs-CZ"/>
        </w:rPr>
        <w:t>……</w:t>
      </w:r>
      <w:r w:rsidRPr="00612CC1">
        <w:rPr>
          <w:rFonts w:ascii="Times New Roman" w:hAnsi="Times New Roman"/>
          <w:lang w:eastAsia="cs-CZ"/>
        </w:rPr>
        <w:t>“</w:t>
      </w:r>
    </w:p>
    <w:p w14:paraId="04674114" w14:textId="77777777" w:rsidR="006769E1" w:rsidRPr="00612CC1" w:rsidRDefault="006769E1" w:rsidP="006769E1">
      <w:pPr>
        <w:spacing w:after="0" w:line="240" w:lineRule="auto"/>
        <w:ind w:left="360"/>
        <w:jc w:val="both"/>
        <w:rPr>
          <w:rFonts w:ascii="Times New Roman" w:hAnsi="Times New Roman"/>
          <w:lang w:eastAsia="cs-CZ"/>
        </w:rPr>
      </w:pPr>
    </w:p>
    <w:p w14:paraId="56656F3D" w14:textId="2E10154B" w:rsidR="00342CAC" w:rsidRPr="006769E1" w:rsidRDefault="007C659B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5919C4">
        <w:rPr>
          <w:rFonts w:ascii="Times New Roman" w:eastAsia="Arial Unicode MS" w:hAnsi="Times New Roman"/>
          <w:highlight w:val="yellow"/>
          <w:lang w:eastAsia="cs-CZ"/>
        </w:rPr>
        <w:t>Příjemce se zavazu</w:t>
      </w:r>
      <w:r w:rsidR="00342CAC" w:rsidRPr="005919C4">
        <w:rPr>
          <w:rFonts w:ascii="Times New Roman" w:eastAsia="Arial Unicode MS" w:hAnsi="Times New Roman"/>
          <w:highlight w:val="yellow"/>
          <w:lang w:eastAsia="cs-CZ"/>
        </w:rPr>
        <w:t xml:space="preserve">je poskytnutou dotací použít </w:t>
      </w:r>
      <w:r w:rsidR="005919C4" w:rsidRPr="003C712C">
        <w:rPr>
          <w:rFonts w:ascii="Times New Roman" w:hAnsi="Times New Roman"/>
        </w:rPr>
        <w:t>na p</w:t>
      </w:r>
      <w:r w:rsidR="005919C4" w:rsidRPr="003C712C">
        <w:rPr>
          <w:rFonts w:ascii="Times New Roman" w:hAnsi="Times New Roman"/>
          <w:lang w:eastAsia="cs-CZ"/>
        </w:rPr>
        <w:t>odporu vybavení ordinací praktických lékařů</w:t>
      </w:r>
      <w:r w:rsidR="00612CC1">
        <w:rPr>
          <w:rFonts w:ascii="Times New Roman" w:hAnsi="Times New Roman"/>
          <w:lang w:eastAsia="cs-CZ"/>
        </w:rPr>
        <w:t xml:space="preserve"> v odbornosti všeobecné praktické lékařství nebo praktické lékařství pro děti a dorost nebo pediatrie, kteří mají místo poskytování zdravotních služeb na jeho území,</w:t>
      </w:r>
      <w:r w:rsidR="00E743BB">
        <w:rPr>
          <w:rFonts w:ascii="Times New Roman" w:hAnsi="Times New Roman"/>
          <w:lang w:eastAsia="cs-CZ"/>
        </w:rPr>
        <w:t xml:space="preserve"> a to</w:t>
      </w:r>
      <w:r w:rsidR="005919C4" w:rsidRPr="003C712C">
        <w:rPr>
          <w:rFonts w:ascii="Times New Roman" w:hAnsi="Times New Roman"/>
          <w:lang w:eastAsia="cs-CZ"/>
        </w:rPr>
        <w:t xml:space="preserve"> informačními technologiemi </w:t>
      </w:r>
      <w:r w:rsidR="00612CC1">
        <w:rPr>
          <w:rFonts w:ascii="Times New Roman" w:hAnsi="Times New Roman"/>
          <w:lang w:eastAsia="cs-CZ"/>
        </w:rPr>
        <w:t xml:space="preserve">specifikovanými v odstavci </w:t>
      </w:r>
      <w:r w:rsidR="00537B75">
        <w:rPr>
          <w:rFonts w:ascii="Times New Roman" w:hAnsi="Times New Roman"/>
          <w:lang w:eastAsia="cs-CZ"/>
        </w:rPr>
        <w:t>6</w:t>
      </w:r>
      <w:r w:rsidR="00612CC1">
        <w:rPr>
          <w:rFonts w:ascii="Times New Roman" w:hAnsi="Times New Roman"/>
          <w:lang w:eastAsia="cs-CZ"/>
        </w:rPr>
        <w:t xml:space="preserve">, </w:t>
      </w:r>
      <w:r w:rsidR="005919C4" w:rsidRPr="003C712C">
        <w:rPr>
          <w:rFonts w:ascii="Times New Roman" w:hAnsi="Times New Roman"/>
          <w:lang w:eastAsia="cs-CZ"/>
        </w:rPr>
        <w:t>v souvislosti s</w:t>
      </w:r>
      <w:r w:rsidR="005919C4">
        <w:rPr>
          <w:rFonts w:ascii="Times New Roman" w:hAnsi="Times New Roman"/>
          <w:lang w:eastAsia="cs-CZ"/>
        </w:rPr>
        <w:t> </w:t>
      </w:r>
      <w:r w:rsidR="005919C4" w:rsidRPr="003C712C">
        <w:rPr>
          <w:rFonts w:ascii="Times New Roman" w:hAnsi="Times New Roman"/>
          <w:lang w:eastAsia="cs-CZ"/>
        </w:rPr>
        <w:t>eReceptem</w:t>
      </w:r>
      <w:r w:rsidR="005919C4">
        <w:rPr>
          <w:rFonts w:ascii="Times New Roman" w:hAnsi="Times New Roman"/>
          <w:lang w:eastAsia="cs-CZ"/>
        </w:rPr>
        <w:t>.</w:t>
      </w:r>
    </w:p>
    <w:p w14:paraId="5261A6DF" w14:textId="77777777" w:rsidR="006769E1" w:rsidRDefault="006769E1" w:rsidP="006769E1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742F3C" w14:textId="4904241E" w:rsidR="0014413C" w:rsidRDefault="0014413C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2C22">
        <w:rPr>
          <w:rFonts w:ascii="Times New Roman" w:eastAsia="Arial Unicode MS" w:hAnsi="Times New Roman"/>
          <w:lang w:eastAsia="cs-CZ"/>
        </w:rPr>
        <w:t>Příjemce je povinen použít poskytnuté peněžní prostředky maximálně hospodárným způsobem</w:t>
      </w:r>
      <w:r w:rsidR="007C659B">
        <w:rPr>
          <w:rFonts w:ascii="Times New Roman" w:eastAsia="Arial Unicode MS" w:hAnsi="Times New Roman"/>
          <w:lang w:eastAsia="cs-CZ"/>
        </w:rPr>
        <w:t>.</w:t>
      </w:r>
      <w:r w:rsidRPr="00932C22">
        <w:rPr>
          <w:rFonts w:ascii="Times New Roman" w:eastAsia="Arial Unicode MS" w:hAnsi="Times New Roman"/>
          <w:lang w:eastAsia="cs-CZ"/>
        </w:rPr>
        <w:t xml:space="preserve"> </w:t>
      </w:r>
      <w:r w:rsidR="007C659B">
        <w:rPr>
          <w:rFonts w:ascii="Times New Roman" w:eastAsia="Arial Unicode MS" w:hAnsi="Times New Roman"/>
          <w:lang w:eastAsia="cs-CZ"/>
        </w:rPr>
        <w:t>Příjemce je povinen použít poskytnuté peněžní prostředky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32C22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>
        <w:rPr>
          <w:rFonts w:ascii="Times New Roman" w:eastAsia="Arial Unicode MS" w:hAnsi="Times New Roman"/>
          <w:lang w:eastAsia="cs-CZ"/>
        </w:rPr>
        <w:t xml:space="preserve"> a v souladu s</w:t>
      </w:r>
      <w:r w:rsidR="00E743BB">
        <w:rPr>
          <w:rFonts w:ascii="Times New Roman" w:eastAsia="Arial Unicode MS" w:hAnsi="Times New Roman"/>
          <w:lang w:eastAsia="cs-CZ"/>
        </w:rPr>
        <w:t xml:space="preserve">e specifikací uvedenou v odst. </w:t>
      </w:r>
      <w:r w:rsidR="00537B75">
        <w:rPr>
          <w:rFonts w:ascii="Times New Roman" w:eastAsia="Arial Unicode MS" w:hAnsi="Times New Roman"/>
          <w:lang w:eastAsia="cs-CZ"/>
        </w:rPr>
        <w:t>6</w:t>
      </w:r>
      <w:r w:rsidR="00740735">
        <w:rPr>
          <w:rFonts w:ascii="Times New Roman" w:eastAsia="Arial Unicode MS" w:hAnsi="Times New Roman"/>
          <w:lang w:eastAsia="cs-CZ"/>
        </w:rPr>
        <w:t xml:space="preserve">. </w:t>
      </w:r>
      <w:r w:rsidR="00485A84">
        <w:rPr>
          <w:rFonts w:ascii="Times New Roman" w:eastAsia="Arial Unicode MS" w:hAnsi="Times New Roman"/>
          <w:lang w:eastAsia="cs-CZ"/>
        </w:rPr>
        <w:t>Příjemce t</w:t>
      </w:r>
      <w:r w:rsidRPr="00932C22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>
        <w:rPr>
          <w:rFonts w:ascii="Times New Roman" w:eastAsia="Arial Unicode MS" w:hAnsi="Times New Roman"/>
          <w:lang w:eastAsia="cs-CZ"/>
        </w:rPr>
        <w:t>(</w:t>
      </w:r>
      <w:r w:rsidRPr="00932C22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485A84">
        <w:rPr>
          <w:rFonts w:ascii="Times New Roman" w:eastAsia="Arial Unicode MS" w:hAnsi="Times New Roman"/>
          <w:lang w:eastAsia="cs-CZ"/>
        </w:rPr>
        <w:t>),</w:t>
      </w:r>
      <w:r w:rsidRPr="00932C22">
        <w:rPr>
          <w:rFonts w:ascii="Times New Roman" w:eastAsia="Arial Unicode MS" w:hAnsi="Times New Roman"/>
          <w:lang w:eastAsia="cs-CZ"/>
        </w:rPr>
        <w:t xml:space="preserve"> na dary, pohoštění, mzdy pracovníků nebo</w:t>
      </w:r>
      <w:r w:rsidR="00485A84">
        <w:rPr>
          <w:rFonts w:ascii="Times New Roman" w:eastAsia="Arial Unicode MS" w:hAnsi="Times New Roman"/>
          <w:lang w:eastAsia="cs-CZ"/>
        </w:rPr>
        <w:t> </w:t>
      </w:r>
      <w:r w:rsidRPr="00932C22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>
        <w:rPr>
          <w:rFonts w:ascii="Times New Roman" w:eastAsia="Arial Unicode MS" w:hAnsi="Times New Roman"/>
          <w:lang w:eastAsia="cs-CZ"/>
        </w:rPr>
        <w:t>, úhrady dluhu</w:t>
      </w:r>
      <w:r w:rsidR="003211B2">
        <w:rPr>
          <w:rFonts w:ascii="Times New Roman" w:eastAsia="Arial Unicode MS" w:hAnsi="Times New Roman"/>
          <w:lang w:eastAsia="cs-CZ"/>
        </w:rPr>
        <w:t xml:space="preserve"> apod</w:t>
      </w:r>
      <w:r w:rsidRPr="00932C22">
        <w:rPr>
          <w:rFonts w:ascii="Times New Roman" w:eastAsia="Arial Unicode MS" w:hAnsi="Times New Roman"/>
          <w:lang w:eastAsia="cs-CZ"/>
        </w:rPr>
        <w:t>.</w:t>
      </w:r>
    </w:p>
    <w:p w14:paraId="780D907C" w14:textId="77777777" w:rsidR="00740735" w:rsidRDefault="00740735" w:rsidP="00740735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4DF6008" w14:textId="0D410BAE" w:rsidR="001A71DE" w:rsidRPr="00932C22" w:rsidRDefault="001A71DE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</w:t>
      </w:r>
      <w:r w:rsidRPr="00932C22">
        <w:rPr>
          <w:rFonts w:ascii="Times New Roman" w:eastAsia="Arial Unicode MS" w:hAnsi="Times New Roman"/>
          <w:lang w:eastAsia="cs-CZ"/>
        </w:rPr>
        <w:t>vyčerpat</w:t>
      </w:r>
      <w:r w:rsidR="000A7D1E">
        <w:rPr>
          <w:rFonts w:ascii="Times New Roman" w:eastAsia="Arial Unicode MS" w:hAnsi="Times New Roman"/>
          <w:lang w:eastAsia="cs-CZ"/>
        </w:rPr>
        <w:t xml:space="preserve"> peněžní prostředky, tzn.</w:t>
      </w:r>
      <w:r w:rsidR="006E3423">
        <w:rPr>
          <w:rFonts w:ascii="Times New Roman" w:eastAsia="Arial Unicode MS" w:hAnsi="Times New Roman"/>
          <w:lang w:eastAsia="cs-CZ"/>
        </w:rPr>
        <w:t xml:space="preserve"> </w:t>
      </w:r>
      <w:r w:rsidR="000A7D1E">
        <w:rPr>
          <w:rFonts w:ascii="Times New Roman" w:eastAsia="Arial Unicode MS" w:hAnsi="Times New Roman"/>
          <w:lang w:eastAsia="cs-CZ"/>
        </w:rPr>
        <w:t>zrealizovat nákup informačních technologií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="000A7D1E">
        <w:rPr>
          <w:rFonts w:ascii="Times New Roman" w:eastAsia="Arial Unicode MS" w:hAnsi="Times New Roman"/>
          <w:lang w:eastAsia="cs-CZ"/>
        </w:rPr>
        <w:t>dle odst. 6 a uzavřít smlouvu o výpůjčce dle odst. 8</w:t>
      </w:r>
      <w:r w:rsidR="006E3423">
        <w:rPr>
          <w:rFonts w:ascii="Times New Roman" w:eastAsia="Arial Unicode MS" w:hAnsi="Times New Roman"/>
          <w:lang w:eastAsia="cs-CZ"/>
        </w:rPr>
        <w:t>,</w:t>
      </w:r>
      <w:r w:rsidR="000A7D1E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maximálně </w:t>
      </w:r>
      <w:r w:rsidRPr="00932C22">
        <w:rPr>
          <w:rFonts w:ascii="Times New Roman" w:eastAsia="Arial Unicode MS" w:hAnsi="Times New Roman"/>
          <w:lang w:eastAsia="cs-CZ"/>
        </w:rPr>
        <w:t>do</w:t>
      </w:r>
      <w:r>
        <w:rPr>
          <w:rFonts w:ascii="Times New Roman" w:eastAsia="Arial Unicode MS" w:hAnsi="Times New Roman"/>
          <w:lang w:eastAsia="cs-CZ"/>
        </w:rPr>
        <w:t> </w:t>
      </w:r>
      <w:r w:rsidR="000A7D1E">
        <w:rPr>
          <w:rFonts w:ascii="Times New Roman" w:eastAsia="Arial Unicode MS" w:hAnsi="Times New Roman"/>
          <w:lang w:eastAsia="cs-CZ"/>
        </w:rPr>
        <w:t>3</w:t>
      </w:r>
      <w:r>
        <w:rPr>
          <w:rFonts w:ascii="Times New Roman" w:eastAsia="Arial Unicode MS" w:hAnsi="Times New Roman"/>
          <w:lang w:eastAsia="cs-CZ"/>
        </w:rPr>
        <w:t xml:space="preserve"> měsíců od poskytnutí dotace.</w:t>
      </w:r>
    </w:p>
    <w:p w14:paraId="7D44E4CA" w14:textId="77777777" w:rsidR="0014413C" w:rsidRPr="00932C22" w:rsidRDefault="0014413C" w:rsidP="00932C2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70A1670" w14:textId="77777777" w:rsidR="0014413C" w:rsidRDefault="007C659B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C659B">
        <w:rPr>
          <w:rFonts w:ascii="Times New Roman" w:hAnsi="Times New Roman"/>
        </w:rPr>
        <w:t>Účetní operace související s poskytnutou dotací musí být odděleně identifikovatelné od ostatních účetních operací v účetnictví příjemce. To znamená, že účetní operace související s dotací musí být účtovány odděleně od ostatních aktivit příjemce (např. na zvláštním účetním středisku)</w:t>
      </w:r>
      <w:r w:rsidR="0014413C" w:rsidRPr="007C659B">
        <w:rPr>
          <w:rFonts w:ascii="Times New Roman" w:eastAsia="Arial Unicode MS" w:hAnsi="Times New Roman"/>
          <w:lang w:eastAsia="cs-CZ"/>
        </w:rPr>
        <w:t>.</w:t>
      </w:r>
    </w:p>
    <w:p w14:paraId="5C4D3271" w14:textId="77777777" w:rsidR="00740735" w:rsidRDefault="00740735" w:rsidP="00740735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3B6CE9AC" w14:textId="77777777" w:rsidR="00740735" w:rsidRPr="007C659B" w:rsidRDefault="00740735" w:rsidP="00740735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90BA6AC" w14:textId="77777777" w:rsidR="0014413C" w:rsidRPr="00932C22" w:rsidRDefault="0014413C" w:rsidP="00932C2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9D8CD70" w14:textId="029D72AF" w:rsidR="00612CC1" w:rsidRPr="00612CC1" w:rsidRDefault="00612CC1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 xml:space="preserve">Dotace je neinvestičního charakteru a </w:t>
      </w:r>
      <w:r>
        <w:rPr>
          <w:rFonts w:ascii="Times New Roman" w:eastAsia="Times New Roman" w:hAnsi="Times New Roman"/>
          <w:lang w:eastAsia="cs-CZ"/>
        </w:rPr>
        <w:t>příjemce ji musí</w:t>
      </w:r>
      <w:r w:rsidRPr="00612CC1">
        <w:rPr>
          <w:rFonts w:ascii="Times New Roman" w:eastAsia="Times New Roman" w:hAnsi="Times New Roman"/>
          <w:lang w:eastAsia="cs-CZ"/>
        </w:rPr>
        <w:t xml:space="preserve"> použít výhradně k těmto účelům:  </w:t>
      </w:r>
    </w:p>
    <w:p w14:paraId="6D4E2052" w14:textId="77777777" w:rsidR="00612CC1" w:rsidRPr="00612CC1" w:rsidRDefault="00612CC1" w:rsidP="007D2D85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lastRenderedPageBreak/>
        <w:t>nákup PC včetně úhrady DPH;</w:t>
      </w:r>
    </w:p>
    <w:p w14:paraId="693AD370" w14:textId="7C76BFB5" w:rsidR="00612CC1" w:rsidRPr="00612CC1" w:rsidRDefault="00612CC1" w:rsidP="007D2D85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>nákup monitoru včetně úhrady DPH</w:t>
      </w:r>
      <w:r w:rsidR="006E3423">
        <w:rPr>
          <w:rFonts w:ascii="Times New Roman" w:eastAsia="Times New Roman" w:hAnsi="Times New Roman"/>
          <w:lang w:eastAsia="cs-CZ"/>
        </w:rPr>
        <w:t xml:space="preserve"> </w:t>
      </w:r>
    </w:p>
    <w:p w14:paraId="10CE4E07" w14:textId="77777777" w:rsidR="00612CC1" w:rsidRPr="00612CC1" w:rsidRDefault="00612CC1" w:rsidP="007D2D85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>nákup tiskárny včetně úhrady DPH</w:t>
      </w:r>
    </w:p>
    <w:p w14:paraId="559409F4" w14:textId="77777777" w:rsidR="00612CC1" w:rsidRPr="00612CC1" w:rsidRDefault="00612CC1" w:rsidP="007D2D85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>nákup síťového zařízení včetně úhrady DPH;</w:t>
      </w:r>
    </w:p>
    <w:p w14:paraId="2B4EC450" w14:textId="27DA4B79" w:rsidR="00612CC1" w:rsidRPr="00612CC1" w:rsidRDefault="00612CC1" w:rsidP="007D2D85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 xml:space="preserve">nákup služby související se zprovozněním </w:t>
      </w:r>
      <w:r>
        <w:rPr>
          <w:rFonts w:ascii="Times New Roman" w:eastAsia="Times New Roman" w:hAnsi="Times New Roman"/>
          <w:lang w:eastAsia="cs-CZ"/>
        </w:rPr>
        <w:t>účelu dle odstavce</w:t>
      </w:r>
      <w:r w:rsidRPr="00612CC1">
        <w:rPr>
          <w:rFonts w:ascii="Times New Roman" w:eastAsia="Times New Roman" w:hAnsi="Times New Roman"/>
          <w:lang w:eastAsia="cs-CZ"/>
        </w:rPr>
        <w:t xml:space="preserve"> </w:t>
      </w:r>
      <w:r w:rsidR="00740735">
        <w:rPr>
          <w:rFonts w:ascii="Times New Roman" w:eastAsia="Times New Roman" w:hAnsi="Times New Roman"/>
          <w:lang w:eastAsia="cs-CZ"/>
        </w:rPr>
        <w:t>6a) až d</w:t>
      </w:r>
      <w:r w:rsidRPr="00612CC1">
        <w:rPr>
          <w:rFonts w:ascii="Times New Roman" w:eastAsia="Times New Roman" w:hAnsi="Times New Roman"/>
          <w:lang w:eastAsia="cs-CZ"/>
        </w:rPr>
        <w:t>) tohoto článku.</w:t>
      </w:r>
    </w:p>
    <w:p w14:paraId="07CDEF68" w14:textId="77777777" w:rsidR="00612CC1" w:rsidRPr="00612CC1" w:rsidRDefault="00612CC1" w:rsidP="00612CC1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>(dále jen „projekt“ nebo „informační technologie“).</w:t>
      </w:r>
    </w:p>
    <w:p w14:paraId="0266210E" w14:textId="77777777" w:rsidR="00612CC1" w:rsidRPr="00612CC1" w:rsidRDefault="00612CC1" w:rsidP="00612CC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BB5EFB4" w14:textId="21CCFDD9" w:rsidR="00612CC1" w:rsidRDefault="00612CC1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 xml:space="preserve">Informační technologie uvedené v  odst. </w:t>
      </w:r>
      <w:r w:rsidR="00537B75">
        <w:rPr>
          <w:rFonts w:ascii="Times New Roman" w:eastAsia="Times New Roman" w:hAnsi="Times New Roman"/>
          <w:lang w:eastAsia="cs-CZ"/>
        </w:rPr>
        <w:t>6</w:t>
      </w:r>
      <w:r w:rsidRPr="006769E1">
        <w:rPr>
          <w:rFonts w:ascii="Times New Roman" w:eastAsia="Times New Roman" w:hAnsi="Times New Roman"/>
          <w:lang w:eastAsia="cs-CZ"/>
        </w:rPr>
        <w:t xml:space="preserve"> </w:t>
      </w:r>
      <w:r w:rsidRPr="00612CC1">
        <w:rPr>
          <w:rFonts w:ascii="Times New Roman" w:eastAsia="Times New Roman" w:hAnsi="Times New Roman"/>
          <w:lang w:eastAsia="cs-CZ"/>
        </w:rPr>
        <w:t xml:space="preserve">mohou být pořízeny </w:t>
      </w:r>
      <w:r w:rsidRPr="006769E1">
        <w:rPr>
          <w:rFonts w:ascii="Times New Roman" w:eastAsia="Times New Roman" w:hAnsi="Times New Roman"/>
          <w:lang w:eastAsia="cs-CZ"/>
        </w:rPr>
        <w:t>příjemcem</w:t>
      </w:r>
      <w:r w:rsidRPr="00612CC1">
        <w:rPr>
          <w:rFonts w:ascii="Times New Roman" w:eastAsia="Times New Roman" w:hAnsi="Times New Roman"/>
          <w:lang w:eastAsia="cs-CZ"/>
        </w:rPr>
        <w:t xml:space="preserve"> i před vyhlášením dotačního programu, a to počínaje dnem 1. 7. 2017.</w:t>
      </w:r>
    </w:p>
    <w:p w14:paraId="074B9866" w14:textId="77777777" w:rsidR="006769E1" w:rsidRPr="00612CC1" w:rsidRDefault="006769E1" w:rsidP="006769E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FF83E7F" w14:textId="3B70C65D" w:rsidR="00612CC1" w:rsidRDefault="00612CC1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 xml:space="preserve">Pořízené informační technologie dle </w:t>
      </w:r>
      <w:r w:rsidR="00537B75">
        <w:rPr>
          <w:rFonts w:ascii="Times New Roman" w:eastAsia="Times New Roman" w:hAnsi="Times New Roman"/>
          <w:lang w:eastAsia="cs-CZ"/>
        </w:rPr>
        <w:t>odst. 6</w:t>
      </w:r>
      <w:r w:rsidR="000708B9" w:rsidRPr="006769E1">
        <w:rPr>
          <w:rFonts w:ascii="Times New Roman" w:eastAsia="Times New Roman" w:hAnsi="Times New Roman"/>
          <w:lang w:eastAsia="cs-CZ"/>
        </w:rPr>
        <w:t xml:space="preserve"> </w:t>
      </w:r>
      <w:r w:rsidRPr="00612CC1">
        <w:rPr>
          <w:rFonts w:ascii="Times New Roman" w:eastAsia="Times New Roman" w:hAnsi="Times New Roman"/>
          <w:lang w:eastAsia="cs-CZ"/>
        </w:rPr>
        <w:t xml:space="preserve">musí </w:t>
      </w:r>
      <w:r w:rsidR="000708B9" w:rsidRPr="006769E1">
        <w:rPr>
          <w:rFonts w:ascii="Times New Roman" w:eastAsia="Times New Roman" w:hAnsi="Times New Roman"/>
          <w:lang w:eastAsia="cs-CZ"/>
        </w:rPr>
        <w:t>příjemce</w:t>
      </w:r>
      <w:r w:rsidRPr="00612CC1">
        <w:rPr>
          <w:rFonts w:ascii="Times New Roman" w:eastAsia="Times New Roman" w:hAnsi="Times New Roman"/>
          <w:lang w:eastAsia="cs-CZ"/>
        </w:rPr>
        <w:t xml:space="preserve"> smlouvou o výpůjčce bezúplatně svěřit poskytovateli zdravotních služeb v oboru všeobecné praktické lékařství nebo praktické lékařství pro děti a dorost nebo pediatrie, který má místo poskytování zdravotních služeb na území </w:t>
      </w:r>
      <w:r w:rsidR="00CC1B77" w:rsidRPr="006769E1">
        <w:rPr>
          <w:rFonts w:ascii="Times New Roman" w:eastAsia="Times New Roman" w:hAnsi="Times New Roman"/>
          <w:lang w:eastAsia="cs-CZ"/>
        </w:rPr>
        <w:t>příjemce</w:t>
      </w:r>
      <w:r w:rsidRPr="00612CC1">
        <w:rPr>
          <w:rFonts w:ascii="Times New Roman" w:eastAsia="Times New Roman" w:hAnsi="Times New Roman"/>
          <w:lang w:eastAsia="cs-CZ"/>
        </w:rPr>
        <w:t xml:space="preserve">. Informační technologie pořízené v rámci dotačního programu musí sloužit pro výkon zdravotních služeb poskytovatele zdravotních služeb specifikovaného v tomto odstavci, a to v obci, která je </w:t>
      </w:r>
      <w:r w:rsidR="00CC1B77" w:rsidRPr="006769E1">
        <w:rPr>
          <w:rFonts w:ascii="Times New Roman" w:eastAsia="Times New Roman" w:hAnsi="Times New Roman"/>
          <w:lang w:eastAsia="cs-CZ"/>
        </w:rPr>
        <w:t>příjemcem</w:t>
      </w:r>
      <w:r w:rsidRPr="00612CC1">
        <w:rPr>
          <w:rFonts w:ascii="Times New Roman" w:eastAsia="Times New Roman" w:hAnsi="Times New Roman"/>
          <w:lang w:eastAsia="cs-CZ"/>
        </w:rPr>
        <w:t>.</w:t>
      </w:r>
    </w:p>
    <w:p w14:paraId="3B1E98F0" w14:textId="77777777" w:rsidR="006769E1" w:rsidRDefault="006769E1" w:rsidP="006769E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B2FE770" w14:textId="6137F665" w:rsidR="00612CC1" w:rsidRPr="006769E1" w:rsidRDefault="00CC1B77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769E1">
        <w:rPr>
          <w:rFonts w:ascii="Times New Roman" w:eastAsia="Times New Roman" w:hAnsi="Times New Roman"/>
          <w:lang w:eastAsia="cs-CZ"/>
        </w:rPr>
        <w:t>Příjemce</w:t>
      </w:r>
      <w:r w:rsidR="00612CC1" w:rsidRPr="00612CC1">
        <w:rPr>
          <w:rFonts w:ascii="Times New Roman" w:eastAsia="Times New Roman" w:hAnsi="Times New Roman"/>
          <w:lang w:eastAsia="cs-CZ"/>
        </w:rPr>
        <w:t xml:space="preserve"> může při pořizování informačních technologií dle </w:t>
      </w:r>
      <w:r w:rsidRPr="006769E1">
        <w:rPr>
          <w:rFonts w:ascii="Times New Roman" w:eastAsia="Times New Roman" w:hAnsi="Times New Roman"/>
          <w:lang w:eastAsia="cs-CZ"/>
        </w:rPr>
        <w:t xml:space="preserve">odst. </w:t>
      </w:r>
      <w:r w:rsidR="00A9182B">
        <w:rPr>
          <w:rFonts w:ascii="Times New Roman" w:eastAsia="Times New Roman" w:hAnsi="Times New Roman"/>
          <w:lang w:eastAsia="cs-CZ"/>
        </w:rPr>
        <w:t>6</w:t>
      </w:r>
      <w:r w:rsidR="00612CC1" w:rsidRPr="00612CC1">
        <w:rPr>
          <w:rFonts w:ascii="Times New Roman" w:eastAsia="Times New Roman" w:hAnsi="Times New Roman"/>
          <w:lang w:eastAsia="cs-CZ"/>
        </w:rPr>
        <w:t xml:space="preserve"> vycházet z doporučených parametrů pro pořízení informačních technologií, zpracovaných odborem informatiky krajského úřadu, která tvoří přílohu vyhlášení dotačního programu</w:t>
      </w:r>
      <w:r w:rsidRPr="006769E1">
        <w:rPr>
          <w:rFonts w:ascii="Times New Roman" w:eastAsia="Times New Roman" w:hAnsi="Times New Roman"/>
          <w:lang w:eastAsia="cs-CZ"/>
        </w:rPr>
        <w:t xml:space="preserve"> </w:t>
      </w:r>
      <w:r w:rsidRPr="006769E1">
        <w:rPr>
          <w:rFonts w:ascii="Times New Roman" w:hAnsi="Times New Roman"/>
          <w:lang w:eastAsia="cs-CZ"/>
        </w:rPr>
        <w:t>Karlovarského kraje na podporu vybavení ordinací praktických lékařů informačními technologiemi v souvislosti s e</w:t>
      </w:r>
      <w:r w:rsidR="00740735">
        <w:rPr>
          <w:rFonts w:ascii="Times New Roman" w:hAnsi="Times New Roman"/>
          <w:lang w:eastAsia="cs-CZ"/>
        </w:rPr>
        <w:t>R</w:t>
      </w:r>
      <w:r w:rsidRPr="006769E1">
        <w:rPr>
          <w:rFonts w:ascii="Times New Roman" w:hAnsi="Times New Roman"/>
          <w:lang w:eastAsia="cs-CZ"/>
        </w:rPr>
        <w:t>eceptem.</w:t>
      </w:r>
    </w:p>
    <w:p w14:paraId="72B25474" w14:textId="77777777" w:rsidR="006769E1" w:rsidRDefault="006769E1" w:rsidP="006769E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D243D62" w14:textId="3AF469BE" w:rsidR="00612CC1" w:rsidRPr="00612CC1" w:rsidRDefault="00612CC1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>DPH je uznatelným výdajem (odst. 2), pokud příjemce dotace:</w:t>
      </w:r>
    </w:p>
    <w:p w14:paraId="2253B990" w14:textId="2BD40176" w:rsidR="00612CC1" w:rsidRPr="00612CC1" w:rsidRDefault="00612CC1" w:rsidP="007D2D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 xml:space="preserve">není plátcem DPH, a z tohoto důvodu nemůže nárokovat a nenárokuje odpočet daně na vstupu dle </w:t>
      </w:r>
      <w:r w:rsidR="00B55D85">
        <w:rPr>
          <w:rFonts w:ascii="Times New Roman" w:eastAsia="Times New Roman" w:hAnsi="Times New Roman"/>
          <w:lang w:eastAsia="cs-CZ"/>
        </w:rPr>
        <w:t>z</w:t>
      </w:r>
      <w:r w:rsidRPr="00612CC1">
        <w:rPr>
          <w:rFonts w:ascii="Times New Roman" w:eastAsia="Times New Roman" w:hAnsi="Times New Roman"/>
          <w:lang w:eastAsia="cs-CZ"/>
        </w:rPr>
        <w:t>ákona č. 235/2004 Sb.</w:t>
      </w:r>
      <w:r w:rsidR="00B55D85">
        <w:rPr>
          <w:rFonts w:ascii="Times New Roman" w:eastAsia="Times New Roman" w:hAnsi="Times New Roman"/>
          <w:lang w:eastAsia="cs-CZ"/>
        </w:rPr>
        <w:t>, o dani z přidané hodnoty,</w:t>
      </w:r>
      <w:r w:rsidRPr="00612CC1">
        <w:rPr>
          <w:rFonts w:ascii="Times New Roman" w:eastAsia="Times New Roman" w:hAnsi="Times New Roman"/>
          <w:lang w:eastAsia="cs-CZ"/>
        </w:rPr>
        <w:t xml:space="preserve"> v platném znění,</w:t>
      </w:r>
    </w:p>
    <w:p w14:paraId="01027E97" w14:textId="28C9B7A3" w:rsidR="00612CC1" w:rsidRDefault="00612CC1" w:rsidP="007D2D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12CC1">
        <w:rPr>
          <w:rFonts w:ascii="Times New Roman" w:eastAsia="Times New Roman" w:hAnsi="Times New Roman"/>
          <w:lang w:eastAsia="cs-CZ"/>
        </w:rPr>
        <w:t>je plátcem DPH, ale dle zákona č. 235/2004 Sb.</w:t>
      </w:r>
      <w:r w:rsidR="00B55D85">
        <w:rPr>
          <w:rFonts w:ascii="Times New Roman" w:eastAsia="Times New Roman" w:hAnsi="Times New Roman"/>
          <w:lang w:eastAsia="cs-CZ"/>
        </w:rPr>
        <w:t>, o dani z přidané hodnoty,</w:t>
      </w:r>
      <w:r w:rsidRPr="00612CC1">
        <w:rPr>
          <w:rFonts w:ascii="Times New Roman" w:eastAsia="Times New Roman" w:hAnsi="Times New Roman"/>
          <w:lang w:eastAsia="cs-CZ"/>
        </w:rPr>
        <w:t xml:space="preserve"> v platném znění nemá možnost nárokovat odpočet daně na vstupu. </w:t>
      </w:r>
    </w:p>
    <w:p w14:paraId="3E5EDBA1" w14:textId="77777777" w:rsidR="006769E1" w:rsidRPr="00612CC1" w:rsidRDefault="006769E1" w:rsidP="006769E1">
      <w:pPr>
        <w:spacing w:after="0" w:line="240" w:lineRule="auto"/>
        <w:ind w:left="786"/>
        <w:jc w:val="both"/>
        <w:rPr>
          <w:rFonts w:ascii="Times New Roman" w:eastAsia="Times New Roman" w:hAnsi="Times New Roman"/>
          <w:lang w:eastAsia="cs-CZ"/>
        </w:rPr>
      </w:pPr>
    </w:p>
    <w:p w14:paraId="50AF45E5" w14:textId="5D96B311" w:rsidR="006769E1" w:rsidRDefault="0014413C" w:rsidP="007D2D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769E1">
        <w:rPr>
          <w:rFonts w:ascii="Times New Roman" w:eastAsia="Arial Unicode MS" w:hAnsi="Times New Roman"/>
          <w:lang w:eastAsia="cs-CZ"/>
        </w:rPr>
        <w:t xml:space="preserve">Příjemce je povinen provést a předložit poskytovateli – odboru </w:t>
      </w:r>
      <w:r w:rsidR="005919C4" w:rsidRPr="006769E1">
        <w:rPr>
          <w:rFonts w:ascii="Times New Roman" w:eastAsia="Arial Unicode MS" w:hAnsi="Times New Roman"/>
          <w:lang w:eastAsia="cs-CZ"/>
        </w:rPr>
        <w:t>zdravotnictví</w:t>
      </w:r>
      <w:r w:rsidRPr="006769E1">
        <w:rPr>
          <w:rFonts w:ascii="Times New Roman" w:eastAsia="Arial Unicode MS" w:hAnsi="Times New Roman"/>
          <w:lang w:eastAsia="cs-CZ"/>
        </w:rPr>
        <w:t xml:space="preserve"> závěrečné </w:t>
      </w:r>
      <w:r w:rsidR="002706A0" w:rsidRPr="006769E1">
        <w:rPr>
          <w:rFonts w:ascii="Times New Roman" w:eastAsia="Arial Unicode MS" w:hAnsi="Times New Roman"/>
          <w:lang w:eastAsia="cs-CZ"/>
        </w:rPr>
        <w:t>finanční vypořádání</w:t>
      </w:r>
      <w:r w:rsidRPr="006769E1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6769E1">
        <w:rPr>
          <w:rFonts w:ascii="Times New Roman" w:eastAsia="Arial Unicode MS" w:hAnsi="Times New Roman"/>
          <w:lang w:eastAsia="cs-CZ"/>
        </w:rPr>
        <w:t xml:space="preserve"> na předepsaném formuláři</w:t>
      </w:r>
      <w:r w:rsidRPr="006769E1">
        <w:rPr>
          <w:rFonts w:ascii="Times New Roman" w:eastAsia="Arial Unicode MS" w:hAnsi="Times New Roman"/>
          <w:lang w:eastAsia="cs-CZ"/>
        </w:rPr>
        <w:t>,</w:t>
      </w:r>
      <w:r w:rsidR="00740735">
        <w:rPr>
          <w:rFonts w:ascii="Times New Roman" w:eastAsia="Arial Unicode MS" w:hAnsi="Times New Roman"/>
          <w:lang w:eastAsia="cs-CZ"/>
        </w:rPr>
        <w:t xml:space="preserve"> </w:t>
      </w:r>
      <w:r w:rsidR="006769E1" w:rsidRPr="006769E1">
        <w:rPr>
          <w:rFonts w:ascii="Times New Roman" w:eastAsia="Arial Unicode MS" w:hAnsi="Times New Roman"/>
          <w:lang w:eastAsia="cs-CZ"/>
        </w:rPr>
        <w:t xml:space="preserve">který je přílohou </w:t>
      </w:r>
      <w:r w:rsidR="006769E1" w:rsidRPr="00612CC1">
        <w:rPr>
          <w:rFonts w:ascii="Times New Roman" w:eastAsia="Times New Roman" w:hAnsi="Times New Roman"/>
          <w:lang w:eastAsia="cs-CZ"/>
        </w:rPr>
        <w:t>vyhlášení dotačního programu</w:t>
      </w:r>
      <w:r w:rsidR="006769E1" w:rsidRPr="006769E1">
        <w:rPr>
          <w:rFonts w:ascii="Times New Roman" w:eastAsia="Times New Roman" w:hAnsi="Times New Roman"/>
          <w:lang w:eastAsia="cs-CZ"/>
        </w:rPr>
        <w:t xml:space="preserve"> </w:t>
      </w:r>
      <w:r w:rsidR="006769E1" w:rsidRPr="006769E1">
        <w:rPr>
          <w:rFonts w:ascii="Times New Roman" w:hAnsi="Times New Roman"/>
          <w:lang w:eastAsia="cs-CZ"/>
        </w:rPr>
        <w:t>Karlovarského kraje na podporu vybavení ordinací praktických lékařů informačními technologiemi v souvislosti s </w:t>
      </w:r>
      <w:r w:rsidR="00740735">
        <w:rPr>
          <w:rFonts w:ascii="Times New Roman" w:hAnsi="Times New Roman"/>
          <w:lang w:eastAsia="cs-CZ"/>
        </w:rPr>
        <w:t>eR</w:t>
      </w:r>
      <w:r w:rsidR="006769E1" w:rsidRPr="006769E1">
        <w:rPr>
          <w:rFonts w:ascii="Times New Roman" w:hAnsi="Times New Roman"/>
          <w:lang w:eastAsia="cs-CZ"/>
        </w:rPr>
        <w:t xml:space="preserve">eceptem. Finanční vypořádání </w:t>
      </w:r>
      <w:r w:rsidRPr="006769E1">
        <w:rPr>
          <w:rFonts w:ascii="Times New Roman" w:eastAsia="Arial Unicode MS" w:hAnsi="Times New Roman"/>
          <w:lang w:eastAsia="cs-CZ"/>
        </w:rPr>
        <w:t xml:space="preserve">opatří statutární </w:t>
      </w:r>
      <w:r w:rsidR="004A1309" w:rsidRPr="006769E1">
        <w:rPr>
          <w:rFonts w:ascii="Times New Roman" w:eastAsia="Arial Unicode MS" w:hAnsi="Times New Roman"/>
          <w:lang w:eastAsia="cs-CZ"/>
        </w:rPr>
        <w:t>orgán</w:t>
      </w:r>
      <w:r w:rsidRPr="006769E1">
        <w:rPr>
          <w:rFonts w:ascii="Times New Roman" w:eastAsia="Arial Unicode MS" w:hAnsi="Times New Roman"/>
          <w:lang w:eastAsia="cs-CZ"/>
        </w:rPr>
        <w:t xml:space="preserve"> příjemce svým podpisem</w:t>
      </w:r>
      <w:r w:rsidR="006769E1">
        <w:rPr>
          <w:rFonts w:ascii="Times New Roman" w:eastAsia="Arial Unicode MS" w:hAnsi="Times New Roman"/>
          <w:lang w:eastAsia="cs-CZ"/>
        </w:rPr>
        <w:t>.</w:t>
      </w:r>
    </w:p>
    <w:p w14:paraId="581C8222" w14:textId="77777777" w:rsidR="006769E1" w:rsidRDefault="006769E1" w:rsidP="006769E1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170CA2A0" w14:textId="79607E9F" w:rsidR="006769E1" w:rsidRDefault="006769E1" w:rsidP="007733A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40735">
        <w:rPr>
          <w:rFonts w:ascii="Times New Roman" w:eastAsia="Arial Unicode MS" w:hAnsi="Times New Roman"/>
          <w:lang w:eastAsia="cs-CZ"/>
        </w:rPr>
        <w:t xml:space="preserve">Finanční vypořádání musí být příjemcem předloženo </w:t>
      </w:r>
      <w:r w:rsidR="0014413C" w:rsidRPr="00740735">
        <w:rPr>
          <w:rFonts w:ascii="Times New Roman" w:eastAsia="Arial Unicode MS" w:hAnsi="Times New Roman"/>
          <w:lang w:eastAsia="cs-CZ"/>
        </w:rPr>
        <w:t xml:space="preserve">do </w:t>
      </w:r>
      <w:r w:rsidR="000A7D1E" w:rsidRPr="00740735">
        <w:rPr>
          <w:rFonts w:ascii="Times New Roman" w:eastAsia="Arial Unicode MS" w:hAnsi="Times New Roman"/>
          <w:lang w:eastAsia="cs-CZ"/>
        </w:rPr>
        <w:t>5</w:t>
      </w:r>
      <w:r w:rsidR="005919C4" w:rsidRPr="00740735">
        <w:rPr>
          <w:rFonts w:ascii="Times New Roman" w:eastAsia="Arial Unicode MS" w:hAnsi="Times New Roman"/>
          <w:lang w:eastAsia="cs-CZ"/>
        </w:rPr>
        <w:t xml:space="preserve"> kalendářních měsíců</w:t>
      </w:r>
      <w:r w:rsidRPr="00740735">
        <w:rPr>
          <w:rFonts w:ascii="Times New Roman" w:eastAsia="Arial Unicode MS" w:hAnsi="Times New Roman"/>
          <w:lang w:eastAsia="cs-CZ"/>
        </w:rPr>
        <w:t xml:space="preserve"> od obdržení dotace</w:t>
      </w:r>
      <w:r w:rsidR="0014413C" w:rsidRPr="00740735">
        <w:rPr>
          <w:rFonts w:ascii="Times New Roman" w:eastAsia="Arial Unicode MS" w:hAnsi="Times New Roman"/>
          <w:lang w:eastAsia="cs-CZ"/>
        </w:rPr>
        <w:t xml:space="preserve">, resp. do dne ukončení smlouvy v případě čl. VII. </w:t>
      </w:r>
    </w:p>
    <w:p w14:paraId="3BC1359F" w14:textId="2C488833" w:rsidR="00740735" w:rsidRDefault="00740735" w:rsidP="00740735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D4BBF6A" w14:textId="08C3F471" w:rsidR="00A8376E" w:rsidRDefault="006769E1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</w:t>
      </w:r>
      <w:r w:rsidR="004A1309" w:rsidRPr="006769E1">
        <w:rPr>
          <w:rFonts w:ascii="Times New Roman" w:eastAsia="Arial Unicode MS" w:hAnsi="Times New Roman"/>
          <w:lang w:eastAsia="cs-CZ"/>
        </w:rPr>
        <w:t>ři</w:t>
      </w:r>
      <w:r w:rsidR="002706A0" w:rsidRPr="006769E1">
        <w:rPr>
          <w:rFonts w:ascii="Times New Roman" w:eastAsia="Arial Unicode MS" w:hAnsi="Times New Roman"/>
          <w:lang w:eastAsia="cs-CZ"/>
        </w:rPr>
        <w:t> </w:t>
      </w:r>
      <w:r w:rsidR="004A1309" w:rsidRPr="006769E1">
        <w:rPr>
          <w:rFonts w:ascii="Times New Roman" w:eastAsia="Arial Unicode MS" w:hAnsi="Times New Roman"/>
          <w:lang w:eastAsia="cs-CZ"/>
        </w:rPr>
        <w:t>finančním vypořádání předloží příjemce kopie veškerých účetních záznamů, zejména dokladů vztahujících se k poskytnuté dotaci. Ke každému účetnímu dokladu musí být přiložen doklad o</w:t>
      </w:r>
      <w:r w:rsidR="002706A0" w:rsidRPr="006769E1">
        <w:rPr>
          <w:rFonts w:ascii="Times New Roman" w:eastAsia="Arial Unicode MS" w:hAnsi="Times New Roman"/>
          <w:lang w:eastAsia="cs-CZ"/>
        </w:rPr>
        <w:t> </w:t>
      </w:r>
      <w:r w:rsidR="004A1309" w:rsidRPr="006769E1">
        <w:rPr>
          <w:rFonts w:ascii="Times New Roman" w:eastAsia="Arial Unicode MS" w:hAnsi="Times New Roman"/>
          <w:lang w:eastAsia="cs-CZ"/>
        </w:rPr>
        <w:t xml:space="preserve">jeho úhradě (bankovní výpis či pokladní doklad). </w:t>
      </w:r>
      <w:r w:rsidR="00485A84" w:rsidRPr="006769E1">
        <w:rPr>
          <w:rFonts w:ascii="Times New Roman" w:eastAsia="Arial Unicode MS" w:hAnsi="Times New Roman"/>
          <w:lang w:eastAsia="cs-CZ"/>
        </w:rPr>
        <w:t>Spolu s</w:t>
      </w:r>
      <w:r w:rsidR="00D67CE7" w:rsidRPr="006769E1">
        <w:rPr>
          <w:rFonts w:ascii="Times New Roman" w:eastAsia="Arial Unicode MS" w:hAnsi="Times New Roman"/>
          <w:lang w:eastAsia="cs-CZ"/>
        </w:rPr>
        <w:t> finančním vypořádáním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příjemce </w:t>
      </w:r>
      <w:r w:rsidR="004A1309" w:rsidRPr="006769E1">
        <w:rPr>
          <w:rFonts w:ascii="Times New Roman" w:eastAsia="Arial Unicode MS" w:hAnsi="Times New Roman"/>
          <w:lang w:eastAsia="cs-CZ"/>
        </w:rPr>
        <w:t xml:space="preserve">předloží </w:t>
      </w:r>
      <w:r w:rsidR="005466C2">
        <w:rPr>
          <w:rFonts w:ascii="Times New Roman" w:eastAsia="Arial Unicode MS" w:hAnsi="Times New Roman"/>
          <w:lang w:eastAsia="cs-CZ"/>
        </w:rPr>
        <w:t>kopii smlouvy o výpůjčce uzavřené s poskytovatelem zdravotních služeb dle odst.</w:t>
      </w:r>
      <w:r w:rsidR="0099540E">
        <w:rPr>
          <w:rFonts w:ascii="Times New Roman" w:eastAsia="Arial Unicode MS" w:hAnsi="Times New Roman"/>
          <w:lang w:eastAsia="cs-CZ"/>
        </w:rPr>
        <w:t>8</w:t>
      </w:r>
      <w:r w:rsidR="005466C2">
        <w:rPr>
          <w:rFonts w:ascii="Times New Roman" w:eastAsia="Arial Unicode MS" w:hAnsi="Times New Roman"/>
          <w:lang w:eastAsia="cs-CZ"/>
        </w:rPr>
        <w:t xml:space="preserve">. Na </w:t>
      </w:r>
      <w:r w:rsidR="004A1309" w:rsidRPr="006769E1">
        <w:rPr>
          <w:rFonts w:ascii="Times New Roman" w:eastAsia="Arial Unicode MS" w:hAnsi="Times New Roman"/>
          <w:lang w:eastAsia="cs-CZ"/>
        </w:rPr>
        <w:t>vyžádání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</w:t>
      </w:r>
      <w:r w:rsidR="005466C2">
        <w:rPr>
          <w:rFonts w:ascii="Times New Roman" w:eastAsia="Arial Unicode MS" w:hAnsi="Times New Roman"/>
          <w:lang w:eastAsia="cs-CZ"/>
        </w:rPr>
        <w:t xml:space="preserve">předloží příjemce 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poskytovateli </w:t>
      </w:r>
      <w:r w:rsidR="004A1309" w:rsidRPr="006769E1">
        <w:rPr>
          <w:rFonts w:ascii="Times New Roman" w:eastAsia="Arial Unicode MS" w:hAnsi="Times New Roman"/>
          <w:lang w:eastAsia="cs-CZ"/>
        </w:rPr>
        <w:t xml:space="preserve">k nahlédnutí 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originály veškerých účetních </w:t>
      </w:r>
      <w:r w:rsidR="004A1309" w:rsidRPr="006769E1">
        <w:rPr>
          <w:rFonts w:ascii="Times New Roman" w:eastAsia="Arial Unicode MS" w:hAnsi="Times New Roman"/>
          <w:lang w:eastAsia="cs-CZ"/>
        </w:rPr>
        <w:t>záznamů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ve výši vyčerpaných peněžních prostředků poskytnuté dotace</w:t>
      </w:r>
      <w:r w:rsidR="004A1309" w:rsidRPr="006769E1">
        <w:rPr>
          <w:rFonts w:ascii="Times New Roman" w:eastAsia="Arial Unicode MS" w:hAnsi="Times New Roman"/>
          <w:lang w:eastAsia="cs-CZ"/>
        </w:rPr>
        <w:t>.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</w:t>
      </w:r>
      <w:r w:rsidR="004A1309" w:rsidRPr="006769E1">
        <w:rPr>
          <w:rFonts w:ascii="Times New Roman" w:eastAsia="Arial Unicode MS" w:hAnsi="Times New Roman"/>
          <w:lang w:eastAsia="cs-CZ"/>
        </w:rPr>
        <w:t>Účetní doklady, zejména faktury</w:t>
      </w:r>
      <w:r w:rsidR="00B55D85">
        <w:rPr>
          <w:rFonts w:ascii="Times New Roman" w:eastAsia="Arial Unicode MS" w:hAnsi="Times New Roman"/>
          <w:lang w:eastAsia="cs-CZ"/>
        </w:rPr>
        <w:t>,</w:t>
      </w:r>
      <w:r w:rsidR="004A1309" w:rsidRPr="006769E1">
        <w:rPr>
          <w:rFonts w:ascii="Times New Roman" w:eastAsia="Arial Unicode MS" w:hAnsi="Times New Roman"/>
          <w:lang w:eastAsia="cs-CZ"/>
        </w:rPr>
        <w:t xml:space="preserve"> tj. účet za</w:t>
      </w:r>
      <w:r w:rsidR="002706A0" w:rsidRPr="006769E1">
        <w:rPr>
          <w:rFonts w:ascii="Times New Roman" w:eastAsia="Arial Unicode MS" w:hAnsi="Times New Roman"/>
          <w:lang w:eastAsia="cs-CZ"/>
        </w:rPr>
        <w:t> </w:t>
      </w:r>
      <w:r w:rsidR="004A1309" w:rsidRPr="006769E1">
        <w:rPr>
          <w:rFonts w:ascii="Times New Roman" w:eastAsia="Arial Unicode MS" w:hAnsi="Times New Roman"/>
          <w:lang w:eastAsia="cs-CZ"/>
        </w:rPr>
        <w:t>provedenou práci nebo zboží, které bylo dodáno, musejí být označeny identifikací dotace (zkráceným názvem dotace apod.).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</w:t>
      </w:r>
      <w:r w:rsidR="00485A84" w:rsidRPr="006769E1">
        <w:rPr>
          <w:rFonts w:ascii="Times New Roman" w:eastAsia="Arial Unicode MS" w:hAnsi="Times New Roman"/>
          <w:lang w:eastAsia="cs-CZ"/>
        </w:rPr>
        <w:t xml:space="preserve">Poskytovatel je oprávněn si pořídit 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fotokopie </w:t>
      </w:r>
      <w:r w:rsidR="00485A84" w:rsidRPr="006769E1">
        <w:rPr>
          <w:rFonts w:ascii="Times New Roman" w:eastAsia="Arial Unicode MS" w:hAnsi="Times New Roman"/>
          <w:lang w:eastAsia="cs-CZ"/>
        </w:rPr>
        <w:t xml:space="preserve">těchto účetních dokladů </w:t>
      </w:r>
      <w:r w:rsidR="0014413C" w:rsidRPr="006769E1">
        <w:rPr>
          <w:rFonts w:ascii="Times New Roman" w:eastAsia="Arial Unicode MS" w:hAnsi="Times New Roman"/>
          <w:lang w:eastAsia="cs-CZ"/>
        </w:rPr>
        <w:t>pro účely evidence a archivace</w:t>
      </w:r>
      <w:r w:rsidR="003211B2" w:rsidRPr="006769E1">
        <w:rPr>
          <w:rFonts w:ascii="Times New Roman" w:eastAsia="Arial Unicode MS" w:hAnsi="Times New Roman"/>
          <w:lang w:eastAsia="cs-CZ"/>
        </w:rPr>
        <w:t>.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</w:t>
      </w:r>
      <w:r w:rsidR="00485A84" w:rsidRPr="006769E1">
        <w:rPr>
          <w:rFonts w:ascii="Times New Roman" w:eastAsia="Arial Unicode MS" w:hAnsi="Times New Roman"/>
          <w:lang w:eastAsia="cs-CZ"/>
        </w:rPr>
        <w:t>Doklad o úhradě zálohy</w:t>
      </w:r>
      <w:r w:rsidR="004A1309" w:rsidRPr="006769E1">
        <w:rPr>
          <w:rFonts w:ascii="Times New Roman" w:eastAsia="Arial Unicode MS" w:hAnsi="Times New Roman"/>
          <w:lang w:eastAsia="cs-CZ"/>
        </w:rPr>
        <w:t>/dílčí platby</w:t>
      </w:r>
      <w:r w:rsidR="00485A84" w:rsidRPr="006769E1">
        <w:rPr>
          <w:rFonts w:ascii="Times New Roman" w:eastAsia="Arial Unicode MS" w:hAnsi="Times New Roman"/>
          <w:lang w:eastAsia="cs-CZ"/>
        </w:rPr>
        <w:t xml:space="preserve"> bez </w:t>
      </w:r>
      <w:r w:rsidR="00F37336" w:rsidRPr="006769E1">
        <w:rPr>
          <w:rFonts w:ascii="Times New Roman" w:eastAsia="Arial Unicode MS" w:hAnsi="Times New Roman"/>
          <w:lang w:eastAsia="cs-CZ"/>
        </w:rPr>
        <w:t>vyúčtování této</w:t>
      </w:r>
      <w:r w:rsidR="002706A0" w:rsidRPr="006769E1">
        <w:rPr>
          <w:rFonts w:ascii="Times New Roman" w:eastAsia="Arial Unicode MS" w:hAnsi="Times New Roman"/>
          <w:lang w:eastAsia="cs-CZ"/>
        </w:rPr>
        <w:t> </w:t>
      </w:r>
      <w:r w:rsidR="00F37336" w:rsidRPr="006769E1">
        <w:rPr>
          <w:rFonts w:ascii="Times New Roman" w:eastAsia="Arial Unicode MS" w:hAnsi="Times New Roman"/>
          <w:lang w:eastAsia="cs-CZ"/>
        </w:rPr>
        <w:t>zálohy</w:t>
      </w:r>
      <w:r w:rsidR="004A1309" w:rsidRPr="006769E1">
        <w:rPr>
          <w:rFonts w:ascii="Times New Roman" w:eastAsia="Arial Unicode MS" w:hAnsi="Times New Roman"/>
          <w:lang w:eastAsia="cs-CZ"/>
        </w:rPr>
        <w:t>/dílčí platby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</w:t>
      </w:r>
      <w:r w:rsidR="00F37336" w:rsidRPr="006769E1">
        <w:rPr>
          <w:rFonts w:ascii="Times New Roman" w:eastAsia="Arial Unicode MS" w:hAnsi="Times New Roman"/>
          <w:lang w:eastAsia="cs-CZ"/>
        </w:rPr>
        <w:t>nelze považovat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za doklad k závěrečnému </w:t>
      </w:r>
      <w:r w:rsidR="00D67CE7" w:rsidRPr="006769E1">
        <w:rPr>
          <w:rFonts w:ascii="Times New Roman" w:eastAsia="Arial Unicode MS" w:hAnsi="Times New Roman"/>
          <w:lang w:eastAsia="cs-CZ"/>
        </w:rPr>
        <w:t>finančnímu vypořádání</w:t>
      </w:r>
      <w:r w:rsidR="0014413C" w:rsidRPr="006769E1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6769E1">
        <w:rPr>
          <w:rFonts w:ascii="Times New Roman" w:eastAsia="Arial Unicode MS" w:hAnsi="Times New Roman"/>
          <w:lang w:eastAsia="cs-CZ"/>
        </w:rPr>
        <w:t xml:space="preserve"> a</w:t>
      </w:r>
      <w:r w:rsidR="002706A0" w:rsidRPr="006769E1">
        <w:rPr>
          <w:rFonts w:ascii="Times New Roman" w:eastAsia="Arial Unicode MS" w:hAnsi="Times New Roman"/>
          <w:lang w:eastAsia="cs-CZ"/>
        </w:rPr>
        <w:t> </w:t>
      </w:r>
      <w:r w:rsidR="004A1309" w:rsidRPr="006769E1">
        <w:rPr>
          <w:rFonts w:ascii="Times New Roman" w:eastAsia="Arial Unicode MS" w:hAnsi="Times New Roman"/>
          <w:lang w:eastAsia="cs-CZ"/>
        </w:rPr>
        <w:t>za</w:t>
      </w:r>
      <w:r w:rsidR="002706A0" w:rsidRPr="006769E1">
        <w:rPr>
          <w:rFonts w:ascii="Times New Roman" w:eastAsia="Arial Unicode MS" w:hAnsi="Times New Roman"/>
          <w:lang w:eastAsia="cs-CZ"/>
        </w:rPr>
        <w:t> </w:t>
      </w:r>
      <w:r w:rsidR="004A1309" w:rsidRPr="006769E1">
        <w:rPr>
          <w:rFonts w:ascii="Times New Roman" w:eastAsia="Arial Unicode MS" w:hAnsi="Times New Roman"/>
          <w:lang w:eastAsia="cs-CZ"/>
        </w:rPr>
        <w:t>uznatelný výdaj</w:t>
      </w:r>
      <w:r w:rsidR="0014413C" w:rsidRPr="006769E1">
        <w:rPr>
          <w:rFonts w:ascii="Times New Roman" w:eastAsia="Arial Unicode MS" w:hAnsi="Times New Roman"/>
          <w:lang w:eastAsia="cs-CZ"/>
        </w:rPr>
        <w:t>.</w:t>
      </w:r>
    </w:p>
    <w:p w14:paraId="5DFB4389" w14:textId="5C353B2E" w:rsidR="00A8376E" w:rsidRPr="009A63B2" w:rsidRDefault="00A8376E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8376E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hosty apod. Příjemce je povinen obdobným způsobem prezentovat projekt Karlovarského 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1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>). Od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podpisu smlouvy po dobu realizace projektu umístí příjemce na webových stránkách, pokud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má zřízeny, aktivní odkaz  </w:t>
      </w:r>
      <w:hyperlink r:id="rId12" w:history="1">
        <w:r w:rsidRPr="00A8376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A8376E">
        <w:rPr>
          <w:rFonts w:ascii="Times New Roman" w:eastAsia="Arial Unicode MS" w:hAnsi="Times New Roman"/>
          <w:lang w:eastAsia="cs-CZ"/>
        </w:rPr>
        <w:t xml:space="preserve"> a </w:t>
      </w:r>
      <w:hyperlink r:id="rId13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>. Návrh způsobu propagace předloží příjemce poskytovateli do 10 kalendářních dnů od podpisu smlouvy k odsouhlasení (současně si vyzvedne tiskové materiály poskytovatele k distribuci). Propagaci poskytovatele 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příjemce povinen doložit při závěrečném </w:t>
      </w:r>
      <w:r w:rsidR="00D67CE7">
        <w:rPr>
          <w:rFonts w:ascii="Times New Roman" w:eastAsia="Arial Unicode MS" w:hAnsi="Times New Roman"/>
          <w:lang w:eastAsia="cs-CZ"/>
        </w:rPr>
        <w:t>finančním vypořádání</w:t>
      </w:r>
      <w:r w:rsidRPr="00A8376E">
        <w:rPr>
          <w:rFonts w:ascii="Times New Roman" w:eastAsia="Arial Unicode MS" w:hAnsi="Times New Roman"/>
          <w:lang w:eastAsia="cs-CZ"/>
        </w:rPr>
        <w:t xml:space="preserve"> dotace (např.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audio</w:t>
      </w:r>
      <w:r>
        <w:rPr>
          <w:rFonts w:ascii="Times New Roman" w:eastAsia="Arial Unicode MS" w:hAnsi="Times New Roman"/>
          <w:lang w:eastAsia="cs-CZ"/>
        </w:rPr>
        <w:t>/</w:t>
      </w:r>
      <w:r w:rsidRPr="00A8376E">
        <w:rPr>
          <w:rFonts w:ascii="Times New Roman" w:eastAsia="Arial Unicode MS" w:hAnsi="Times New Roman"/>
          <w:lang w:eastAsia="cs-CZ"/>
        </w:rPr>
        <w:t>video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Pr="00A8376E">
        <w:rPr>
          <w:rFonts w:ascii="Times New Roman" w:eastAsia="Arial Unicode MS" w:hAnsi="Times New Roman"/>
          <w:lang w:eastAsia="cs-CZ"/>
        </w:rPr>
        <w:t>záznam, fotografie, materiály apod.). Příjemce odpovídá za správnost loga poskytovatele, pokud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>je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uvedeno na propagačních materiálech (pravidla pro užití loga poskytovatele viz </w:t>
      </w:r>
      <w:hyperlink r:id="rId14" w:history="1">
        <w:r w:rsidRPr="00A8376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A8376E">
        <w:rPr>
          <w:rFonts w:ascii="Times New Roman" w:eastAsia="Arial Unicode MS" w:hAnsi="Times New Roman"/>
          <w:lang w:eastAsia="cs-CZ"/>
        </w:rPr>
        <w:t>, odkaz Karlovarský kraj – Poskytování symbolů a</w:t>
      </w:r>
      <w:r>
        <w:rPr>
          <w:rFonts w:ascii="Times New Roman" w:eastAsia="Arial Unicode MS" w:hAnsi="Times New Roman"/>
          <w:lang w:eastAsia="cs-CZ"/>
        </w:rPr>
        <w:t> </w:t>
      </w:r>
      <w:r w:rsidRPr="00A8376E">
        <w:rPr>
          <w:rFonts w:ascii="Times New Roman" w:eastAsia="Arial Unicode MS" w:hAnsi="Times New Roman"/>
          <w:lang w:eastAsia="cs-CZ"/>
        </w:rPr>
        <w:t xml:space="preserve">záštit) a loga projektu „Živý kraj“ viz </w:t>
      </w:r>
      <w:hyperlink r:id="rId15" w:history="1">
        <w:r w:rsidRPr="00A8376E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A8376E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0B5ACCB1" w14:textId="77777777" w:rsidR="0014413C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75860E" w14:textId="3061584A" w:rsidR="00EA39C9" w:rsidRPr="00F37336" w:rsidRDefault="00EA39C9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Nevyčerpané</w:t>
      </w:r>
      <w:r w:rsidRPr="00F37336">
        <w:rPr>
          <w:rFonts w:ascii="Times New Roman" w:eastAsia="Arial Unicode MS" w:hAnsi="Times New Roman"/>
          <w:lang w:eastAsia="cs-CZ"/>
        </w:rPr>
        <w:t xml:space="preserve"> finanční prostředky dotace je příjemce povinen vrátit nejpozději do termínu předložení závěrečného </w:t>
      </w:r>
      <w:r w:rsidR="00D67CE7">
        <w:rPr>
          <w:rFonts w:ascii="Times New Roman" w:eastAsia="Arial Unicode MS" w:hAnsi="Times New Roman"/>
          <w:lang w:eastAsia="cs-CZ"/>
        </w:rPr>
        <w:t>finančního vypořádání</w:t>
      </w:r>
      <w:r w:rsidRPr="00F37336">
        <w:rPr>
          <w:rFonts w:ascii="Times New Roman" w:eastAsia="Arial Unicode MS" w:hAnsi="Times New Roman"/>
          <w:lang w:eastAsia="cs-CZ"/>
        </w:rPr>
        <w:t xml:space="preserve"> dotace uvedeného v odst. </w:t>
      </w:r>
      <w:r w:rsidR="00740735">
        <w:rPr>
          <w:rFonts w:ascii="Times New Roman" w:eastAsia="Arial Unicode MS" w:hAnsi="Times New Roman"/>
          <w:lang w:eastAsia="cs-CZ"/>
        </w:rPr>
        <w:t>12</w:t>
      </w:r>
      <w:r w:rsidRPr="00F37336">
        <w:rPr>
          <w:rFonts w:ascii="Times New Roman" w:eastAsia="Arial Unicode MS" w:hAnsi="Times New Roman"/>
          <w:lang w:eastAsia="cs-CZ"/>
        </w:rPr>
        <w:t>, a to formou bezhotovostního převodu na účet poskytovatele vedený u Komerční banky, a.s., pobočka Karlovy Vary,</w:t>
      </w:r>
      <w:r w:rsidR="001005CC" w:rsidRPr="00F37336">
        <w:rPr>
          <w:rFonts w:ascii="Times New Roman" w:eastAsia="Arial Unicode MS" w:hAnsi="Times New Roman"/>
          <w:lang w:eastAsia="cs-CZ"/>
        </w:rPr>
        <w:t xml:space="preserve"> </w:t>
      </w:r>
      <w:r w:rsidRPr="00F37336">
        <w:rPr>
          <w:rFonts w:ascii="Times New Roman" w:eastAsia="Arial Unicode MS" w:hAnsi="Times New Roman"/>
          <w:lang w:eastAsia="cs-CZ"/>
        </w:rPr>
        <w:t xml:space="preserve">č. účtu </w:t>
      </w:r>
      <w:r w:rsidR="005634C4">
        <w:rPr>
          <w:rFonts w:ascii="Times New Roman" w:eastAsia="Arial Unicode MS" w:hAnsi="Times New Roman"/>
          <w:b/>
          <w:lang w:eastAsia="cs-CZ"/>
        </w:rPr>
        <w:t>xxxx</w:t>
      </w:r>
      <w:r w:rsidR="00F37336">
        <w:rPr>
          <w:rFonts w:ascii="Times New Roman" w:eastAsia="Arial Unicode MS" w:hAnsi="Times New Roman"/>
          <w:lang w:eastAsia="cs-CZ"/>
        </w:rPr>
        <w:t xml:space="preserve">. Platba bude opatřena variabilním symbolem </w:t>
      </w:r>
      <w:r w:rsidR="00F37336" w:rsidRPr="00414D20">
        <w:rPr>
          <w:rFonts w:ascii="Times New Roman" w:eastAsia="Arial Unicode MS" w:hAnsi="Times New Roman"/>
          <w:highlight w:val="yellow"/>
          <w:lang w:eastAsia="cs-CZ"/>
        </w:rPr>
        <w:t xml:space="preserve">variabilnísymbol </w:t>
      </w:r>
      <w:r w:rsidR="00F37336">
        <w:rPr>
          <w:rFonts w:ascii="Times New Roman" w:eastAsia="Arial Unicode MS" w:hAnsi="Times New Roman"/>
          <w:lang w:eastAsia="cs-CZ"/>
        </w:rPr>
        <w:t xml:space="preserve">a specifickým symbolem </w:t>
      </w:r>
      <w:r w:rsidR="00F37336" w:rsidRPr="00414D20">
        <w:rPr>
          <w:rFonts w:ascii="Times New Roman" w:eastAsia="Arial Unicode MS" w:hAnsi="Times New Roman"/>
          <w:highlight w:val="yellow"/>
          <w:lang w:eastAsia="cs-CZ"/>
        </w:rPr>
        <w:t>specifickýsymbol</w:t>
      </w:r>
      <w:r w:rsidR="00F37336">
        <w:rPr>
          <w:rFonts w:ascii="Times New Roman" w:eastAsia="Arial Unicode MS" w:hAnsi="Times New Roman"/>
          <w:lang w:eastAsia="cs-CZ"/>
        </w:rPr>
        <w:t>.</w:t>
      </w:r>
    </w:p>
    <w:p w14:paraId="3159105A" w14:textId="77777777" w:rsidR="00F37336" w:rsidRPr="00F37336" w:rsidRDefault="00F37336" w:rsidP="00F3733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0D52842" w14:textId="78D307CC" w:rsidR="0014413C" w:rsidRPr="009A63B2" w:rsidRDefault="00EA39C9" w:rsidP="007D2D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EA39C9">
        <w:rPr>
          <w:rFonts w:ascii="Times New Roman" w:eastAsia="Arial Unicode MS" w:hAnsi="Times New Roman"/>
          <w:lang w:eastAsia="cs-CZ"/>
        </w:rPr>
        <w:t xml:space="preserve"> je rovněž povinen vrátit poskytnuté finanční prostředky na účet uvedený v odst. </w:t>
      </w:r>
      <w:r w:rsidR="00740735">
        <w:rPr>
          <w:rFonts w:ascii="Times New Roman" w:eastAsia="Arial Unicode MS" w:hAnsi="Times New Roman"/>
          <w:lang w:eastAsia="cs-CZ"/>
        </w:rPr>
        <w:t>1</w:t>
      </w:r>
      <w:r>
        <w:rPr>
          <w:rFonts w:ascii="Times New Roman" w:eastAsia="Arial Unicode MS" w:hAnsi="Times New Roman"/>
          <w:lang w:eastAsia="cs-CZ"/>
        </w:rPr>
        <w:t>5</w:t>
      </w:r>
      <w:r w:rsidRPr="00EA39C9">
        <w:rPr>
          <w:rFonts w:ascii="Times New Roman" w:eastAsia="Arial Unicode MS" w:hAnsi="Times New Roman"/>
          <w:lang w:eastAsia="cs-CZ"/>
        </w:rPr>
        <w:t xml:space="preserve">, jestliže odpadne účel, na který je dotace poskytována, a to do </w:t>
      </w:r>
      <w:r w:rsidR="00F37336">
        <w:rPr>
          <w:rFonts w:ascii="Times New Roman" w:eastAsia="Arial Unicode MS" w:hAnsi="Times New Roman"/>
          <w:lang w:eastAsia="cs-CZ"/>
        </w:rPr>
        <w:t>14</w:t>
      </w:r>
      <w:r w:rsidRPr="00EA39C9">
        <w:rPr>
          <w:rFonts w:ascii="Times New Roman" w:eastAsia="Arial Unicode MS" w:hAnsi="Times New Roman"/>
          <w:lang w:eastAsia="cs-CZ"/>
        </w:rPr>
        <w:t xml:space="preserve"> </w:t>
      </w:r>
      <w:r w:rsidR="00F37336">
        <w:rPr>
          <w:rFonts w:ascii="Times New Roman" w:eastAsia="Arial Unicode MS" w:hAnsi="Times New Roman"/>
          <w:lang w:eastAsia="cs-CZ"/>
        </w:rPr>
        <w:t>kalendářních dnů</w:t>
      </w:r>
      <w:r w:rsidRPr="00EA39C9">
        <w:rPr>
          <w:rFonts w:ascii="Times New Roman" w:eastAsia="Arial Unicode MS" w:hAnsi="Times New Roman"/>
          <w:lang w:eastAsia="cs-CZ"/>
        </w:rPr>
        <w:t xml:space="preserve"> ode dne, kdy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>se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EA39C9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A63B2">
        <w:rPr>
          <w:rFonts w:ascii="Times New Roman" w:eastAsia="Arial Unicode MS" w:hAnsi="Times New Roman"/>
          <w:lang w:eastAsia="cs-CZ"/>
        </w:rPr>
        <w:t>.</w:t>
      </w:r>
    </w:p>
    <w:p w14:paraId="4C764477" w14:textId="77777777" w:rsidR="0014413C" w:rsidRPr="0014413C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B3838F1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6ED3D1B" w14:textId="77777777" w:rsidR="0014413C" w:rsidRPr="009A63B2" w:rsidRDefault="0014413C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je povinen průběžně informovat poskytovatele o všech změnách, které by mohly při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Pr="009A63B2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664E208E" w14:textId="77777777" w:rsidR="0014413C" w:rsidRPr="009A63B2" w:rsidRDefault="0014413C" w:rsidP="00E21BE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E43C911" w14:textId="3FAF7D29" w:rsidR="0014413C" w:rsidRPr="009A63B2" w:rsidRDefault="006266EF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979A3">
        <w:rPr>
          <w:rFonts w:ascii="Times New Roman" w:eastAsia="Arial Unicode MS" w:hAnsi="Times New Roman"/>
          <w:lang w:eastAsia="cs-CZ"/>
        </w:rPr>
        <w:t>Příjemce</w:t>
      </w:r>
      <w:r w:rsidRPr="006266EF">
        <w:rPr>
          <w:rFonts w:ascii="Times New Roman" w:eastAsia="Arial Unicode MS" w:hAnsi="Times New Roman"/>
          <w:lang w:eastAsia="cs-CZ"/>
        </w:rPr>
        <w:t xml:space="preserve"> je zejména povinen oznámit poskytovateli do </w:t>
      </w:r>
      <w:r w:rsidR="00E21BE9">
        <w:rPr>
          <w:rFonts w:ascii="Times New Roman" w:eastAsia="Arial Unicode MS" w:hAnsi="Times New Roman"/>
          <w:lang w:eastAsia="cs-CZ"/>
        </w:rPr>
        <w:t>14</w:t>
      </w:r>
      <w:r w:rsidRPr="006266EF">
        <w:rPr>
          <w:rFonts w:ascii="Times New Roman" w:eastAsia="Arial Unicode MS" w:hAnsi="Times New Roman"/>
          <w:lang w:eastAsia="cs-CZ"/>
        </w:rPr>
        <w:t xml:space="preserve"> </w:t>
      </w:r>
      <w:r w:rsidR="00E21BE9">
        <w:rPr>
          <w:rFonts w:ascii="Times New Roman" w:eastAsia="Arial Unicode MS" w:hAnsi="Times New Roman"/>
          <w:lang w:eastAsia="cs-CZ"/>
        </w:rPr>
        <w:t>kalendářních dnů</w:t>
      </w:r>
      <w:r w:rsidRPr="006266EF">
        <w:rPr>
          <w:rFonts w:ascii="Times New Roman" w:eastAsia="Arial Unicode MS" w:hAnsi="Times New Roman"/>
          <w:lang w:eastAsia="cs-CZ"/>
        </w:rPr>
        <w:t xml:space="preserve"> ode dne, kdy došlo k události, skutečnosti, které mají nebo m</w:t>
      </w:r>
      <w:r w:rsidR="005314EF">
        <w:rPr>
          <w:rFonts w:ascii="Times New Roman" w:eastAsia="Arial Unicode MS" w:hAnsi="Times New Roman"/>
          <w:lang w:eastAsia="cs-CZ"/>
        </w:rPr>
        <w:t xml:space="preserve">ohou mít za následek příjemcovo sloučení s jiným subjektem, </w:t>
      </w:r>
      <w:r w:rsidRPr="006266EF">
        <w:rPr>
          <w:rFonts w:ascii="Times New Roman" w:eastAsia="Arial Unicode MS" w:hAnsi="Times New Roman"/>
          <w:lang w:eastAsia="cs-CZ"/>
        </w:rPr>
        <w:t>změnu statutárního orgánu příjemce,</w:t>
      </w:r>
      <w:r w:rsidR="005314EF">
        <w:rPr>
          <w:rFonts w:ascii="Times New Roman" w:eastAsia="Arial Unicode MS" w:hAnsi="Times New Roman"/>
          <w:lang w:eastAsia="cs-CZ"/>
        </w:rPr>
        <w:t xml:space="preserve"> změnu vlastnického vztahu konečného příjemce k věci</w:t>
      </w:r>
      <w:r w:rsidRPr="006266EF">
        <w:rPr>
          <w:rFonts w:ascii="Times New Roman" w:eastAsia="Arial Unicode MS" w:hAnsi="Times New Roman"/>
          <w:lang w:eastAsia="cs-CZ"/>
        </w:rPr>
        <w:t xml:space="preserve"> apod</w:t>
      </w:r>
      <w:r w:rsidR="0014413C" w:rsidRPr="009A63B2">
        <w:rPr>
          <w:rFonts w:ascii="Times New Roman" w:eastAsia="Arial Unicode MS" w:hAnsi="Times New Roman"/>
          <w:lang w:eastAsia="cs-CZ"/>
        </w:rPr>
        <w:t>.</w:t>
      </w:r>
    </w:p>
    <w:p w14:paraId="75DC1F69" w14:textId="77777777" w:rsidR="0014413C" w:rsidRPr="009A63B2" w:rsidRDefault="0014413C" w:rsidP="009A63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ADE354" w14:textId="4C23F27D" w:rsidR="005672DF" w:rsidRDefault="0014413C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A63B2">
        <w:rPr>
          <w:rFonts w:ascii="Times New Roman" w:eastAsia="Arial Unicode MS" w:hAnsi="Times New Roman"/>
          <w:lang w:eastAsia="cs-CZ"/>
        </w:rPr>
        <w:t xml:space="preserve">Je-li </w:t>
      </w:r>
      <w:r w:rsidRPr="006979A3">
        <w:rPr>
          <w:rFonts w:ascii="Times New Roman" w:eastAsia="Arial Unicode MS" w:hAnsi="Times New Roman"/>
          <w:lang w:eastAsia="cs-CZ"/>
        </w:rPr>
        <w:t>příjemce</w:t>
      </w:r>
      <w:r w:rsidRPr="009A63B2">
        <w:rPr>
          <w:rFonts w:ascii="Times New Roman" w:eastAsia="Arial Unicode MS" w:hAnsi="Times New Roman"/>
          <w:lang w:eastAsia="cs-CZ"/>
        </w:rPr>
        <w:t xml:space="preserve"> veřejným zadavatelem nebo splní příjemce definici zadavatele podle zákona č.</w:t>
      </w:r>
      <w:r w:rsidR="00B7459B">
        <w:rPr>
          <w:rFonts w:ascii="Times New Roman" w:eastAsia="Arial Unicode MS" w:hAnsi="Times New Roman"/>
          <w:lang w:eastAsia="cs-CZ"/>
        </w:rPr>
        <w:t> </w:t>
      </w:r>
      <w:r w:rsidR="009F1517">
        <w:rPr>
          <w:rFonts w:ascii="Times New Roman" w:eastAsia="Arial Unicode MS" w:hAnsi="Times New Roman"/>
          <w:lang w:eastAsia="cs-CZ"/>
        </w:rPr>
        <w:t>134</w:t>
      </w:r>
      <w:r w:rsidRPr="009A63B2">
        <w:rPr>
          <w:rFonts w:ascii="Times New Roman" w:eastAsia="Arial Unicode MS" w:hAnsi="Times New Roman"/>
          <w:lang w:eastAsia="cs-CZ"/>
        </w:rPr>
        <w:t>/</w:t>
      </w:r>
      <w:r w:rsidR="009F1517">
        <w:rPr>
          <w:rFonts w:ascii="Times New Roman" w:eastAsia="Arial Unicode MS" w:hAnsi="Times New Roman"/>
          <w:lang w:eastAsia="cs-CZ"/>
        </w:rPr>
        <w:t>2016</w:t>
      </w:r>
      <w:r w:rsidRPr="009A63B2">
        <w:rPr>
          <w:rFonts w:ascii="Times New Roman" w:eastAsia="Arial Unicode MS" w:hAnsi="Times New Roman"/>
          <w:lang w:eastAsia="cs-CZ"/>
        </w:rPr>
        <w:t xml:space="preserve"> Sb., o </w:t>
      </w:r>
      <w:r w:rsidR="009F1517">
        <w:rPr>
          <w:rFonts w:ascii="Times New Roman" w:eastAsia="Arial Unicode MS" w:hAnsi="Times New Roman"/>
          <w:lang w:eastAsia="cs-CZ"/>
        </w:rPr>
        <w:t>zadávání veřejných zakázek</w:t>
      </w:r>
      <w:r w:rsidRPr="009A63B2">
        <w:rPr>
          <w:rFonts w:ascii="Times New Roman" w:eastAsia="Arial Unicode MS" w:hAnsi="Times New Roman"/>
          <w:lang w:eastAsia="cs-CZ"/>
        </w:rPr>
        <w:t>, ve znění pozdějších předpisů, je povinen dále postupovat při výběru dodavatele podle tohoto zákona.</w:t>
      </w:r>
    </w:p>
    <w:p w14:paraId="61F6BB72" w14:textId="77777777" w:rsidR="005672DF" w:rsidRDefault="005672DF" w:rsidP="00E21BE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181EB84" w14:textId="165A4180" w:rsidR="0014413C" w:rsidRPr="00F90498" w:rsidRDefault="005672DF" w:rsidP="007D2D85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90498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E21BE9" w:rsidRPr="00E21BE9">
        <w:rPr>
          <w:rFonts w:ascii="Times New Roman" w:hAnsi="Times New Roman"/>
          <w:highlight w:val="yellow"/>
        </w:rPr>
        <w:t>daného/dané</w:t>
      </w:r>
      <w:r w:rsidRPr="00F90498">
        <w:rPr>
          <w:rFonts w:ascii="Times New Roman" w:hAnsi="Times New Roman"/>
        </w:rPr>
        <w:t xml:space="preserve"> </w:t>
      </w:r>
      <w:r w:rsidRPr="00E21BE9">
        <w:rPr>
          <w:rFonts w:ascii="Times New Roman" w:hAnsi="Times New Roman"/>
          <w:highlight w:val="yellow"/>
        </w:rPr>
        <w:t>projektu</w:t>
      </w:r>
      <w:r w:rsidR="00E21BE9" w:rsidRPr="00E21BE9">
        <w:rPr>
          <w:rFonts w:ascii="Times New Roman" w:hAnsi="Times New Roman"/>
          <w:highlight w:val="yellow"/>
        </w:rPr>
        <w:t>/akce/činnosti</w:t>
      </w:r>
      <w:r w:rsidRPr="00F90498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</w:t>
      </w:r>
      <w:r w:rsidR="00D67CE7">
        <w:rPr>
          <w:rFonts w:ascii="Times New Roman" w:hAnsi="Times New Roman"/>
        </w:rPr>
        <w:t>finančním vypořádání</w:t>
      </w:r>
      <w:r w:rsidRPr="00F90498">
        <w:rPr>
          <w:rFonts w:ascii="Times New Roman" w:hAnsi="Times New Roman"/>
        </w:rPr>
        <w:t xml:space="preserve"> tuto výši nároku na odpočet daně z přidané hodnoty jako uznatelný výdaj</w:t>
      </w:r>
      <w:r w:rsidR="001F7C4F">
        <w:rPr>
          <w:rFonts w:ascii="Times New Roman" w:hAnsi="Times New Roman"/>
        </w:rPr>
        <w:t>.</w:t>
      </w:r>
    </w:p>
    <w:p w14:paraId="0034FE66" w14:textId="77777777" w:rsidR="0014413C" w:rsidRPr="0014413C" w:rsidRDefault="0014413C" w:rsidP="0014413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26F7FF5" w14:textId="77777777" w:rsidR="00E743BB" w:rsidRDefault="00E743BB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0C10418F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66AFCEC2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14413C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019BDF75" w14:textId="61B36437" w:rsidR="0014413C" w:rsidRPr="0014413C" w:rsidRDefault="0014413C" w:rsidP="007D2D85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Arial Unicode MS" w:hAnsi="Times New Roman"/>
          <w:lang w:eastAsia="cs-CZ"/>
        </w:rPr>
        <w:t>V souladu se zákonem</w:t>
      </w:r>
      <w:r w:rsidR="004A1309">
        <w:rPr>
          <w:rFonts w:ascii="Times New Roman" w:eastAsia="Arial Unicode MS" w:hAnsi="Times New Roman"/>
          <w:lang w:eastAsia="cs-CZ"/>
        </w:rPr>
        <w:t xml:space="preserve"> č. 320/2001 Sb., o finanční kontrole ve veřejné správě a o změně některých zákonů (zákon o finanční kontrole), ve znění pozdějších předpisů a v souladu se</w:t>
      </w:r>
      <w:r w:rsidRPr="0014413C">
        <w:rPr>
          <w:rFonts w:ascii="Times New Roman" w:eastAsia="Arial Unicode MS" w:hAnsi="Times New Roman"/>
          <w:lang w:eastAsia="cs-CZ"/>
        </w:rPr>
        <w:t xml:space="preserve"> </w:t>
      </w:r>
      <w:r w:rsidR="004A1309">
        <w:rPr>
          <w:rFonts w:ascii="Times New Roman" w:eastAsia="Arial Unicode MS" w:hAnsi="Times New Roman"/>
          <w:lang w:eastAsia="cs-CZ"/>
        </w:rPr>
        <w:t xml:space="preserve">zákonem </w:t>
      </w:r>
      <w:r w:rsidRPr="0014413C">
        <w:rPr>
          <w:rFonts w:ascii="Times New Roman" w:eastAsia="Arial Unicode MS" w:hAnsi="Times New Roman"/>
          <w:lang w:eastAsia="cs-CZ"/>
        </w:rPr>
        <w:t>č.</w:t>
      </w:r>
      <w:r w:rsidR="004A1309">
        <w:rPr>
          <w:rFonts w:ascii="Times New Roman" w:eastAsia="Arial Unicode MS" w:hAnsi="Times New Roman"/>
          <w:lang w:eastAsia="cs-CZ"/>
        </w:rPr>
        <w:t> </w:t>
      </w:r>
      <w:r w:rsidRPr="0014413C">
        <w:rPr>
          <w:rFonts w:ascii="Times New Roman" w:eastAsia="Arial Unicode MS" w:hAnsi="Times New Roman"/>
          <w:lang w:eastAsia="cs-CZ"/>
        </w:rPr>
        <w:t xml:space="preserve">255/2012 Sb., o kontrole (kontrolní řád), </w:t>
      </w:r>
      <w:r w:rsidR="00B55D85">
        <w:rPr>
          <w:rFonts w:ascii="Times New Roman" w:eastAsia="Arial Unicode MS" w:hAnsi="Times New Roman"/>
          <w:lang w:eastAsia="cs-CZ"/>
        </w:rPr>
        <w:t xml:space="preserve">ve znění pozdějších předpisů </w:t>
      </w:r>
      <w:r w:rsidRPr="0014413C">
        <w:rPr>
          <w:rFonts w:ascii="Times New Roman" w:eastAsia="Arial Unicode MS" w:hAnsi="Times New Roman"/>
          <w:lang w:eastAsia="cs-CZ"/>
        </w:rPr>
        <w:t>je poskytovatel dotace oprávněn kontrolovat dodržení podmínek, za kterých byla dotace posky</w:t>
      </w:r>
      <w:r w:rsidRPr="0014413C">
        <w:rPr>
          <w:rFonts w:ascii="Times New Roman" w:eastAsia="Times New Roman" w:hAnsi="Times New Roman"/>
          <w:lang w:eastAsia="cs-CZ"/>
        </w:rPr>
        <w:t>tnuta. Tuto kontrolu vykonávají pověření zaměstnanci poskytovatele a členové příslušných kontrolních orgánů poskytovatele.</w:t>
      </w:r>
    </w:p>
    <w:p w14:paraId="53D840C7" w14:textId="77777777" w:rsidR="0014413C" w:rsidRPr="0014413C" w:rsidRDefault="0014413C" w:rsidP="0014413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</w:p>
    <w:p w14:paraId="2A39F1C1" w14:textId="77777777" w:rsidR="0014413C" w:rsidRPr="0014413C" w:rsidRDefault="0014413C" w:rsidP="007D2D85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Pr="0014413C">
        <w:rPr>
          <w:rFonts w:ascii="Times New Roman" w:eastAsia="Times New Roman" w:hAnsi="Times New Roman"/>
          <w:bCs/>
          <w:lang w:eastAsia="cs-CZ"/>
        </w:rPr>
        <w:t>.</w:t>
      </w:r>
    </w:p>
    <w:p w14:paraId="0BFC47CB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685ADF94" w14:textId="77777777" w:rsidR="0014413C" w:rsidRPr="0014413C" w:rsidRDefault="0014413C" w:rsidP="00E57AB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Článek VI.</w:t>
      </w:r>
    </w:p>
    <w:p w14:paraId="014030BF" w14:textId="77777777" w:rsidR="0014413C" w:rsidRPr="0014413C" w:rsidRDefault="0014413C" w:rsidP="0014413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169ACC28" w14:textId="1FC1C19B" w:rsidR="0014413C" w:rsidRPr="00563332" w:rsidRDefault="006979A3" w:rsidP="00F7608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563332">
        <w:rPr>
          <w:rFonts w:ascii="Times New Roman" w:eastAsia="Times New Roman" w:hAnsi="Times New Roman"/>
          <w:lang w:eastAsia="cs-CZ"/>
        </w:rPr>
        <w:t>V případě, že</w:t>
      </w:r>
      <w:r w:rsidR="0014413C" w:rsidRPr="00563332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563332">
        <w:rPr>
          <w:rFonts w:ascii="Times New Roman" w:eastAsia="Times New Roman" w:hAnsi="Times New Roman"/>
          <w:lang w:eastAsia="cs-CZ"/>
        </w:rPr>
        <w:t xml:space="preserve">odst. </w:t>
      </w:r>
      <w:r w:rsidR="00537B75" w:rsidRPr="00563332">
        <w:rPr>
          <w:rFonts w:ascii="Times New Roman" w:eastAsia="Times New Roman" w:hAnsi="Times New Roman"/>
          <w:lang w:eastAsia="cs-CZ"/>
        </w:rPr>
        <w:t>4,</w:t>
      </w:r>
      <w:r w:rsidR="00B55D85">
        <w:rPr>
          <w:rFonts w:ascii="Times New Roman" w:eastAsia="Times New Roman" w:hAnsi="Times New Roman"/>
          <w:lang w:eastAsia="cs-CZ"/>
        </w:rPr>
        <w:t xml:space="preserve"> </w:t>
      </w:r>
      <w:r w:rsidR="00537B75" w:rsidRPr="00563332">
        <w:rPr>
          <w:rFonts w:ascii="Times New Roman" w:eastAsia="Times New Roman" w:hAnsi="Times New Roman"/>
          <w:lang w:eastAsia="cs-CZ"/>
        </w:rPr>
        <w:t>5</w:t>
      </w:r>
      <w:r w:rsidR="00AF3084">
        <w:rPr>
          <w:rFonts w:ascii="Times New Roman" w:eastAsia="Times New Roman" w:hAnsi="Times New Roman"/>
          <w:lang w:eastAsia="cs-CZ"/>
        </w:rPr>
        <w:t>,</w:t>
      </w:r>
      <w:r w:rsidR="004D6886">
        <w:rPr>
          <w:rFonts w:ascii="Times New Roman" w:eastAsia="Times New Roman" w:hAnsi="Times New Roman"/>
          <w:lang w:eastAsia="cs-CZ"/>
        </w:rPr>
        <w:t xml:space="preserve"> </w:t>
      </w:r>
      <w:r w:rsidR="00BA0B09">
        <w:rPr>
          <w:rFonts w:ascii="Times New Roman" w:eastAsia="Times New Roman" w:hAnsi="Times New Roman"/>
          <w:lang w:eastAsia="cs-CZ"/>
        </w:rPr>
        <w:t>14,</w:t>
      </w:r>
      <w:r w:rsidR="00B55D85">
        <w:rPr>
          <w:rFonts w:ascii="Times New Roman" w:eastAsia="Times New Roman" w:hAnsi="Times New Roman"/>
          <w:lang w:eastAsia="cs-CZ"/>
        </w:rPr>
        <w:t xml:space="preserve">  </w:t>
      </w:r>
      <w:r w:rsidR="000A7D1E">
        <w:rPr>
          <w:rFonts w:ascii="Times New Roman" w:eastAsia="Times New Roman" w:hAnsi="Times New Roman"/>
          <w:lang w:eastAsia="cs-CZ"/>
        </w:rPr>
        <w:t>17</w:t>
      </w:r>
      <w:r w:rsidR="00563332" w:rsidRPr="00563332">
        <w:rPr>
          <w:rFonts w:ascii="Times New Roman" w:eastAsia="Times New Roman" w:hAnsi="Times New Roman"/>
          <w:lang w:eastAsia="cs-CZ"/>
        </w:rPr>
        <w:t>,</w:t>
      </w:r>
      <w:r w:rsidR="00B55D85">
        <w:rPr>
          <w:rFonts w:ascii="Times New Roman" w:eastAsia="Times New Roman" w:hAnsi="Times New Roman"/>
          <w:lang w:eastAsia="cs-CZ"/>
        </w:rPr>
        <w:t xml:space="preserve"> </w:t>
      </w:r>
      <w:r w:rsidR="00563332" w:rsidRPr="00563332">
        <w:rPr>
          <w:rFonts w:ascii="Times New Roman" w:eastAsia="Times New Roman" w:hAnsi="Times New Roman"/>
          <w:lang w:eastAsia="cs-CZ"/>
        </w:rPr>
        <w:t>1</w:t>
      </w:r>
      <w:r w:rsidR="000A7D1E">
        <w:rPr>
          <w:rFonts w:ascii="Times New Roman" w:eastAsia="Times New Roman" w:hAnsi="Times New Roman"/>
          <w:lang w:eastAsia="cs-CZ"/>
        </w:rPr>
        <w:t>8</w:t>
      </w:r>
      <w:r w:rsidR="00563332">
        <w:rPr>
          <w:rFonts w:ascii="Times New Roman" w:eastAsia="Times New Roman" w:hAnsi="Times New Roman"/>
          <w:lang w:eastAsia="cs-CZ"/>
        </w:rPr>
        <w:t xml:space="preserve"> </w:t>
      </w:r>
      <w:r w:rsidR="0014413C" w:rsidRPr="00563332">
        <w:rPr>
          <w:rFonts w:ascii="Times New Roman" w:eastAsia="Times New Roman" w:hAnsi="Times New Roman"/>
          <w:lang w:eastAsia="cs-CZ"/>
        </w:rPr>
        <w:t>čl.</w:t>
      </w:r>
      <w:r w:rsidRPr="00563332">
        <w:rPr>
          <w:rFonts w:ascii="Times New Roman" w:eastAsia="Times New Roman" w:hAnsi="Times New Roman"/>
          <w:lang w:eastAsia="cs-CZ"/>
        </w:rPr>
        <w:t> </w:t>
      </w:r>
      <w:r w:rsidR="0014413C" w:rsidRPr="00563332">
        <w:rPr>
          <w:rFonts w:ascii="Times New Roman" w:eastAsia="Times New Roman" w:hAnsi="Times New Roman"/>
          <w:lang w:eastAsia="cs-CZ"/>
        </w:rPr>
        <w:t>IV.</w:t>
      </w:r>
      <w:r w:rsidR="003211B2" w:rsidRPr="00563332">
        <w:rPr>
          <w:rFonts w:ascii="Times New Roman" w:eastAsia="Times New Roman" w:hAnsi="Times New Roman"/>
          <w:lang w:eastAsia="cs-CZ"/>
        </w:rPr>
        <w:t>,</w:t>
      </w:r>
      <w:r w:rsidR="0014413C" w:rsidRPr="00563332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</w:t>
      </w:r>
      <w:r w:rsidR="00171BEA">
        <w:rPr>
          <w:rFonts w:ascii="Times New Roman" w:eastAsia="Times New Roman" w:hAnsi="Times New Roman"/>
          <w:lang w:eastAsia="cs-CZ"/>
        </w:rPr>
        <w:t>e</w:t>
      </w:r>
      <w:r w:rsidR="0014413C" w:rsidRPr="00563332">
        <w:rPr>
          <w:rFonts w:ascii="Times New Roman" w:eastAsia="Times New Roman" w:hAnsi="Times New Roman"/>
          <w:lang w:eastAsia="cs-CZ"/>
        </w:rPr>
        <w:t xml:space="preserve"> smlouvy, nespočívající však v neoprávněném použití prostředků dle odst. 2 tohoto článku, považuje se toto jednání za</w:t>
      </w:r>
      <w:r w:rsidR="001F7C4F" w:rsidRPr="00563332">
        <w:rPr>
          <w:rFonts w:ascii="Times New Roman" w:eastAsia="Times New Roman" w:hAnsi="Times New Roman"/>
          <w:lang w:eastAsia="cs-CZ"/>
        </w:rPr>
        <w:t> </w:t>
      </w:r>
      <w:r w:rsidR="0014413C" w:rsidRPr="00563332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563332">
        <w:rPr>
          <w:rFonts w:ascii="Times New Roman" w:eastAsia="Times New Roman" w:hAnsi="Times New Roman"/>
          <w:lang w:eastAsia="cs-CZ"/>
        </w:rPr>
        <w:t>RPÚR</w:t>
      </w:r>
      <w:r w:rsidR="0014413C" w:rsidRPr="0056333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563332">
        <w:rPr>
          <w:rFonts w:ascii="Times New Roman" w:eastAsia="Times New Roman" w:hAnsi="Times New Roman"/>
          <w:lang w:eastAsia="cs-CZ"/>
        </w:rPr>
        <w:t>RPÚR</w:t>
      </w:r>
      <w:r w:rsidR="0014413C" w:rsidRPr="00563332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B96D9EC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5330B56" w14:textId="3C6C13A9" w:rsidR="0014413C" w:rsidRPr="0014413C" w:rsidRDefault="001F7C4F" w:rsidP="007D2D8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příjemce neprokáže způsobem stanoveným v čl. IV. odst.</w:t>
      </w:r>
      <w:r w:rsidR="004D6886">
        <w:rPr>
          <w:rFonts w:ascii="Times New Roman" w:eastAsia="Times New Roman" w:hAnsi="Times New Roman"/>
          <w:lang w:eastAsia="cs-CZ"/>
        </w:rPr>
        <w:t xml:space="preserve"> 3, </w:t>
      </w:r>
      <w:r w:rsidR="00BA0B09">
        <w:rPr>
          <w:rFonts w:ascii="Times New Roman" w:eastAsia="Times New Roman" w:hAnsi="Times New Roman"/>
          <w:lang w:eastAsia="cs-CZ"/>
        </w:rPr>
        <w:t>8,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</w:t>
      </w:r>
      <w:r w:rsidR="0094169F">
        <w:rPr>
          <w:rFonts w:ascii="Times New Roman" w:eastAsia="Times New Roman" w:hAnsi="Times New Roman"/>
          <w:lang w:eastAsia="cs-CZ"/>
        </w:rPr>
        <w:t>1</w:t>
      </w:r>
      <w:r w:rsidR="000A7D1E">
        <w:rPr>
          <w:rFonts w:ascii="Times New Roman" w:eastAsia="Times New Roman" w:hAnsi="Times New Roman"/>
          <w:lang w:eastAsia="cs-CZ"/>
        </w:rPr>
        <w:t>1</w:t>
      </w:r>
      <w:r w:rsidR="0094169F">
        <w:rPr>
          <w:rFonts w:ascii="Times New Roman" w:eastAsia="Times New Roman" w:hAnsi="Times New Roman"/>
          <w:lang w:eastAsia="cs-CZ"/>
        </w:rPr>
        <w:t>,</w:t>
      </w:r>
      <w:r w:rsidR="00171BEA">
        <w:rPr>
          <w:rFonts w:ascii="Times New Roman" w:eastAsia="Times New Roman" w:hAnsi="Times New Roman"/>
          <w:lang w:eastAsia="cs-CZ"/>
        </w:rPr>
        <w:t xml:space="preserve"> </w:t>
      </w:r>
      <w:r w:rsidR="00AF3084">
        <w:rPr>
          <w:rFonts w:ascii="Times New Roman" w:eastAsia="Times New Roman" w:hAnsi="Times New Roman"/>
          <w:lang w:eastAsia="cs-CZ"/>
        </w:rPr>
        <w:t>1</w:t>
      </w:r>
      <w:r w:rsidR="000A7D1E">
        <w:rPr>
          <w:rFonts w:ascii="Times New Roman" w:eastAsia="Times New Roman" w:hAnsi="Times New Roman"/>
          <w:lang w:eastAsia="cs-CZ"/>
        </w:rPr>
        <w:t>2</w:t>
      </w:r>
      <w:r w:rsidR="00AF3084">
        <w:rPr>
          <w:rFonts w:ascii="Times New Roman" w:eastAsia="Times New Roman" w:hAnsi="Times New Roman"/>
          <w:lang w:eastAsia="cs-CZ"/>
        </w:rPr>
        <w:t>,</w:t>
      </w:r>
      <w:r w:rsidR="00171BEA">
        <w:rPr>
          <w:rFonts w:ascii="Times New Roman" w:eastAsia="Times New Roman" w:hAnsi="Times New Roman"/>
          <w:lang w:eastAsia="cs-CZ"/>
        </w:rPr>
        <w:t xml:space="preserve"> </w:t>
      </w:r>
      <w:r w:rsidR="00BA0B09">
        <w:rPr>
          <w:rFonts w:ascii="Times New Roman" w:eastAsia="Times New Roman" w:hAnsi="Times New Roman"/>
          <w:lang w:eastAsia="cs-CZ"/>
        </w:rPr>
        <w:t xml:space="preserve">13,19 </w:t>
      </w:r>
      <w:r w:rsidR="0014413C" w:rsidRPr="0014413C">
        <w:rPr>
          <w:rFonts w:ascii="Times New Roman" w:eastAsia="Times New Roman" w:hAnsi="Times New Roman"/>
          <w:lang w:eastAsia="cs-CZ"/>
        </w:rPr>
        <w:t>použití finančních prost</w:t>
      </w:r>
      <w:r w:rsidR="00537B75">
        <w:rPr>
          <w:rFonts w:ascii="Times New Roman" w:eastAsia="Times New Roman" w:hAnsi="Times New Roman"/>
          <w:lang w:eastAsia="cs-CZ"/>
        </w:rPr>
        <w:t>ředků v souladu s čl. IV. odst.</w:t>
      </w:r>
      <w:r w:rsidR="00171BEA">
        <w:rPr>
          <w:rFonts w:ascii="Times New Roman" w:eastAsia="Times New Roman" w:hAnsi="Times New Roman"/>
          <w:lang w:eastAsia="cs-CZ"/>
        </w:rPr>
        <w:t xml:space="preserve"> </w:t>
      </w:r>
      <w:r w:rsidR="00537B75">
        <w:rPr>
          <w:rFonts w:ascii="Times New Roman" w:eastAsia="Times New Roman" w:hAnsi="Times New Roman"/>
          <w:lang w:eastAsia="cs-CZ"/>
        </w:rPr>
        <w:t>6</w:t>
      </w:r>
      <w:r w:rsidR="0014413C" w:rsidRPr="0014413C">
        <w:rPr>
          <w:rFonts w:ascii="Times New Roman" w:eastAsia="Times New Roman" w:hAnsi="Times New Roman"/>
          <w:lang w:eastAsia="cs-CZ"/>
        </w:rPr>
        <w:t>, popř. použije poskytnuté prostředky</w:t>
      </w:r>
      <w:r>
        <w:rPr>
          <w:rFonts w:ascii="Times New Roman" w:eastAsia="Times New Roman" w:hAnsi="Times New Roman"/>
          <w:lang w:eastAsia="cs-CZ"/>
        </w:rPr>
        <w:t xml:space="preserve">, </w:t>
      </w:r>
      <w:r w:rsidR="0014413C" w:rsidRPr="0014413C">
        <w:rPr>
          <w:rFonts w:ascii="Times New Roman" w:eastAsia="Times New Roman" w:hAnsi="Times New Roman"/>
          <w:lang w:eastAsia="cs-CZ"/>
        </w:rPr>
        <w:t>případně jejich část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k jinému účelu, než je uvedeno v článku IV. odst. </w:t>
      </w:r>
      <w:r w:rsidR="00537B75">
        <w:rPr>
          <w:rFonts w:ascii="Times New Roman" w:eastAsia="Times New Roman" w:hAnsi="Times New Roman"/>
          <w:lang w:eastAsia="cs-CZ"/>
        </w:rPr>
        <w:t>6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smlouvy, považují se tyto prostředky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případně jejich část</w:t>
      </w:r>
      <w:r>
        <w:rPr>
          <w:rFonts w:ascii="Times New Roman" w:eastAsia="Times New Roman" w:hAnsi="Times New Roman"/>
          <w:lang w:eastAsia="cs-CZ"/>
        </w:rPr>
        <w:t>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za prostředky neoprávněně použité ve smyslu ustanovení § 22 </w:t>
      </w:r>
      <w:r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odvod za</w:t>
      </w:r>
      <w:r w:rsidR="00B7459B">
        <w:rPr>
          <w:rFonts w:ascii="Times New Roman" w:eastAsia="Times New Roman" w:hAnsi="Times New Roman"/>
          <w:lang w:eastAsia="cs-CZ"/>
        </w:rPr>
        <w:t> </w:t>
      </w:r>
      <w:r w:rsidR="0014413C" w:rsidRPr="0014413C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4246C73F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0569008" w14:textId="292587C0" w:rsidR="0014413C" w:rsidRPr="0014413C" w:rsidRDefault="000D0A0A" w:rsidP="007D2D8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</w:t>
      </w:r>
      <w:r w:rsidR="00BA0B09">
        <w:rPr>
          <w:rFonts w:ascii="Times New Roman" w:eastAsia="Times New Roman" w:hAnsi="Times New Roman"/>
          <w:lang w:eastAsia="cs-CZ"/>
        </w:rPr>
        <w:t xml:space="preserve"> 15,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</w:t>
      </w:r>
      <w:r w:rsidR="0094169F">
        <w:rPr>
          <w:rFonts w:ascii="Times New Roman" w:eastAsia="Times New Roman" w:hAnsi="Times New Roman"/>
          <w:lang w:eastAsia="cs-CZ"/>
        </w:rPr>
        <w:t>1</w:t>
      </w:r>
      <w:r w:rsidR="00171BEA">
        <w:rPr>
          <w:rFonts w:ascii="Times New Roman" w:eastAsia="Times New Roman" w:hAnsi="Times New Roman"/>
          <w:lang w:eastAsia="cs-CZ"/>
        </w:rPr>
        <w:t>6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smlouvy, považuje se toto jednání za zadržení peněžních prostředků ve smyslu ustanovení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>
        <w:rPr>
          <w:rFonts w:ascii="Times New Roman" w:eastAsia="Times New Roman" w:hAnsi="Times New Roman"/>
          <w:lang w:eastAsia="cs-CZ"/>
        </w:rPr>
        <w:t>RPÚR</w:t>
      </w:r>
      <w:r w:rsidR="0014413C" w:rsidRPr="0014413C">
        <w:rPr>
          <w:rFonts w:ascii="Times New Roman" w:eastAsia="Times New Roman" w:hAnsi="Times New Roman"/>
          <w:lang w:eastAsia="cs-CZ"/>
        </w:rPr>
        <w:t xml:space="preserve"> odvod za porušení rozpočtové kázně do rozpočtu poskytovatele.</w:t>
      </w:r>
    </w:p>
    <w:p w14:paraId="03E05C13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38FE39" w14:textId="5FE67291" w:rsidR="0014413C" w:rsidRPr="0014413C" w:rsidRDefault="0014413C" w:rsidP="007D2D8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9A27A4" w:rsidRPr="00F37336">
        <w:rPr>
          <w:rFonts w:ascii="Times New Roman" w:eastAsia="Arial Unicode MS" w:hAnsi="Times New Roman"/>
          <w:lang w:eastAsia="cs-CZ"/>
        </w:rPr>
        <w:t xml:space="preserve">vedený u Komerční banky, a.s., pobočka Karlovy Vary, č. účtu </w:t>
      </w:r>
      <w:r w:rsidR="005634C4">
        <w:rPr>
          <w:rFonts w:ascii="Times New Roman" w:eastAsia="Arial Unicode MS" w:hAnsi="Times New Roman"/>
          <w:b/>
          <w:lang w:eastAsia="cs-CZ"/>
        </w:rPr>
        <w:t>xxxx</w:t>
      </w:r>
      <w:r w:rsidR="009A27A4" w:rsidRPr="009A27A4">
        <w:rPr>
          <w:rFonts w:ascii="Times New Roman" w:eastAsia="Arial Unicode MS" w:hAnsi="Times New Roman"/>
          <w:lang w:eastAsia="cs-CZ"/>
        </w:rPr>
        <w:t>,</w:t>
      </w:r>
      <w:r w:rsidR="009A27A4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="009A27A4" w:rsidRPr="00414D20">
        <w:rPr>
          <w:rFonts w:ascii="Times New Roman" w:eastAsia="Arial Unicode MS" w:hAnsi="Times New Roman"/>
          <w:highlight w:val="yellow"/>
          <w:lang w:eastAsia="cs-CZ"/>
        </w:rPr>
        <w:t xml:space="preserve">variabilnísymbol </w:t>
      </w:r>
      <w:r w:rsidR="009A27A4">
        <w:rPr>
          <w:rFonts w:ascii="Times New Roman" w:eastAsia="Arial Unicode MS" w:hAnsi="Times New Roman"/>
          <w:lang w:eastAsia="cs-CZ"/>
        </w:rPr>
        <w:t xml:space="preserve">a specifickým symbolem </w:t>
      </w:r>
      <w:r w:rsidR="009A27A4" w:rsidRPr="00414D20">
        <w:rPr>
          <w:rFonts w:ascii="Times New Roman" w:eastAsia="Arial Unicode MS" w:hAnsi="Times New Roman"/>
          <w:highlight w:val="yellow"/>
          <w:lang w:eastAsia="cs-CZ"/>
        </w:rPr>
        <w:t>specifickýsymbol</w:t>
      </w:r>
      <w:r w:rsidR="009A27A4" w:rsidRPr="0014413C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27DA8D3" w14:textId="77777777" w:rsidR="0014413C" w:rsidRPr="0014413C" w:rsidRDefault="0014413C" w:rsidP="0014413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9C27181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33894D50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3567BBD2" w14:textId="77777777" w:rsidR="0014413C" w:rsidRPr="0014413C" w:rsidRDefault="0014413C" w:rsidP="007D2D85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Smlouvu lze </w:t>
      </w:r>
      <w:r w:rsidR="000D0A0A">
        <w:rPr>
          <w:rFonts w:ascii="Times New Roman" w:eastAsia="Times New Roman" w:hAnsi="Times New Roman"/>
          <w:lang w:eastAsia="cs-CZ"/>
        </w:rPr>
        <w:t>ukončit</w:t>
      </w:r>
      <w:r w:rsidRPr="0014413C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79D453F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776798D" w14:textId="7A0F046D" w:rsidR="0014413C" w:rsidRPr="0014413C" w:rsidRDefault="0014413C" w:rsidP="007D2D85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30 kalendářních dní a </w:t>
      </w:r>
      <w:r w:rsidR="000D0A0A">
        <w:rPr>
          <w:rFonts w:ascii="Times New Roman" w:eastAsia="Times New Roman" w:hAnsi="Times New Roman"/>
          <w:lang w:eastAsia="cs-CZ"/>
        </w:rPr>
        <w:t>začíná</w:t>
      </w:r>
      <w:r w:rsidRPr="0014413C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>
        <w:rPr>
          <w:rFonts w:ascii="Times New Roman" w:eastAsia="Times New Roman" w:hAnsi="Times New Roman"/>
          <w:lang w:eastAsia="cs-CZ"/>
        </w:rPr>
        <w:t> </w:t>
      </w:r>
      <w:r w:rsidR="00B56AC4">
        <w:rPr>
          <w:rFonts w:ascii="Times New Roman" w:eastAsia="Times New Roman" w:hAnsi="Times New Roman"/>
          <w:lang w:eastAsia="cs-CZ"/>
        </w:rPr>
        <w:t>k</w:t>
      </w:r>
      <w:r w:rsidR="000D0A0A">
        <w:rPr>
          <w:rFonts w:ascii="Times New Roman" w:eastAsia="Times New Roman" w:hAnsi="Times New Roman"/>
          <w:lang w:eastAsia="cs-CZ"/>
        </w:rPr>
        <w:t xml:space="preserve">alendářním dnem </w:t>
      </w:r>
      <w:r w:rsidRPr="0014413C">
        <w:rPr>
          <w:rFonts w:ascii="Times New Roman" w:eastAsia="Times New Roman" w:hAnsi="Times New Roman"/>
          <w:lang w:eastAsia="cs-CZ"/>
        </w:rPr>
        <w:t>od jejího odeslání.</w:t>
      </w:r>
    </w:p>
    <w:p w14:paraId="3721CCC5" w14:textId="77777777" w:rsidR="0014413C" w:rsidRPr="0014413C" w:rsidRDefault="0014413C" w:rsidP="000D0A0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6B98466" w14:textId="578A67B8" w:rsidR="0014413C" w:rsidRPr="0014413C" w:rsidRDefault="0014413C" w:rsidP="007D2D85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>
        <w:rPr>
          <w:rFonts w:ascii="Times New Roman" w:eastAsia="Times New Roman" w:hAnsi="Times New Roman"/>
          <w:bCs/>
          <w:lang w:eastAsia="cs-CZ"/>
        </w:rPr>
        <w:t>,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>
        <w:rPr>
          <w:rFonts w:ascii="Times New Roman" w:eastAsia="Times New Roman" w:hAnsi="Times New Roman"/>
          <w:bCs/>
          <w:lang w:eastAsia="cs-CZ"/>
        </w:rPr>
        <w:t xml:space="preserve">je 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>
        <w:rPr>
          <w:rFonts w:ascii="Times New Roman" w:eastAsia="Times New Roman" w:hAnsi="Times New Roman"/>
          <w:bCs/>
          <w:lang w:eastAsia="cs-CZ"/>
        </w:rPr>
        <w:t>povinen provést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</w:t>
      </w:r>
      <w:r w:rsidR="00D67CE7">
        <w:rPr>
          <w:rFonts w:ascii="Times New Roman" w:eastAsia="Times New Roman" w:hAnsi="Times New Roman"/>
          <w:bCs/>
          <w:lang w:eastAsia="cs-CZ"/>
        </w:rPr>
        <w:t>finanční vypořádání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>
        <w:rPr>
          <w:rFonts w:ascii="Times New Roman" w:eastAsia="Times New Roman" w:hAnsi="Times New Roman"/>
          <w:bCs/>
          <w:lang w:eastAsia="cs-CZ"/>
        </w:rPr>
        <w:t>podle</w:t>
      </w:r>
      <w:r w:rsidR="00D33976">
        <w:rPr>
          <w:rFonts w:ascii="Times New Roman" w:eastAsia="Times New Roman" w:hAnsi="Times New Roman"/>
          <w:bCs/>
          <w:lang w:eastAsia="cs-CZ"/>
        </w:rPr>
        <w:t xml:space="preserve"> odst. 11,</w:t>
      </w:r>
      <w:r w:rsidR="00171BEA">
        <w:rPr>
          <w:rFonts w:ascii="Times New Roman" w:eastAsia="Times New Roman" w:hAnsi="Times New Roman"/>
          <w:bCs/>
          <w:lang w:eastAsia="cs-CZ"/>
        </w:rPr>
        <w:t xml:space="preserve"> </w:t>
      </w:r>
      <w:r w:rsidR="00D33976">
        <w:rPr>
          <w:rFonts w:ascii="Times New Roman" w:eastAsia="Times New Roman" w:hAnsi="Times New Roman"/>
          <w:bCs/>
          <w:lang w:eastAsia="cs-CZ"/>
        </w:rPr>
        <w:t>12,</w:t>
      </w:r>
      <w:r w:rsidR="00171BEA">
        <w:rPr>
          <w:rFonts w:ascii="Times New Roman" w:eastAsia="Times New Roman" w:hAnsi="Times New Roman"/>
          <w:bCs/>
          <w:lang w:eastAsia="cs-CZ"/>
        </w:rPr>
        <w:t xml:space="preserve"> </w:t>
      </w:r>
      <w:r w:rsidR="00D33976">
        <w:rPr>
          <w:rFonts w:ascii="Times New Roman" w:eastAsia="Times New Roman" w:hAnsi="Times New Roman"/>
          <w:bCs/>
          <w:lang w:eastAsia="cs-CZ"/>
        </w:rPr>
        <w:t>13</w:t>
      </w:r>
      <w:r w:rsidR="00171BEA">
        <w:rPr>
          <w:rFonts w:ascii="Times New Roman" w:eastAsia="Times New Roman" w:hAnsi="Times New Roman"/>
          <w:bCs/>
          <w:lang w:eastAsia="cs-CZ"/>
        </w:rPr>
        <w:t>, 16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>
        <w:rPr>
          <w:rFonts w:ascii="Times New Roman" w:eastAsia="Times New Roman" w:hAnsi="Times New Roman"/>
          <w:bCs/>
          <w:lang w:eastAsia="cs-CZ"/>
        </w:rPr>
        <w:t>.</w:t>
      </w:r>
      <w:r w:rsidRPr="0014413C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to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ke</w:t>
      </w:r>
      <w:r w:rsidR="00942534">
        <w:rPr>
          <w:rFonts w:ascii="Times New Roman" w:eastAsia="Times New Roman" w:hAnsi="Times New Roman"/>
          <w:bCs/>
          <w:lang w:eastAsia="cs-CZ"/>
        </w:rPr>
        <w:t> </w:t>
      </w:r>
      <w:r w:rsidRPr="0014413C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1C41AF17" w14:textId="77777777" w:rsidR="00E743BB" w:rsidRDefault="00E743BB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792BDC68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22B37CF7" w14:textId="77777777" w:rsidR="0014413C" w:rsidRPr="0014413C" w:rsidRDefault="0014413C" w:rsidP="001441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14413C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5ACDDAE2" w14:textId="37CDA82F" w:rsidR="0014413C" w:rsidRPr="0014413C" w:rsidRDefault="0014413C" w:rsidP="007D2D85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Pr="000D0A0A">
        <w:rPr>
          <w:rFonts w:ascii="Times New Roman" w:eastAsia="Times New Roman" w:hAnsi="Times New Roman"/>
          <w:lang w:eastAsia="cs-CZ"/>
        </w:rPr>
        <w:t xml:space="preserve">příjemce – </w:t>
      </w:r>
      <w:r w:rsidR="000D0A0A" w:rsidRPr="000D0A0A">
        <w:rPr>
          <w:rFonts w:ascii="Times New Roman" w:eastAsia="Times New Roman" w:hAnsi="Times New Roman"/>
          <w:lang w:eastAsia="cs-CZ"/>
        </w:rPr>
        <w:t xml:space="preserve">odbor </w:t>
      </w:r>
      <w:r w:rsidR="00B56AC4">
        <w:rPr>
          <w:rFonts w:ascii="Times New Roman" w:eastAsia="Times New Roman" w:hAnsi="Times New Roman"/>
          <w:lang w:eastAsia="cs-CZ"/>
        </w:rPr>
        <w:t xml:space="preserve">zdravotnictví </w:t>
      </w:r>
      <w:r w:rsidRPr="000D0A0A">
        <w:rPr>
          <w:rFonts w:ascii="Times New Roman" w:eastAsia="Times New Roman" w:hAnsi="Times New Roman"/>
          <w:lang w:eastAsia="cs-CZ"/>
        </w:rPr>
        <w:t>o</w:t>
      </w:r>
      <w:r w:rsidR="000D0A0A">
        <w:rPr>
          <w:rFonts w:ascii="Times New Roman" w:eastAsia="Times New Roman" w:hAnsi="Times New Roman"/>
          <w:lang w:eastAsia="cs-CZ"/>
        </w:rPr>
        <w:t> </w:t>
      </w:r>
      <w:r w:rsidRPr="000D0A0A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>
        <w:rPr>
          <w:rFonts w:ascii="Times New Roman" w:eastAsia="Times New Roman" w:hAnsi="Times New Roman"/>
          <w:lang w:eastAsia="cs-CZ"/>
        </w:rPr>
        <w:t xml:space="preserve"> této </w:t>
      </w:r>
      <w:r w:rsidRPr="000D0A0A">
        <w:rPr>
          <w:rFonts w:ascii="Times New Roman" w:eastAsia="Times New Roman" w:hAnsi="Times New Roman"/>
          <w:lang w:eastAsia="cs-CZ"/>
        </w:rPr>
        <w:t>smlouvě ohledně jeho osoby a o všech okolnostech,</w:t>
      </w:r>
      <w:r w:rsidRPr="0014413C">
        <w:rPr>
          <w:rFonts w:ascii="Times New Roman" w:eastAsia="Times New Roman" w:hAnsi="Times New Roman"/>
          <w:lang w:eastAsia="cs-CZ"/>
        </w:rPr>
        <w:t xml:space="preserve"> které mají nebo by mohly mít vliv na plnění jeho povinností podle této smlouvy.</w:t>
      </w:r>
    </w:p>
    <w:p w14:paraId="2652F110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6F6A7F0" w14:textId="1C45F79D" w:rsidR="0014413C" w:rsidRPr="0014413C" w:rsidRDefault="0014413C" w:rsidP="007D2D8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lang w:eastAsia="cs-CZ"/>
        </w:rPr>
        <w:t xml:space="preserve"> Pokud tato smlouva či zvláštní obecně závazný předpis nestanoví jinak, řídí se vztahy dle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této</w:t>
      </w:r>
      <w:r w:rsidR="00B7459B">
        <w:rPr>
          <w:rFonts w:ascii="Times New Roman" w:eastAsia="Times New Roman" w:hAnsi="Times New Roman"/>
          <w:lang w:eastAsia="cs-CZ"/>
        </w:rPr>
        <w:t> </w:t>
      </w:r>
      <w:r w:rsidRPr="0014413C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 č. 89/2012 Sb., občanský zákoník</w:t>
      </w:r>
      <w:r w:rsidR="00171BEA">
        <w:rPr>
          <w:rFonts w:ascii="Times New Roman" w:eastAsia="Times New Roman" w:hAnsi="Times New Roman"/>
          <w:lang w:eastAsia="cs-CZ"/>
        </w:rPr>
        <w:t>, ve znění pozdějších předpisů</w:t>
      </w:r>
      <w:r w:rsidRPr="0014413C">
        <w:rPr>
          <w:rFonts w:ascii="Times New Roman" w:eastAsia="Times New Roman" w:hAnsi="Times New Roman"/>
          <w:lang w:eastAsia="cs-CZ"/>
        </w:rPr>
        <w:t>.</w:t>
      </w:r>
    </w:p>
    <w:p w14:paraId="4F9573B5" w14:textId="77777777" w:rsid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752F83" w14:textId="77777777" w:rsidR="00B7459B" w:rsidRPr="00B7459B" w:rsidRDefault="00B7459B" w:rsidP="007D2D8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B7459B">
        <w:rPr>
          <w:rFonts w:ascii="Times New Roman" w:eastAsia="Times New Roman" w:hAnsi="Times New Roman"/>
          <w:lang w:eastAsia="cs-CZ"/>
        </w:rPr>
        <w:t>Tato smlouva nabývá platnosti a účinnosti podpisem smluvních stran a je vyhotovena ve třech stejnopisech, z nichž jeden obdrží příjemce a dva poskytovatel.</w:t>
      </w:r>
    </w:p>
    <w:p w14:paraId="02DB14C6" w14:textId="77777777" w:rsidR="0014413C" w:rsidRPr="0014413C" w:rsidRDefault="0014413C" w:rsidP="000D0A0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9B89F79" w14:textId="77777777" w:rsidR="0014413C" w:rsidRPr="00942534" w:rsidRDefault="0014413C" w:rsidP="007D2D8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942534">
        <w:rPr>
          <w:rFonts w:ascii="Times New Roman" w:eastAsia="Times New Roman" w:hAnsi="Times New Roman"/>
          <w:lang w:eastAsia="cs-CZ"/>
        </w:rPr>
        <w:t>V případě, že se některá ustanovení této smlouvy stanou neplatnými nebo neúčinnými, zůstává platnost a účinnosti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2ACAB53F" w14:textId="77777777" w:rsidR="00942534" w:rsidRPr="00942534" w:rsidRDefault="00942534" w:rsidP="009425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57039E" w14:textId="57522BFD" w:rsidR="004766E0" w:rsidRPr="0014413C" w:rsidRDefault="004766E0" w:rsidP="004766E0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cs-CZ"/>
        </w:rPr>
      </w:pPr>
      <w:r w:rsidRPr="0014413C">
        <w:rPr>
          <w:rFonts w:ascii="Times New Roman" w:eastAsia="Times New Roman" w:hAnsi="Times New Roman"/>
          <w:b/>
          <w:lang w:eastAsia="cs-CZ"/>
        </w:rPr>
        <w:t>5.</w:t>
      </w:r>
      <w:r w:rsidRPr="0014413C"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ab/>
        <w:t xml:space="preserve">O poskytnutí dotace a uzavření veřejnoprávní smlouvy </w:t>
      </w:r>
      <w:r w:rsidR="00C570EC">
        <w:rPr>
          <w:rFonts w:ascii="Times New Roman" w:eastAsia="Times New Roman" w:hAnsi="Times New Roman"/>
          <w:lang w:eastAsia="cs-CZ"/>
        </w:rPr>
        <w:t>rozhodlo</w:t>
      </w:r>
      <w:r w:rsidRPr="0014413C">
        <w:rPr>
          <w:rFonts w:ascii="Times New Roman" w:eastAsia="Times New Roman" w:hAnsi="Times New Roman"/>
          <w:lang w:eastAsia="cs-CZ"/>
        </w:rPr>
        <w:t xml:space="preserve"> v souladu s ustanovením § </w:t>
      </w:r>
      <w:r>
        <w:rPr>
          <w:rFonts w:ascii="Times New Roman" w:eastAsia="Times New Roman" w:hAnsi="Times New Roman"/>
          <w:lang w:eastAsia="cs-CZ"/>
        </w:rPr>
        <w:t>36</w:t>
      </w:r>
      <w:r w:rsidRPr="0014413C">
        <w:rPr>
          <w:rFonts w:ascii="Times New Roman" w:eastAsia="Times New Roman" w:hAnsi="Times New Roman"/>
          <w:lang w:eastAsia="cs-CZ"/>
        </w:rPr>
        <w:t xml:space="preserve"> odst. </w:t>
      </w:r>
      <w:r>
        <w:rPr>
          <w:rFonts w:ascii="Times New Roman" w:eastAsia="Times New Roman" w:hAnsi="Times New Roman"/>
          <w:lang w:eastAsia="cs-CZ"/>
        </w:rPr>
        <w:t>1</w:t>
      </w:r>
      <w:r w:rsidRPr="0014413C">
        <w:rPr>
          <w:rFonts w:ascii="Times New Roman" w:eastAsia="Times New Roman" w:hAnsi="Times New Roman"/>
          <w:lang w:eastAsia="cs-CZ"/>
        </w:rPr>
        <w:t xml:space="preserve"> písm. </w:t>
      </w:r>
      <w:r>
        <w:rPr>
          <w:rFonts w:ascii="Times New Roman" w:eastAsia="Times New Roman" w:hAnsi="Times New Roman"/>
          <w:lang w:eastAsia="cs-CZ"/>
        </w:rPr>
        <w:t>c</w:t>
      </w:r>
      <w:r w:rsidRPr="0014413C">
        <w:rPr>
          <w:rFonts w:ascii="Times New Roman" w:eastAsia="Times New Roman" w:hAnsi="Times New Roman"/>
          <w:lang w:eastAsia="cs-CZ"/>
        </w:rPr>
        <w:t>) zákona č.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14413C">
        <w:rPr>
          <w:rFonts w:ascii="Times New Roman" w:eastAsia="Times New Roman" w:hAnsi="Times New Roman"/>
          <w:lang w:eastAsia="cs-CZ"/>
        </w:rPr>
        <w:t>129/2000 Sb., o krajích</w:t>
      </w:r>
      <w:r>
        <w:rPr>
          <w:rFonts w:ascii="Times New Roman" w:eastAsia="Times New Roman" w:hAnsi="Times New Roman"/>
          <w:lang w:eastAsia="cs-CZ"/>
        </w:rPr>
        <w:t xml:space="preserve"> (krajské zřízení)</w:t>
      </w:r>
      <w:r w:rsidRPr="0014413C">
        <w:rPr>
          <w:rFonts w:ascii="Times New Roman" w:eastAsia="Times New Roman" w:hAnsi="Times New Roman"/>
          <w:lang w:eastAsia="cs-CZ"/>
        </w:rPr>
        <w:t xml:space="preserve">, ve znění pozdějších předpisů, </w:t>
      </w:r>
      <w:r w:rsidR="00C570EC">
        <w:rPr>
          <w:rFonts w:ascii="Times New Roman" w:eastAsia="Times New Roman" w:hAnsi="Times New Roman"/>
          <w:lang w:eastAsia="cs-CZ"/>
        </w:rPr>
        <w:t>Zastupitelstvo</w:t>
      </w:r>
      <w:r w:rsidRPr="0014413C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570EC">
        <w:rPr>
          <w:rFonts w:ascii="Times New Roman" w:eastAsia="Times New Roman" w:hAnsi="Times New Roman"/>
          <w:lang w:eastAsia="cs-CZ"/>
        </w:rPr>
        <w:t>ZK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4766E0">
        <w:rPr>
          <w:rFonts w:ascii="Times New Roman" w:eastAsia="Times New Roman" w:hAnsi="Times New Roman"/>
          <w:highlight w:val="yellow"/>
          <w:lang w:eastAsia="cs-CZ"/>
        </w:rPr>
        <w:t xml:space="preserve">usnesení </w:t>
      </w:r>
      <w:r w:rsidRPr="0014413C">
        <w:rPr>
          <w:rFonts w:ascii="Times New Roman" w:eastAsia="Times New Roman" w:hAnsi="Times New Roman"/>
          <w:lang w:eastAsia="cs-CZ"/>
        </w:rPr>
        <w:t xml:space="preserve">ze dne </w:t>
      </w:r>
      <w:r w:rsidRPr="004766E0">
        <w:rPr>
          <w:rFonts w:ascii="Times New Roman" w:eastAsia="Times New Roman" w:hAnsi="Times New Roman"/>
          <w:highlight w:val="yellow"/>
          <w:lang w:eastAsia="cs-CZ"/>
        </w:rPr>
        <w:t>datum</w:t>
      </w:r>
      <w:r w:rsidRPr="0014413C">
        <w:rPr>
          <w:rFonts w:ascii="Times New Roman" w:eastAsia="Times New Roman" w:hAnsi="Times New Roman"/>
          <w:lang w:eastAsia="cs-CZ"/>
        </w:rPr>
        <w:t>.</w:t>
      </w:r>
    </w:p>
    <w:p w14:paraId="7275A5C3" w14:textId="77777777" w:rsidR="0014413C" w:rsidRPr="0014413C" w:rsidRDefault="0014413C" w:rsidP="0014413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14413C" w:rsidRPr="0014413C" w14:paraId="70F678F8" w14:textId="77777777" w:rsidTr="00BE360F">
        <w:trPr>
          <w:trHeight w:val="644"/>
        </w:trPr>
        <w:tc>
          <w:tcPr>
            <w:tcW w:w="4636" w:type="dxa"/>
          </w:tcPr>
          <w:p w14:paraId="266516CA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F27FB0F" w14:textId="77777777" w:rsidR="0014413C" w:rsidRPr="004766E0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Karlovy Vary dne </w:t>
            </w:r>
            <w:r w:rsidRPr="004766E0">
              <w:rPr>
                <w:rFonts w:ascii="Times New Roman" w:eastAsia="Times New Roman" w:hAnsi="Times New Roman"/>
                <w:highlight w:val="yellow"/>
                <w:lang w:eastAsia="cs-CZ"/>
              </w:rPr>
              <w:t>datum</w:t>
            </w:r>
          </w:p>
          <w:p w14:paraId="0BD7205B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636" w:type="dxa"/>
          </w:tcPr>
          <w:p w14:paraId="5700F57C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AD67940" w14:textId="77777777" w:rsidR="0014413C" w:rsidRPr="0014413C" w:rsidRDefault="0014413C" w:rsidP="0094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 </w:t>
            </w:r>
            <w:r w:rsidR="00942534">
              <w:rPr>
                <w:rFonts w:ascii="Times New Roman" w:eastAsia="Times New Roman" w:hAnsi="Times New Roman"/>
                <w:lang w:eastAsia="cs-CZ"/>
              </w:rPr>
              <w:t>…..</w:t>
            </w: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942534">
              <w:rPr>
                <w:rFonts w:ascii="Times New Roman" w:eastAsia="Times New Roman" w:hAnsi="Times New Roman"/>
                <w:lang w:eastAsia="cs-CZ"/>
              </w:rPr>
              <w:t>…..</w:t>
            </w:r>
            <w:r w:rsidR="00942534" w:rsidRPr="0014413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942534">
              <w:rPr>
                <w:rFonts w:ascii="Times New Roman" w:eastAsia="Times New Roman" w:hAnsi="Times New Roman"/>
                <w:lang w:eastAsia="cs-CZ"/>
              </w:rPr>
              <w:t>…..</w:t>
            </w:r>
            <w:r w:rsidR="00942534" w:rsidRPr="0014413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942534">
              <w:rPr>
                <w:rFonts w:ascii="Times New Roman" w:eastAsia="Times New Roman" w:hAnsi="Times New Roman"/>
                <w:lang w:eastAsia="cs-CZ"/>
              </w:rPr>
              <w:t>…..</w:t>
            </w:r>
            <w:r w:rsidR="00942534" w:rsidRPr="0014413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942534">
              <w:rPr>
                <w:rFonts w:ascii="Times New Roman" w:eastAsia="Times New Roman" w:hAnsi="Times New Roman"/>
                <w:lang w:eastAsia="cs-CZ"/>
              </w:rPr>
              <w:t>…..</w:t>
            </w:r>
            <w:r w:rsidR="00942534" w:rsidRPr="0014413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14413C"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Pr="004766E0">
              <w:rPr>
                <w:rFonts w:ascii="Times New Roman" w:eastAsia="Times New Roman" w:hAnsi="Times New Roman"/>
                <w:highlight w:val="yellow"/>
                <w:lang w:eastAsia="cs-CZ"/>
              </w:rPr>
              <w:t>datum</w:t>
            </w:r>
          </w:p>
        </w:tc>
      </w:tr>
      <w:tr w:rsidR="0014413C" w:rsidRPr="0014413C" w14:paraId="18C7F479" w14:textId="77777777" w:rsidTr="002706A0">
        <w:trPr>
          <w:trHeight w:val="1536"/>
        </w:trPr>
        <w:tc>
          <w:tcPr>
            <w:tcW w:w="4636" w:type="dxa"/>
            <w:tcBorders>
              <w:bottom w:val="single" w:sz="4" w:space="0" w:color="auto"/>
            </w:tcBorders>
          </w:tcPr>
          <w:p w14:paraId="3A8BB170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C22EC88" w14:textId="77777777" w:rsid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2D8E4E4" w14:textId="77777777" w:rsidR="004766E0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5D1BD3E" w14:textId="77777777" w:rsidR="004766E0" w:rsidRPr="0014413C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A55D920" w14:textId="77777777" w:rsidR="0014413C" w:rsidRPr="0014413C" w:rsidRDefault="00942534" w:rsidP="0094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7A779D27" w14:textId="77777777" w:rsidR="0014413C" w:rsidRPr="0014413C" w:rsidRDefault="0014413C" w:rsidP="009A2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poskytovatel</w:t>
            </w:r>
          </w:p>
        </w:tc>
        <w:tc>
          <w:tcPr>
            <w:tcW w:w="4636" w:type="dxa"/>
          </w:tcPr>
          <w:p w14:paraId="59D4DD06" w14:textId="77777777" w:rsidR="0014413C" w:rsidRP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63012C2" w14:textId="77777777" w:rsidR="0014413C" w:rsidRDefault="0014413C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D4C85AE" w14:textId="77777777" w:rsidR="004766E0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BB11896" w14:textId="77777777" w:rsidR="004766E0" w:rsidRPr="0014413C" w:rsidRDefault="004766E0" w:rsidP="00144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4090B0E" w14:textId="77777777" w:rsidR="009A27A4" w:rsidRDefault="009A27A4" w:rsidP="0014413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49FA0CC0" w14:textId="77777777" w:rsidR="0014413C" w:rsidRPr="0014413C" w:rsidRDefault="0014413C" w:rsidP="009A27A4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4413C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</w:tbl>
    <w:p w14:paraId="0F5A3315" w14:textId="77777777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66583E" w14:textId="77777777" w:rsidR="00EF04B3" w:rsidRDefault="00EF04B3" w:rsidP="000D0A0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 správnost:</w:t>
      </w:r>
    </w:p>
    <w:p w14:paraId="7B53EB0E" w14:textId="77777777" w:rsidR="00EF04B3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D6D828D" w14:textId="77777777" w:rsidR="00EF04B3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D364ED6" w14:textId="77777777" w:rsidR="00EF04B3" w:rsidRPr="0014413C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..... ..... ..... ..... ..... .....</w:t>
      </w:r>
    </w:p>
    <w:p w14:paraId="377B4BFF" w14:textId="630461D3" w:rsidR="00EF04B3" w:rsidRPr="000D0A0A" w:rsidRDefault="00EF04B3" w:rsidP="00EF04B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F04B3">
        <w:rPr>
          <w:rFonts w:ascii="Times New Roman" w:eastAsia="Times New Roman" w:hAnsi="Times New Roman"/>
          <w:highlight w:val="yellow"/>
          <w:lang w:eastAsia="cs-CZ"/>
        </w:rPr>
        <w:t>jméno</w:t>
      </w:r>
      <w:r w:rsidR="005645EB">
        <w:rPr>
          <w:rFonts w:ascii="Times New Roman" w:eastAsia="Times New Roman" w:hAnsi="Times New Roman"/>
          <w:highlight w:val="yellow"/>
          <w:lang w:eastAsia="cs-CZ"/>
        </w:rPr>
        <w:t xml:space="preserve"> </w:t>
      </w:r>
      <w:r w:rsidRPr="00EF04B3">
        <w:rPr>
          <w:rFonts w:ascii="Times New Roman" w:eastAsia="Times New Roman" w:hAnsi="Times New Roman"/>
          <w:highlight w:val="yellow"/>
          <w:lang w:eastAsia="cs-CZ"/>
        </w:rPr>
        <w:t>a</w:t>
      </w:r>
      <w:r w:rsidR="005645EB">
        <w:rPr>
          <w:rFonts w:ascii="Times New Roman" w:eastAsia="Times New Roman" w:hAnsi="Times New Roman"/>
          <w:highlight w:val="yellow"/>
          <w:lang w:eastAsia="cs-CZ"/>
        </w:rPr>
        <w:t xml:space="preserve"> </w:t>
      </w:r>
      <w:r w:rsidRPr="00EF04B3">
        <w:rPr>
          <w:rFonts w:ascii="Times New Roman" w:eastAsia="Times New Roman" w:hAnsi="Times New Roman"/>
          <w:highlight w:val="yellow"/>
          <w:lang w:eastAsia="cs-CZ"/>
        </w:rPr>
        <w:t>příjmení</w:t>
      </w:r>
    </w:p>
    <w:sectPr w:rsidR="00EF04B3" w:rsidRPr="000D0A0A" w:rsidSect="00357618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17A1" w14:textId="77777777" w:rsidR="00FA1DA5" w:rsidRDefault="00FA1DA5" w:rsidP="00BE360F">
      <w:pPr>
        <w:spacing w:after="0" w:line="240" w:lineRule="auto"/>
      </w:pPr>
      <w:r>
        <w:separator/>
      </w:r>
    </w:p>
  </w:endnote>
  <w:endnote w:type="continuationSeparator" w:id="0">
    <w:p w14:paraId="6C9D8F98" w14:textId="77777777" w:rsidR="00FA1DA5" w:rsidRDefault="00FA1DA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77AD54B" w14:textId="421D4A63"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A63F80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A63F80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14:paraId="2E55571E" w14:textId="77777777"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09CC" w14:textId="77777777" w:rsidR="00FA1DA5" w:rsidRDefault="00FA1DA5" w:rsidP="00BE360F">
      <w:pPr>
        <w:spacing w:after="0" w:line="240" w:lineRule="auto"/>
      </w:pPr>
      <w:r>
        <w:separator/>
      </w:r>
    </w:p>
  </w:footnote>
  <w:footnote w:type="continuationSeparator" w:id="0">
    <w:p w14:paraId="098209A4" w14:textId="77777777" w:rsidR="00FA1DA5" w:rsidRDefault="00FA1DA5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475"/>
    <w:multiLevelType w:val="hybridMultilevel"/>
    <w:tmpl w:val="AA94845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DA0598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E45963"/>
    <w:multiLevelType w:val="hybridMultilevel"/>
    <w:tmpl w:val="7136C71E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7C5"/>
    <w:rsid w:val="000203BA"/>
    <w:rsid w:val="00021B99"/>
    <w:rsid w:val="00042B34"/>
    <w:rsid w:val="000517B9"/>
    <w:rsid w:val="00054236"/>
    <w:rsid w:val="00056E06"/>
    <w:rsid w:val="000708B9"/>
    <w:rsid w:val="0007392E"/>
    <w:rsid w:val="000A7D1E"/>
    <w:rsid w:val="000D0A0A"/>
    <w:rsid w:val="000D7E3F"/>
    <w:rsid w:val="001005CC"/>
    <w:rsid w:val="00103EDE"/>
    <w:rsid w:val="00133E0D"/>
    <w:rsid w:val="00137BD3"/>
    <w:rsid w:val="001432AF"/>
    <w:rsid w:val="0014413C"/>
    <w:rsid w:val="00151042"/>
    <w:rsid w:val="00165A58"/>
    <w:rsid w:val="00171BEA"/>
    <w:rsid w:val="00172B80"/>
    <w:rsid w:val="001A17EC"/>
    <w:rsid w:val="001A71DE"/>
    <w:rsid w:val="001B4CCB"/>
    <w:rsid w:val="001F6BB4"/>
    <w:rsid w:val="001F7C4F"/>
    <w:rsid w:val="0021036C"/>
    <w:rsid w:val="00222BFF"/>
    <w:rsid w:val="00223AA5"/>
    <w:rsid w:val="00255E42"/>
    <w:rsid w:val="002706A0"/>
    <w:rsid w:val="00295DBF"/>
    <w:rsid w:val="002B6D79"/>
    <w:rsid w:val="002C3D92"/>
    <w:rsid w:val="002D4503"/>
    <w:rsid w:val="002E7009"/>
    <w:rsid w:val="003211B2"/>
    <w:rsid w:val="0034026B"/>
    <w:rsid w:val="00342CAC"/>
    <w:rsid w:val="003444FD"/>
    <w:rsid w:val="00357618"/>
    <w:rsid w:val="00384E2F"/>
    <w:rsid w:val="00397077"/>
    <w:rsid w:val="003A2D63"/>
    <w:rsid w:val="003A4509"/>
    <w:rsid w:val="003B42E8"/>
    <w:rsid w:val="003C1573"/>
    <w:rsid w:val="00414D20"/>
    <w:rsid w:val="00420D45"/>
    <w:rsid w:val="00424DBD"/>
    <w:rsid w:val="004521A6"/>
    <w:rsid w:val="004766E0"/>
    <w:rsid w:val="00485A84"/>
    <w:rsid w:val="004A1309"/>
    <w:rsid w:val="004A34B2"/>
    <w:rsid w:val="004B4520"/>
    <w:rsid w:val="004D6886"/>
    <w:rsid w:val="004D7636"/>
    <w:rsid w:val="004F157D"/>
    <w:rsid w:val="00504B8A"/>
    <w:rsid w:val="00514F52"/>
    <w:rsid w:val="005169F4"/>
    <w:rsid w:val="005314EF"/>
    <w:rsid w:val="00537B75"/>
    <w:rsid w:val="005466C2"/>
    <w:rsid w:val="00554EDC"/>
    <w:rsid w:val="0056213F"/>
    <w:rsid w:val="00563332"/>
    <w:rsid w:val="005634C4"/>
    <w:rsid w:val="005645EB"/>
    <w:rsid w:val="005672DF"/>
    <w:rsid w:val="00576C41"/>
    <w:rsid w:val="005914D8"/>
    <w:rsid w:val="005919C4"/>
    <w:rsid w:val="00596BB2"/>
    <w:rsid w:val="005B5F5D"/>
    <w:rsid w:val="005C4092"/>
    <w:rsid w:val="005D3C03"/>
    <w:rsid w:val="00602229"/>
    <w:rsid w:val="00610410"/>
    <w:rsid w:val="00612CC1"/>
    <w:rsid w:val="0062537E"/>
    <w:rsid w:val="006266EF"/>
    <w:rsid w:val="00647A74"/>
    <w:rsid w:val="00647E22"/>
    <w:rsid w:val="006636F5"/>
    <w:rsid w:val="00673DD2"/>
    <w:rsid w:val="006769E1"/>
    <w:rsid w:val="00685BCE"/>
    <w:rsid w:val="006979A3"/>
    <w:rsid w:val="006B7B50"/>
    <w:rsid w:val="006C029B"/>
    <w:rsid w:val="006D060C"/>
    <w:rsid w:val="006E3423"/>
    <w:rsid w:val="006F408B"/>
    <w:rsid w:val="00740735"/>
    <w:rsid w:val="00744F33"/>
    <w:rsid w:val="00771AFF"/>
    <w:rsid w:val="007872FD"/>
    <w:rsid w:val="00793E30"/>
    <w:rsid w:val="007C659B"/>
    <w:rsid w:val="007D2D85"/>
    <w:rsid w:val="00810246"/>
    <w:rsid w:val="00857137"/>
    <w:rsid w:val="008607EF"/>
    <w:rsid w:val="0086528E"/>
    <w:rsid w:val="008971A4"/>
    <w:rsid w:val="008A78C6"/>
    <w:rsid w:val="008A7A6B"/>
    <w:rsid w:val="008B4B50"/>
    <w:rsid w:val="008E2D00"/>
    <w:rsid w:val="00900482"/>
    <w:rsid w:val="0090147B"/>
    <w:rsid w:val="00910550"/>
    <w:rsid w:val="00913BA4"/>
    <w:rsid w:val="00920744"/>
    <w:rsid w:val="00932C22"/>
    <w:rsid w:val="0094169F"/>
    <w:rsid w:val="00942534"/>
    <w:rsid w:val="009510B9"/>
    <w:rsid w:val="00966A0B"/>
    <w:rsid w:val="0099540E"/>
    <w:rsid w:val="009A27A4"/>
    <w:rsid w:val="009A63B2"/>
    <w:rsid w:val="009D1788"/>
    <w:rsid w:val="009D5AFF"/>
    <w:rsid w:val="009D6E5B"/>
    <w:rsid w:val="009F1517"/>
    <w:rsid w:val="009F26E9"/>
    <w:rsid w:val="00A22D02"/>
    <w:rsid w:val="00A238F5"/>
    <w:rsid w:val="00A57E05"/>
    <w:rsid w:val="00A63F80"/>
    <w:rsid w:val="00A71373"/>
    <w:rsid w:val="00A8306E"/>
    <w:rsid w:val="00A8376E"/>
    <w:rsid w:val="00A9182B"/>
    <w:rsid w:val="00A91923"/>
    <w:rsid w:val="00A94788"/>
    <w:rsid w:val="00A97285"/>
    <w:rsid w:val="00AA5121"/>
    <w:rsid w:val="00AB5FB8"/>
    <w:rsid w:val="00AC7CD8"/>
    <w:rsid w:val="00AF3084"/>
    <w:rsid w:val="00AF3BC4"/>
    <w:rsid w:val="00AF58B3"/>
    <w:rsid w:val="00B55D85"/>
    <w:rsid w:val="00B56AC4"/>
    <w:rsid w:val="00B71CC1"/>
    <w:rsid w:val="00B7459B"/>
    <w:rsid w:val="00B81791"/>
    <w:rsid w:val="00BA0B09"/>
    <w:rsid w:val="00BD1541"/>
    <w:rsid w:val="00BE0D49"/>
    <w:rsid w:val="00BE360F"/>
    <w:rsid w:val="00BE660D"/>
    <w:rsid w:val="00BF11AD"/>
    <w:rsid w:val="00C04C17"/>
    <w:rsid w:val="00C400A4"/>
    <w:rsid w:val="00C41656"/>
    <w:rsid w:val="00C534F0"/>
    <w:rsid w:val="00C570EC"/>
    <w:rsid w:val="00C75FCA"/>
    <w:rsid w:val="00C857E0"/>
    <w:rsid w:val="00C864C3"/>
    <w:rsid w:val="00CA1E15"/>
    <w:rsid w:val="00CC1B77"/>
    <w:rsid w:val="00CC1E5A"/>
    <w:rsid w:val="00D2561C"/>
    <w:rsid w:val="00D33976"/>
    <w:rsid w:val="00D4279B"/>
    <w:rsid w:val="00D54890"/>
    <w:rsid w:val="00D6351F"/>
    <w:rsid w:val="00D67CE7"/>
    <w:rsid w:val="00D75FEA"/>
    <w:rsid w:val="00D877E7"/>
    <w:rsid w:val="00DA30D1"/>
    <w:rsid w:val="00DB18C4"/>
    <w:rsid w:val="00DB3437"/>
    <w:rsid w:val="00DB61B8"/>
    <w:rsid w:val="00DC74B9"/>
    <w:rsid w:val="00DE7302"/>
    <w:rsid w:val="00E21999"/>
    <w:rsid w:val="00E21BE9"/>
    <w:rsid w:val="00E33EE2"/>
    <w:rsid w:val="00E44B36"/>
    <w:rsid w:val="00E57AB3"/>
    <w:rsid w:val="00E729FB"/>
    <w:rsid w:val="00E743BB"/>
    <w:rsid w:val="00E91AE5"/>
    <w:rsid w:val="00EA1FDE"/>
    <w:rsid w:val="00EA39C9"/>
    <w:rsid w:val="00EB78C0"/>
    <w:rsid w:val="00EC4BF5"/>
    <w:rsid w:val="00EC6B11"/>
    <w:rsid w:val="00ED17E2"/>
    <w:rsid w:val="00ED201B"/>
    <w:rsid w:val="00ED2A22"/>
    <w:rsid w:val="00ED4636"/>
    <w:rsid w:val="00EF04B3"/>
    <w:rsid w:val="00F37336"/>
    <w:rsid w:val="00F37749"/>
    <w:rsid w:val="00F424B4"/>
    <w:rsid w:val="00F707CA"/>
    <w:rsid w:val="00F70A0F"/>
    <w:rsid w:val="00F75EE2"/>
    <w:rsid w:val="00F90498"/>
    <w:rsid w:val="00FA1DA5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B7ACEE"/>
  <w15:docId w15:val="{5AB538CE-7E47-401F-80B8-D640506D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466C2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6C2"/>
    <w:rPr>
      <w:rFonts w:ascii="Tahoma" w:hAnsi="Tahoma" w:cs="Tahoma"/>
      <w:bCs/>
      <w:i/>
      <w:i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ivykraj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vykraj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ivykraj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1847C-0BF7-4A5A-BD70-AB93E4508CFF}"/>
</file>

<file path=customXml/itemProps2.xml><?xml version="1.0" encoding="utf-8"?>
<ds:datastoreItem xmlns:ds="http://schemas.openxmlformats.org/officeDocument/2006/customXml" ds:itemID="{B2B94C13-C434-4606-8B1E-7CC29EB7E80B}"/>
</file>

<file path=customXml/itemProps3.xml><?xml version="1.0" encoding="utf-8"?>
<ds:datastoreItem xmlns:ds="http://schemas.openxmlformats.org/officeDocument/2006/customXml" ds:itemID="{392946B4-0B89-4DAF-8200-1BCB9DD8EE90}"/>
</file>

<file path=customXml/itemProps4.xml><?xml version="1.0" encoding="utf-8"?>
<ds:datastoreItem xmlns:ds="http://schemas.openxmlformats.org/officeDocument/2006/customXml" ds:itemID="{302CD7A1-033C-4D39-9D9D-E7E668466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91. zasedání Rady Karlovarského kraje, které se uskutečnilo dne 14.05.2018 (k bodu č. 61)</dc:title>
  <dc:creator>Vratislav Smoleja</dc:creator>
  <cp:lastModifiedBy>Lukášová Jana</cp:lastModifiedBy>
  <cp:revision>2</cp:revision>
  <cp:lastPrinted>2015-07-01T10:55:00Z</cp:lastPrinted>
  <dcterms:created xsi:type="dcterms:W3CDTF">2018-05-22T07:13:00Z</dcterms:created>
  <dcterms:modified xsi:type="dcterms:W3CDTF">2018-05-22T07:13:00Z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4" name="RoutingEnabled">
    <vt:bool>false</vt:bool>
  </property>
</Properties>
</file>