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CA1F054" w:rsidR="00CC11A9" w:rsidRPr="003D7F67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16449" w:rsidRPr="003D7F67">
        <w:rPr>
          <w:rFonts w:eastAsia="Times New Roman"/>
          <w:lang w:eastAsia="cs-CZ"/>
        </w:rPr>
        <w:t>Patrik Pizinger</w:t>
      </w:r>
    </w:p>
    <w:p w14:paraId="2EB1E719" w14:textId="77777777" w:rsidR="00CC11A9" w:rsidRPr="003D7F67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4D83A5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6D5D54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B8D98A2" w:rsidR="00CC11A9" w:rsidRPr="003D7F67" w:rsidRDefault="00A1644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D7F67">
        <w:rPr>
          <w:rFonts w:eastAsia="Times New Roman"/>
          <w:b/>
          <w:bCs/>
          <w:lang w:eastAsia="cs-CZ"/>
        </w:rPr>
        <w:t>Město Jáchymov</w:t>
      </w:r>
    </w:p>
    <w:p w14:paraId="7152572C" w14:textId="73FB08A8" w:rsidR="00CC11A9" w:rsidRPr="003D7F6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A16449" w:rsidRPr="003D7F67">
        <w:rPr>
          <w:rFonts w:eastAsia="Times New Roman"/>
          <w:bCs/>
          <w:lang w:eastAsia="cs-CZ"/>
        </w:rPr>
        <w:t>náměstí Republiky 1, Jáchymov 362 51</w:t>
      </w:r>
    </w:p>
    <w:p w14:paraId="7EE718E2" w14:textId="0088105F" w:rsidR="00CC11A9" w:rsidRPr="003D7F6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D7F67">
        <w:rPr>
          <w:rFonts w:eastAsia="Times New Roman"/>
          <w:bCs/>
          <w:lang w:eastAsia="cs-CZ"/>
        </w:rPr>
        <w:t>Identifikační číslo:</w:t>
      </w:r>
      <w:r w:rsidRPr="003D7F67">
        <w:rPr>
          <w:rFonts w:eastAsia="Times New Roman"/>
          <w:bCs/>
          <w:lang w:eastAsia="cs-CZ"/>
        </w:rPr>
        <w:tab/>
      </w:r>
      <w:r w:rsidR="00A16449" w:rsidRPr="003D7F67">
        <w:rPr>
          <w:rFonts w:eastAsia="Times New Roman"/>
          <w:bCs/>
          <w:lang w:eastAsia="cs-CZ"/>
        </w:rPr>
        <w:t>00254622</w:t>
      </w:r>
    </w:p>
    <w:p w14:paraId="02B29782" w14:textId="3FB2FA42" w:rsidR="00CC11A9" w:rsidRPr="003D7F6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D7F67">
        <w:rPr>
          <w:rFonts w:eastAsia="Times New Roman"/>
          <w:bCs/>
          <w:lang w:eastAsia="cs-CZ"/>
        </w:rPr>
        <w:t>DIČ:</w:t>
      </w:r>
      <w:r w:rsidRPr="003D7F67">
        <w:rPr>
          <w:rFonts w:eastAsia="Times New Roman"/>
          <w:bCs/>
          <w:lang w:eastAsia="cs-CZ"/>
        </w:rPr>
        <w:tab/>
      </w:r>
      <w:r w:rsidR="00A16449" w:rsidRPr="003D7F67">
        <w:rPr>
          <w:rFonts w:eastAsia="Times New Roman"/>
          <w:bCs/>
          <w:lang w:eastAsia="cs-CZ"/>
        </w:rPr>
        <w:t>CZ00254622</w:t>
      </w:r>
    </w:p>
    <w:p w14:paraId="5B9FA43D" w14:textId="520C68D1" w:rsidR="00CC11A9" w:rsidRPr="003D7F6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3D7F67">
        <w:rPr>
          <w:rFonts w:eastAsia="Times New Roman"/>
          <w:lang w:eastAsia="cs-CZ"/>
        </w:rPr>
        <w:t>Zastoupený:</w:t>
      </w:r>
      <w:r w:rsidRPr="003D7F67">
        <w:rPr>
          <w:rFonts w:eastAsia="Times New Roman"/>
          <w:lang w:eastAsia="cs-CZ"/>
        </w:rPr>
        <w:tab/>
      </w:r>
      <w:r w:rsidR="00A16449" w:rsidRPr="003D7F67">
        <w:rPr>
          <w:rFonts w:eastAsia="Times New Roman"/>
          <w:lang w:eastAsia="cs-CZ"/>
        </w:rPr>
        <w:t xml:space="preserve">Mgr. et Mgr. Michal Baláž, Dis. </w:t>
      </w:r>
    </w:p>
    <w:p w14:paraId="6026A4C8" w14:textId="74643C92" w:rsidR="00CC11A9" w:rsidRPr="003D7F67" w:rsidRDefault="00CC11A9" w:rsidP="00774E5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D7F67">
        <w:rPr>
          <w:rFonts w:eastAsia="Times New Roman"/>
          <w:lang w:eastAsia="cs-CZ"/>
        </w:rPr>
        <w:t>Bankovní spojení:</w:t>
      </w:r>
      <w:r w:rsidR="00774E54" w:rsidRPr="003D7F67">
        <w:rPr>
          <w:rFonts w:eastAsia="Times New Roman"/>
          <w:lang w:eastAsia="cs-CZ"/>
        </w:rPr>
        <w:tab/>
      </w:r>
      <w:r w:rsidR="00895E1D" w:rsidRPr="003D7F67">
        <w:rPr>
          <w:rFonts w:eastAsia="Times New Roman"/>
          <w:lang w:eastAsia="cs-CZ"/>
        </w:rPr>
        <w:t>Československá obchodní banka, a.</w:t>
      </w:r>
      <w:r w:rsidR="00797DF6">
        <w:rPr>
          <w:rFonts w:eastAsia="Times New Roman"/>
          <w:lang w:eastAsia="cs-CZ"/>
        </w:rPr>
        <w:t xml:space="preserve"> </w:t>
      </w:r>
      <w:r w:rsidR="00895E1D" w:rsidRPr="003D7F67">
        <w:rPr>
          <w:rFonts w:eastAsia="Times New Roman"/>
          <w:lang w:eastAsia="cs-CZ"/>
        </w:rPr>
        <w:t>s.</w:t>
      </w:r>
      <w:r w:rsidR="00895E1D" w:rsidRPr="003D7F67">
        <w:rPr>
          <w:rFonts w:eastAsia="Times New Roman"/>
          <w:color w:val="FF0000"/>
          <w:lang w:eastAsia="cs-CZ"/>
        </w:rPr>
        <w:tab/>
      </w:r>
      <w:r w:rsidR="00895E1D" w:rsidRPr="003D7F67">
        <w:rPr>
          <w:rFonts w:eastAsia="Times New Roman"/>
          <w:lang w:eastAsia="cs-CZ"/>
        </w:rPr>
        <w:tab/>
      </w:r>
      <w:r w:rsidRPr="003D7F67">
        <w:rPr>
          <w:rFonts w:eastAsia="Times New Roman"/>
          <w:lang w:eastAsia="cs-CZ"/>
        </w:rPr>
        <w:t>číslo účtu:</w:t>
      </w:r>
      <w:r w:rsidR="00895E1D" w:rsidRPr="003D7F67">
        <w:rPr>
          <w:rFonts w:eastAsia="Times New Roman"/>
          <w:lang w:eastAsia="cs-CZ"/>
        </w:rPr>
        <w:t xml:space="preserve"> 234086265/0300</w:t>
      </w:r>
    </w:p>
    <w:p w14:paraId="458C6585" w14:textId="04F695B0" w:rsidR="00CC11A9" w:rsidRPr="003D7F67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D7F67">
        <w:rPr>
          <w:rFonts w:eastAsia="Times New Roman"/>
          <w:lang w:eastAsia="cs-CZ"/>
        </w:rPr>
        <w:t>E-mail:</w:t>
      </w:r>
      <w:r w:rsidRPr="003D7F67">
        <w:rPr>
          <w:rFonts w:eastAsia="Times New Roman"/>
          <w:lang w:eastAsia="cs-CZ"/>
        </w:rPr>
        <w:tab/>
      </w:r>
      <w:r w:rsidRPr="003D7F67">
        <w:rPr>
          <w:rFonts w:eastAsia="Times New Roman"/>
          <w:lang w:eastAsia="cs-CZ"/>
        </w:rPr>
        <w:tab/>
      </w:r>
      <w:r w:rsidRPr="003D7F67">
        <w:rPr>
          <w:rFonts w:eastAsia="Times New Roman"/>
          <w:lang w:eastAsia="cs-CZ"/>
        </w:rPr>
        <w:tab/>
      </w:r>
      <w:r w:rsidR="00A916D3" w:rsidRPr="003D7F67">
        <w:rPr>
          <w:rFonts w:eastAsia="Times New Roman"/>
          <w:lang w:eastAsia="cs-CZ"/>
        </w:rPr>
        <w:t>blahova@mestojachymov.cz</w:t>
      </w:r>
    </w:p>
    <w:p w14:paraId="361F897E" w14:textId="583BD101" w:rsidR="00560154" w:rsidRPr="003D7F67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3D7F67">
        <w:rPr>
          <w:rFonts w:eastAsia="Times New Roman"/>
          <w:lang w:eastAsia="cs-CZ"/>
        </w:rPr>
        <w:t>Datová schránka:</w:t>
      </w:r>
      <w:r w:rsidRPr="003D7F67">
        <w:rPr>
          <w:rFonts w:eastAsia="Times New Roman"/>
          <w:lang w:eastAsia="cs-CZ"/>
        </w:rPr>
        <w:tab/>
      </w:r>
      <w:r w:rsidR="00A916D3" w:rsidRPr="003D7F67">
        <w:rPr>
          <w:rFonts w:eastAsia="Times New Roman"/>
          <w:lang w:eastAsia="cs-CZ"/>
        </w:rPr>
        <w:t>3m5b7tw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2B7E0514" w14:textId="41E2EE86" w:rsidR="00CC11A9" w:rsidRPr="0096502F" w:rsidRDefault="00DE6A7C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5473A8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6515C8">
        <w:rPr>
          <w:rFonts w:eastAsia="Arial Unicode MS"/>
          <w:lang w:eastAsia="cs-CZ"/>
        </w:rPr>
        <w:t xml:space="preserve"> </w:t>
      </w:r>
      <w:r w:rsidR="00043533">
        <w:rPr>
          <w:rFonts w:eastAsia="Arial Unicode MS"/>
          <w:lang w:eastAsia="cs-CZ"/>
        </w:rPr>
        <w:t>n</w:t>
      </w:r>
      <w:r w:rsidR="006515C8">
        <w:rPr>
          <w:rFonts w:eastAsia="Arial Unicode MS"/>
          <w:lang w:eastAsia="cs-CZ"/>
        </w:rPr>
        <w:t xml:space="preserve">a podporu územně plánovací činnosti obcí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A47C1C5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5A14974E" w14:textId="2DE19A14" w:rsidR="00CC11A9" w:rsidRDefault="00CC11A9" w:rsidP="00F40594">
      <w:pPr>
        <w:pStyle w:val="Normlnweb"/>
        <w:rPr>
          <w:bCs/>
          <w:sz w:val="22"/>
          <w:szCs w:val="22"/>
        </w:rPr>
      </w:pPr>
    </w:p>
    <w:p w14:paraId="42E0C051" w14:textId="433EAF1A" w:rsidR="00CD4458" w:rsidRDefault="00CD4458" w:rsidP="00F40594">
      <w:pPr>
        <w:pStyle w:val="Normlnweb"/>
        <w:rPr>
          <w:bCs/>
          <w:sz w:val="22"/>
          <w:szCs w:val="22"/>
        </w:rPr>
      </w:pPr>
    </w:p>
    <w:p w14:paraId="35528D3B" w14:textId="3B00F390" w:rsidR="00CD4458" w:rsidRPr="00083127" w:rsidRDefault="00083127" w:rsidP="00083127">
      <w:pPr>
        <w:spacing w:after="0" w:line="240" w:lineRule="auto"/>
        <w:jc w:val="left"/>
        <w:rPr>
          <w:rFonts w:eastAsia="Times New Roman"/>
          <w:bCs/>
          <w:lang w:eastAsia="cs-CZ"/>
        </w:rPr>
      </w:pPr>
      <w:r>
        <w:rPr>
          <w:bCs/>
        </w:rPr>
        <w:br w:type="page"/>
      </w: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501E411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D7692" w:rsidRPr="00FD7692">
        <w:rPr>
          <w:sz w:val="22"/>
          <w:szCs w:val="22"/>
        </w:rPr>
        <w:t>2023</w:t>
      </w:r>
    </w:p>
    <w:p w14:paraId="041A388D" w14:textId="7F4636BB" w:rsidR="00CC11A9" w:rsidRPr="003D7F6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DE17A8" w:rsidRPr="003D7F67">
        <w:rPr>
          <w:sz w:val="22"/>
          <w:szCs w:val="22"/>
        </w:rPr>
        <w:t>130.000</w:t>
      </w:r>
      <w:r w:rsidRPr="003D7F67">
        <w:rPr>
          <w:sz w:val="22"/>
          <w:szCs w:val="22"/>
        </w:rPr>
        <w:t xml:space="preserve"> Kč</w:t>
      </w:r>
    </w:p>
    <w:p w14:paraId="7CF831B7" w14:textId="61BD2C7F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DE17A8" w:rsidRPr="003D7F67">
        <w:rPr>
          <w:sz w:val="22"/>
          <w:szCs w:val="22"/>
        </w:rPr>
        <w:t>jednostotřicettisíc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1F20F267" w:rsidR="00CC11A9" w:rsidRPr="003D7F67" w:rsidRDefault="00CC11A9" w:rsidP="00DE17A8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DE17A8" w:rsidRPr="003D7F67">
        <w:rPr>
          <w:sz w:val="22"/>
          <w:szCs w:val="22"/>
        </w:rPr>
        <w:t>Změna č. 5 územního plánu Jáchymov, zahrnující konverzi do jednotného standardu ÚPD pro celé správní území obce</w:t>
      </w:r>
    </w:p>
    <w:p w14:paraId="62AA832A" w14:textId="2CABCA7D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D7F67">
        <w:rPr>
          <w:sz w:val="22"/>
          <w:szCs w:val="22"/>
        </w:rPr>
        <w:t>2390167001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3048A9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5FB328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A75E1D">
        <w:rPr>
          <w:rFonts w:eastAsia="Arial Unicode MS"/>
          <w:lang w:eastAsia="cs-CZ"/>
        </w:rPr>
        <w:t>31. 12. 2024, do tohoto data</w:t>
      </w:r>
      <w:r w:rsidR="006515C8">
        <w:rPr>
          <w:rFonts w:eastAsia="Arial Unicode MS"/>
          <w:lang w:eastAsia="cs-CZ"/>
        </w:rPr>
        <w:t xml:space="preserve"> musí být ukončena věcná realizace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59D12CF" w14:textId="77777777" w:rsidR="00FD7692" w:rsidRPr="0096502F" w:rsidRDefault="00FD7692" w:rsidP="00FD769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je investičního charakteru a příjemce je povinen ji použít výhradně na realizaci účelu uvedeného v článku II. odst. 2.  </w:t>
      </w: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00D39D6" w14:textId="77777777" w:rsidR="00701D2F" w:rsidRPr="008410C7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 w:rsidRPr="00D02E92">
        <w:rPr>
          <w:sz w:val="22"/>
          <w:szCs w:val="20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067088E8" w14:textId="77777777" w:rsidR="00701D2F" w:rsidRPr="008410C7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>P</w:t>
      </w:r>
      <w:r w:rsidRPr="00D02E92">
        <w:rPr>
          <w:sz w:val="22"/>
          <w:szCs w:val="20"/>
        </w:rPr>
        <w:t xml:space="preserve">okud budou skutečné náklady projektu nižší než základ pro stanovení výše dotace a zároveň podíl dotace na skutečných nákladech projektu přesáhne 80 %, je příjemce povinen vrátit poskytovateli finanční prostředky z poskytnuté dotace ve výši rovnající se rozdílu mezi výší poskytnuté dotace a částkou rovnající se 80 % skutečných nákladů projektu v příslušném </w:t>
      </w:r>
      <w:r w:rsidRPr="00357F70">
        <w:rPr>
          <w:sz w:val="22"/>
          <w:szCs w:val="20"/>
        </w:rPr>
        <w:t>kalendářním roce, a to způsobem a v termínu stanoveném v čl</w:t>
      </w:r>
      <w:r w:rsidRPr="0022060E">
        <w:rPr>
          <w:sz w:val="22"/>
          <w:szCs w:val="20"/>
        </w:rPr>
        <w:t>. VI. odst</w:t>
      </w:r>
      <w:r w:rsidRPr="00357F70">
        <w:rPr>
          <w:sz w:val="22"/>
          <w:szCs w:val="20"/>
        </w:rPr>
        <w:t xml:space="preserve">. </w:t>
      </w:r>
      <w:r>
        <w:rPr>
          <w:sz w:val="22"/>
          <w:szCs w:val="20"/>
        </w:rPr>
        <w:t>2</w:t>
      </w:r>
      <w:r w:rsidRPr="00357F70">
        <w:rPr>
          <w:sz w:val="22"/>
          <w:szCs w:val="20"/>
        </w:rPr>
        <w:t xml:space="preserve"> smlouvy.</w:t>
      </w:r>
    </w:p>
    <w:p w14:paraId="2640EEAB" w14:textId="77777777" w:rsidR="00701D2F" w:rsidRPr="00A14A24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 xml:space="preserve">Souhlasit </w:t>
      </w:r>
      <w:r w:rsidRPr="00D02E92">
        <w:rPr>
          <w:sz w:val="22"/>
          <w:szCs w:val="20"/>
        </w:rPr>
        <w:t>s tím, že předaná dokumentace bude poskytovatelem využita v tištěné i</w:t>
      </w:r>
      <w:r>
        <w:rPr>
          <w:sz w:val="22"/>
          <w:szCs w:val="20"/>
        </w:rPr>
        <w:t> </w:t>
      </w:r>
      <w:r w:rsidRPr="00D02E92">
        <w:rPr>
          <w:sz w:val="22"/>
          <w:szCs w:val="20"/>
        </w:rPr>
        <w:t>v digitální podobě pro zveřejnění způsobem umožňujícím dálkový přístup, pro územně plánovací činnost kraje i obcí jako podklad pro dokumentace zadávané krajem a pro geografický informační systém kraje</w:t>
      </w:r>
      <w:r>
        <w:rPr>
          <w:sz w:val="22"/>
          <w:szCs w:val="20"/>
        </w:rPr>
        <w:t>.</w:t>
      </w:r>
    </w:p>
    <w:p w14:paraId="2410ED6A" w14:textId="6C70C7F1" w:rsidR="00701D2F" w:rsidRPr="0088093C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 w:rsidRPr="0088093C">
        <w:rPr>
          <w:sz w:val="22"/>
          <w:szCs w:val="20"/>
        </w:rPr>
        <w:t>Při poskytnutí dotace na kteroukoliv zpracovávanou etapu předat územně plánovací</w:t>
      </w:r>
      <w:r w:rsidRPr="00357F70">
        <w:rPr>
          <w:sz w:val="22"/>
          <w:szCs w:val="20"/>
        </w:rPr>
        <w:t xml:space="preserve"> dokumentaci po jejím vydání (tedy „konečnou verzi“ dokumentace) v tištěné podobě </w:t>
      </w:r>
      <w:r w:rsidRPr="0088093C">
        <w:rPr>
          <w:sz w:val="22"/>
          <w:szCs w:val="20"/>
        </w:rPr>
        <w:t xml:space="preserve">v jednom vyhotovení a zároveň v digitální podobě ve formátech a počtech nosičů dle čl. V. odst. </w:t>
      </w:r>
      <w:r w:rsidR="0088093C" w:rsidRPr="0088093C">
        <w:rPr>
          <w:sz w:val="22"/>
          <w:szCs w:val="20"/>
        </w:rPr>
        <w:t>9</w:t>
      </w:r>
      <w:r w:rsidRPr="0088093C">
        <w:rPr>
          <w:sz w:val="22"/>
          <w:szCs w:val="20"/>
        </w:rPr>
        <w:t xml:space="preserve"> písm. a), f), případně g) této smlouvy.</w:t>
      </w:r>
    </w:p>
    <w:p w14:paraId="22E1E0EE" w14:textId="77777777" w:rsidR="00701D2F" w:rsidRDefault="00701D2F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0B1795FE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CF444A8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43533">
        <w:rPr>
          <w:lang w:eastAsia="cs-CZ"/>
        </w:rPr>
        <w:t xml:space="preserve">Programem na podporu územně plánovací činnosti obcí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820862" w:rsidRPr="00043533">
        <w:rPr>
          <w:lang w:eastAsia="cs-CZ"/>
        </w:rPr>
        <w:t>ZK</w:t>
      </w:r>
      <w:r w:rsidR="006515C8" w:rsidRPr="00043533">
        <w:rPr>
          <w:lang w:eastAsia="cs-CZ"/>
        </w:rPr>
        <w:t xml:space="preserve"> 516/12/22</w:t>
      </w:r>
      <w:r w:rsidRPr="00043533">
        <w:rPr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6515C8">
        <w:rPr>
          <w:lang w:eastAsia="cs-CZ"/>
        </w:rPr>
        <w:t>12. 12. 2022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 xml:space="preserve">Pokud příjemce v rámci </w:t>
      </w:r>
      <w:r w:rsidR="00404DE1">
        <w:rPr>
          <w:rFonts w:eastAsia="Arial Unicode MS"/>
          <w:lang w:eastAsia="cs-CZ"/>
        </w:rPr>
        <w:lastRenderedPageBreak/>
        <w:t>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0B96C8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40155" w:rsidRPr="00440155">
        <w:rPr>
          <w:rFonts w:eastAsia="Arial Unicode MS"/>
          <w:b/>
          <w:lang w:eastAsia="cs-CZ"/>
        </w:rPr>
        <w:t>13. 1. 2025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59452770" w14:textId="065D3B8A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ind w:left="709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celou bezúplatně předanou dokumentaci dotované etapy ÚPD, (v případě změny ÚPD – změna ÚPD a úplné znění ÚPD), dokumentace VV URÚ včetně SEA, případně NATURA 2000 – pokud byly zpracovány:</w:t>
      </w:r>
    </w:p>
    <w:p w14:paraId="4D06E80D" w14:textId="77777777" w:rsidR="0018414B" w:rsidRPr="006C3D1C" w:rsidRDefault="0018414B" w:rsidP="0018414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v listinné podobě (v 1 vyhotovení);</w:t>
      </w:r>
    </w:p>
    <w:p w14:paraId="1D0117F0" w14:textId="77777777" w:rsidR="0018414B" w:rsidRDefault="0018414B" w:rsidP="0018414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v digitální podobě na CD nebo DVD (v 1 vyhotovení);</w:t>
      </w:r>
    </w:p>
    <w:p w14:paraId="465260FA" w14:textId="77777777" w:rsidR="0018414B" w:rsidRPr="001E113E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registrační list </w:t>
      </w:r>
      <w:r w:rsidRPr="003731F6">
        <w:rPr>
          <w:rFonts w:eastAsia="Times New Roman"/>
          <w:lang w:eastAsia="cs-CZ"/>
        </w:rPr>
        <w:t>zpracovávané ÚPD s vyplněnými pravdivými údaji až do poslední ukončené etapy</w:t>
      </w:r>
      <w:r>
        <w:rPr>
          <w:rFonts w:eastAsia="Times New Roman"/>
          <w:lang w:eastAsia="cs-CZ"/>
        </w:rPr>
        <w:t>;</w:t>
      </w:r>
    </w:p>
    <w:p w14:paraId="1D6D02F7" w14:textId="77777777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 xml:space="preserve">výpis z </w:t>
      </w:r>
      <w:r w:rsidRPr="003731F6">
        <w:rPr>
          <w:rFonts w:eastAsia="Times New Roman"/>
          <w:lang w:eastAsia="cs-CZ"/>
        </w:rPr>
        <w:t>účetní sestavy žadatele dle oddělené evidence</w:t>
      </w:r>
      <w:r>
        <w:rPr>
          <w:rFonts w:eastAsia="Times New Roman"/>
          <w:lang w:eastAsia="cs-CZ"/>
        </w:rPr>
        <w:t>;</w:t>
      </w:r>
    </w:p>
    <w:p w14:paraId="70141349" w14:textId="61A444F5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bezchybný výpis z kontrolního nástroje ETL;</w:t>
      </w:r>
    </w:p>
    <w:p w14:paraId="0E3318A5" w14:textId="32BEBEDB" w:rsidR="0018414B" w:rsidRDefault="007C59E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033D8">
        <w:rPr>
          <w:bCs/>
          <w:iCs/>
        </w:rPr>
        <w:t>v případě změny</w:t>
      </w:r>
      <w:r>
        <w:rPr>
          <w:bCs/>
          <w:iCs/>
        </w:rPr>
        <w:t xml:space="preserve"> ÚPD</w:t>
      </w:r>
      <w:r w:rsidRPr="009C68F6">
        <w:rPr>
          <w:bCs/>
          <w:iCs/>
        </w:rPr>
        <w:t xml:space="preserve"> – doklad o nabytí účinnosti změny v předané dokumentaci</w:t>
      </w:r>
      <w:r w:rsidR="00B50C5F">
        <w:rPr>
          <w:bCs/>
          <w:iCs/>
        </w:rPr>
        <w:t>;</w:t>
      </w:r>
    </w:p>
    <w:p w14:paraId="60198FCC" w14:textId="6E846BEF" w:rsidR="002D29D5" w:rsidRDefault="008B078E" w:rsidP="008B078E">
      <w:pPr>
        <w:pStyle w:val="Odstavecseseznamem"/>
        <w:numPr>
          <w:ilvl w:val="0"/>
          <w:numId w:val="32"/>
        </w:numPr>
        <w:spacing w:after="160" w:line="240" w:lineRule="auto"/>
        <w:rPr>
          <w:bCs/>
          <w:iCs/>
        </w:rPr>
      </w:pPr>
      <w:r>
        <w:rPr>
          <w:bCs/>
          <w:iCs/>
        </w:rPr>
        <w:t>d</w:t>
      </w:r>
      <w:r w:rsidR="002D29D5">
        <w:rPr>
          <w:bCs/>
          <w:iCs/>
        </w:rPr>
        <w:t>igitálně předávaná data příjemcem dotace při finančním vypořádání budou obsahovat (</w:t>
      </w:r>
      <w:r w:rsidR="002D29D5" w:rsidRPr="0056493D">
        <w:rPr>
          <w:bCs/>
          <w:i/>
          <w:iCs/>
        </w:rPr>
        <w:t xml:space="preserve">projekty, které </w:t>
      </w:r>
      <w:r w:rsidR="002D29D5" w:rsidRPr="0056493D">
        <w:rPr>
          <w:b/>
          <w:bCs/>
          <w:i/>
          <w:iCs/>
        </w:rPr>
        <w:t>mají</w:t>
      </w:r>
      <w:r w:rsidR="002D29D5" w:rsidRPr="0056493D">
        <w:rPr>
          <w:bCs/>
          <w:i/>
          <w:iCs/>
        </w:rPr>
        <w:t xml:space="preserve"> povinnost akceptovat jednotný standard ÚPD</w:t>
      </w:r>
      <w:r w:rsidR="002D29D5">
        <w:rPr>
          <w:bCs/>
          <w:iCs/>
        </w:rPr>
        <w:t>):</w:t>
      </w:r>
    </w:p>
    <w:p w14:paraId="4FAE719B" w14:textId="1306389B" w:rsidR="002D29D5" w:rsidRPr="00F761AE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kompletní dokumentace dle písm</w:t>
      </w:r>
      <w:r w:rsidRPr="00841523">
        <w:rPr>
          <w:bCs/>
          <w:iCs/>
        </w:rPr>
        <w:t xml:space="preserve">. </w:t>
      </w:r>
      <w:r w:rsidR="00B03C0A" w:rsidRPr="00841523">
        <w:rPr>
          <w:bCs/>
          <w:iCs/>
        </w:rPr>
        <w:t>a</w:t>
      </w:r>
      <w:r w:rsidRPr="00841523">
        <w:rPr>
          <w:bCs/>
          <w:iCs/>
        </w:rPr>
        <w:t>)</w:t>
      </w:r>
      <w:r w:rsidRPr="00F761AE">
        <w:rPr>
          <w:bCs/>
          <w:iCs/>
        </w:rPr>
        <w:t xml:space="preserve"> tohoto odstavce ve formátu „PDF“, pro</w:t>
      </w:r>
      <w:r>
        <w:rPr>
          <w:bCs/>
          <w:iCs/>
        </w:rPr>
        <w:t> </w:t>
      </w:r>
      <w:r w:rsidRPr="00F761AE">
        <w:rPr>
          <w:bCs/>
          <w:iCs/>
        </w:rPr>
        <w:t>grafickou část dokumentace „PDF“ strukturované a doporučujeme s informací o</w:t>
      </w:r>
      <w:r>
        <w:rPr>
          <w:bCs/>
          <w:iCs/>
        </w:rPr>
        <w:t> </w:t>
      </w:r>
      <w:r w:rsidRPr="00F761AE">
        <w:rPr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bCs/>
          <w:iCs/>
        </w:rPr>
        <w:t> </w:t>
      </w:r>
      <w:r w:rsidRPr="00F761AE">
        <w:rPr>
          <w:bCs/>
          <w:iCs/>
        </w:rPr>
        <w:t>jednom celku;</w:t>
      </w:r>
    </w:p>
    <w:p w14:paraId="724921BF" w14:textId="77777777" w:rsidR="002D29D5" w:rsidRPr="00F761AE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textové části dokumentace ve formátu MS Office Word (*.doc, *.docx - verze 97 a</w:t>
      </w:r>
      <w:r>
        <w:rPr>
          <w:bCs/>
          <w:iCs/>
        </w:rPr>
        <w:t> </w:t>
      </w:r>
      <w:r w:rsidRPr="00F761AE">
        <w:rPr>
          <w:bCs/>
          <w:iCs/>
        </w:rPr>
        <w:t>vyšší);</w:t>
      </w:r>
    </w:p>
    <w:p w14:paraId="7AA07F70" w14:textId="77777777" w:rsidR="002D29D5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grafické části dokumentací ve vektorovém formátu, v souřadnicovém systému S-JTSK:</w:t>
      </w:r>
    </w:p>
    <w:p w14:paraId="7A45F0FB" w14:textId="77777777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lastRenderedPageBreak/>
        <w:t>datové vrstvy požadované jednotným standardem ÚPD, dle jeho definovaných pravidel – topologicky čistá data (bez přesahů, nedotahů či překryvů) + výstupní data dle kontrolního programu ETL;</w:t>
      </w:r>
    </w:p>
    <w:p w14:paraId="683AD2C7" w14:textId="77777777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struktura dle jednotného standardu ÚPD;</w:t>
      </w:r>
    </w:p>
    <w:p w14:paraId="33B51767" w14:textId="42ED921D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ostatní datové vrstvy – doporučujeme typ ShapeFile, kde atributová data budou součástí ShapeFile – topologicky čistá data (bez přesahů, nedotahů či překryvů);</w:t>
      </w:r>
    </w:p>
    <w:p w14:paraId="2F0B3854" w14:textId="19977E87" w:rsidR="00205EAC" w:rsidRDefault="00205EAC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projektové soubory grafických příloh (*.mxd apod.).</w:t>
      </w:r>
    </w:p>
    <w:p w14:paraId="4C3409DD" w14:textId="0F00A484" w:rsidR="00205EAC" w:rsidRDefault="00153175" w:rsidP="00205EAC">
      <w:pPr>
        <w:pStyle w:val="Odstavecseseznamem"/>
        <w:numPr>
          <w:ilvl w:val="0"/>
          <w:numId w:val="32"/>
        </w:numPr>
        <w:spacing w:after="160" w:line="240" w:lineRule="auto"/>
        <w:rPr>
          <w:bCs/>
          <w:iCs/>
        </w:rPr>
      </w:pPr>
      <w:r>
        <w:rPr>
          <w:bCs/>
          <w:iCs/>
        </w:rPr>
        <w:t>d</w:t>
      </w:r>
      <w:r w:rsidR="00205EAC">
        <w:rPr>
          <w:bCs/>
          <w:iCs/>
        </w:rPr>
        <w:t>igitálně předávaná data příjemcem dotace při finančním vypořádání budou obsahovat (</w:t>
      </w:r>
      <w:r w:rsidR="00205EAC" w:rsidRPr="0056493D">
        <w:rPr>
          <w:bCs/>
          <w:i/>
          <w:iCs/>
        </w:rPr>
        <w:t xml:space="preserve">projekty, které </w:t>
      </w:r>
      <w:r w:rsidR="00205EAC" w:rsidRPr="0056493D">
        <w:rPr>
          <w:b/>
          <w:bCs/>
          <w:i/>
          <w:iCs/>
        </w:rPr>
        <w:t>nemají</w:t>
      </w:r>
      <w:r w:rsidR="00205EAC" w:rsidRPr="0056493D">
        <w:rPr>
          <w:bCs/>
          <w:i/>
          <w:iCs/>
        </w:rPr>
        <w:t xml:space="preserve"> povinnost akceptovat jednotný standard ÚPD</w:t>
      </w:r>
      <w:r w:rsidR="00205EAC">
        <w:rPr>
          <w:bCs/>
          <w:iCs/>
        </w:rPr>
        <w:t>):</w:t>
      </w:r>
    </w:p>
    <w:p w14:paraId="036B3676" w14:textId="1905D102" w:rsidR="00205EAC" w:rsidRPr="00647EC3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647EC3">
        <w:rPr>
          <w:bCs/>
          <w:iCs/>
        </w:rPr>
        <w:t>kompletní dokumentace dle písm</w:t>
      </w:r>
      <w:r w:rsidRPr="00841523">
        <w:rPr>
          <w:bCs/>
          <w:iCs/>
        </w:rPr>
        <w:t>.</w:t>
      </w:r>
      <w:r w:rsidR="00841523" w:rsidRPr="00841523">
        <w:rPr>
          <w:bCs/>
          <w:iCs/>
        </w:rPr>
        <w:t xml:space="preserve"> a</w:t>
      </w:r>
      <w:r w:rsidRPr="00841523">
        <w:rPr>
          <w:bCs/>
          <w:iCs/>
        </w:rPr>
        <w:t>)</w:t>
      </w:r>
      <w:r w:rsidRPr="00647EC3">
        <w:rPr>
          <w:bCs/>
          <w:iCs/>
        </w:rPr>
        <w:t xml:space="preserve"> tohoto odstavce ve formátu „PDF“, pro</w:t>
      </w:r>
      <w:r>
        <w:rPr>
          <w:bCs/>
          <w:iCs/>
        </w:rPr>
        <w:t> </w:t>
      </w:r>
      <w:r w:rsidRPr="00647EC3">
        <w:rPr>
          <w:bCs/>
          <w:iCs/>
        </w:rPr>
        <w:t>grafickou část dokumentace „PDF“ strukturované a doporučujeme s informací o</w:t>
      </w:r>
      <w:r>
        <w:rPr>
          <w:bCs/>
          <w:iCs/>
        </w:rPr>
        <w:t> </w:t>
      </w:r>
      <w:r w:rsidRPr="00647EC3">
        <w:rPr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bCs/>
          <w:iCs/>
        </w:rPr>
        <w:t> </w:t>
      </w:r>
      <w:r w:rsidRPr="00647EC3">
        <w:rPr>
          <w:bCs/>
          <w:iCs/>
        </w:rPr>
        <w:t>jednom celku;</w:t>
      </w:r>
    </w:p>
    <w:p w14:paraId="4314F1CF" w14:textId="77777777" w:rsidR="00205EAC" w:rsidRPr="00647EC3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647EC3">
        <w:rPr>
          <w:bCs/>
          <w:iCs/>
        </w:rPr>
        <w:t>textové části dokumentace ve formátu MS Office Word (*.doc, *.docx - verze 97 a</w:t>
      </w:r>
      <w:r>
        <w:rPr>
          <w:bCs/>
          <w:iCs/>
        </w:rPr>
        <w:t> </w:t>
      </w:r>
      <w:r w:rsidRPr="00647EC3">
        <w:rPr>
          <w:bCs/>
          <w:iCs/>
        </w:rPr>
        <w:t>vyšší);</w:t>
      </w:r>
    </w:p>
    <w:p w14:paraId="158D5ABC" w14:textId="77777777" w:rsidR="00205EAC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8033D8">
        <w:rPr>
          <w:bCs/>
          <w:iCs/>
        </w:rPr>
        <w:t>grafické části dokumentací ve vektorovém formátu, v souřadnicovém systému S-JTSK:</w:t>
      </w:r>
    </w:p>
    <w:p w14:paraId="6ADE8B2D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datové vrstvy – doporučujeme typ ShapeFile, kde atributová data budou součástí ShapeFile – topologicky čistá data (bez přesahů, nedotahů či překryvů);</w:t>
      </w:r>
    </w:p>
    <w:p w14:paraId="768E35FB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popis datového modelu datových vrstev (struktura atributů, hodnoty atributů, významy hodnot atributů atd.);</w:t>
      </w:r>
    </w:p>
    <w:p w14:paraId="48B9C91B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projektové soubory grafických příloha (*.mxd apod.);</w:t>
      </w:r>
    </w:p>
    <w:p w14:paraId="1A64F271" w14:textId="22916903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metadatové informace o vrstvách (jen nově vytvořených zpracovatelem) v ISO 19115 nebo dle zjednodušené metodiky krajského úřadu pro metadata, zveřejněné </w:t>
      </w:r>
      <w:r w:rsidRPr="00530965">
        <w:rPr>
          <w:bCs/>
          <w:iCs/>
        </w:rPr>
        <w:t>na odkazu</w:t>
      </w:r>
      <w:r w:rsidR="00B50C5F">
        <w:rPr>
          <w:bCs/>
          <w:iCs/>
        </w:rPr>
        <w:t xml:space="preserve"> </w:t>
      </w:r>
      <w:hyperlink r:id="rId9" w:history="1">
        <w:r w:rsidR="00B50C5F" w:rsidRPr="00B50C5F">
          <w:rPr>
            <w:rStyle w:val="Hypertextovodkaz"/>
            <w:bCs/>
            <w:iCs/>
          </w:rPr>
          <w:t>Metodika MINIS</w:t>
        </w:r>
      </w:hyperlink>
      <w:r>
        <w:rPr>
          <w:bCs/>
          <w:iCs/>
        </w:rPr>
        <w:t>.</w:t>
      </w:r>
    </w:p>
    <w:p w14:paraId="440C741E" w14:textId="1F6A57CA" w:rsidR="004F5509" w:rsidRPr="00A22E47" w:rsidRDefault="00153175" w:rsidP="002D29D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68B4B7B7" w14:textId="77777777" w:rsidR="00EC69EE" w:rsidRPr="0096502F" w:rsidRDefault="00EC69EE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9A21CFC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00703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9F3B56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8C4B38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6779AE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</w:t>
      </w:r>
      <w:r w:rsidR="00D80E8F" w:rsidRPr="00F33C40">
        <w:rPr>
          <w:rFonts w:eastAsia="Times New Roman"/>
          <w:bCs/>
          <w:lang w:eastAsia="cs-CZ"/>
        </w:rPr>
        <w:t>odst. 5,</w:t>
      </w:r>
      <w:r w:rsidR="0073766C">
        <w:rPr>
          <w:rFonts w:eastAsia="Times New Roman"/>
          <w:bCs/>
          <w:lang w:eastAsia="cs-CZ"/>
        </w:rPr>
        <w:t xml:space="preserve"> </w:t>
      </w:r>
      <w:r w:rsidR="007924C5">
        <w:rPr>
          <w:rFonts w:eastAsia="Times New Roman"/>
          <w:bCs/>
          <w:lang w:eastAsia="cs-CZ"/>
        </w:rPr>
        <w:t xml:space="preserve">6, </w:t>
      </w:r>
      <w:r w:rsidR="00D80E8F" w:rsidRPr="00F33C40">
        <w:rPr>
          <w:rFonts w:eastAsia="Times New Roman"/>
          <w:bCs/>
          <w:lang w:eastAsia="cs-CZ"/>
        </w:rPr>
        <w:t>9</w:t>
      </w:r>
      <w:r w:rsidR="007D5A40">
        <w:rPr>
          <w:rFonts w:eastAsia="Times New Roman"/>
          <w:bCs/>
          <w:lang w:eastAsia="cs-CZ"/>
        </w:rPr>
        <w:t>b</w:t>
      </w:r>
      <w:r w:rsidR="00F33C40">
        <w:rPr>
          <w:rFonts w:eastAsia="Times New Roman"/>
          <w:bCs/>
          <w:lang w:eastAsia="cs-CZ"/>
        </w:rPr>
        <w:t>,</w:t>
      </w:r>
      <w:r w:rsidR="00F33C40" w:rsidRPr="00F33C40">
        <w:rPr>
          <w:rFonts w:eastAsia="Times New Roman"/>
          <w:bCs/>
          <w:lang w:eastAsia="cs-CZ"/>
        </w:rPr>
        <w:t xml:space="preserve"> 9c, 9d, 9h</w:t>
      </w:r>
      <w:r w:rsidR="0029215C" w:rsidRPr="00F33C40">
        <w:rPr>
          <w:rFonts w:eastAsia="Times New Roman"/>
          <w:bCs/>
          <w:lang w:eastAsia="cs-CZ"/>
        </w:rPr>
        <w:t>,</w:t>
      </w:r>
      <w:r w:rsidR="007D6644">
        <w:rPr>
          <w:rFonts w:eastAsia="Times New Roman"/>
          <w:bCs/>
          <w:lang w:eastAsia="cs-CZ"/>
        </w:rPr>
        <w:t xml:space="preserve"> 10, 11,</w:t>
      </w:r>
      <w:r w:rsidR="0029215C" w:rsidRPr="00F33C40">
        <w:rPr>
          <w:rFonts w:eastAsia="Times New Roman"/>
          <w:bCs/>
          <w:lang w:eastAsia="cs-CZ"/>
        </w:rPr>
        <w:t xml:space="preserve"> čl. VI</w:t>
      </w:r>
      <w:r w:rsidR="00B766F2" w:rsidRPr="00F33C40">
        <w:rPr>
          <w:rFonts w:eastAsia="Times New Roman"/>
          <w:bCs/>
          <w:lang w:eastAsia="cs-CZ"/>
        </w:rPr>
        <w:t>.</w:t>
      </w:r>
      <w:r w:rsidR="00D80E8F" w:rsidRPr="00F33C40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72D0B8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 xml:space="preserve"> odst. </w:t>
      </w:r>
      <w:r w:rsidR="0029215C" w:rsidRPr="00F33C40">
        <w:rPr>
          <w:rFonts w:eastAsia="Times New Roman"/>
          <w:bCs/>
          <w:lang w:eastAsia="cs-CZ"/>
        </w:rPr>
        <w:t>1,</w:t>
      </w:r>
      <w:r w:rsidRPr="00F33C40">
        <w:rPr>
          <w:rFonts w:eastAsia="Times New Roman"/>
          <w:bCs/>
          <w:lang w:eastAsia="cs-CZ"/>
        </w:rPr>
        <w:t xml:space="preserve"> 2,</w:t>
      </w:r>
      <w:r w:rsidR="0029215C" w:rsidRPr="00F33C40">
        <w:rPr>
          <w:rFonts w:eastAsia="Times New Roman"/>
          <w:bCs/>
          <w:lang w:eastAsia="cs-CZ"/>
        </w:rPr>
        <w:t xml:space="preserve"> 3</w:t>
      </w:r>
      <w:r w:rsidRPr="00F33C40">
        <w:rPr>
          <w:rFonts w:eastAsia="Times New Roman"/>
          <w:bCs/>
          <w:lang w:eastAsia="cs-CZ"/>
        </w:rPr>
        <w:t xml:space="preserve">, </w:t>
      </w:r>
      <w:r w:rsidR="0073766C">
        <w:rPr>
          <w:rFonts w:eastAsia="Times New Roman"/>
          <w:bCs/>
          <w:lang w:eastAsia="cs-CZ"/>
        </w:rPr>
        <w:t xml:space="preserve">4, </w:t>
      </w:r>
      <w:r w:rsidRPr="00F33C40">
        <w:rPr>
          <w:rFonts w:eastAsia="Times New Roman"/>
          <w:bCs/>
          <w:lang w:eastAsia="cs-CZ"/>
        </w:rPr>
        <w:t>7</w:t>
      </w:r>
      <w:r w:rsidR="00BC6507" w:rsidRPr="00F33C40">
        <w:rPr>
          <w:rFonts w:eastAsia="Times New Roman"/>
          <w:bCs/>
          <w:lang w:eastAsia="cs-CZ"/>
        </w:rPr>
        <w:t>,</w:t>
      </w:r>
      <w:r w:rsidR="007D6644">
        <w:rPr>
          <w:rFonts w:eastAsia="Times New Roman"/>
          <w:bCs/>
          <w:lang w:eastAsia="cs-CZ"/>
        </w:rPr>
        <w:t xml:space="preserve"> </w:t>
      </w:r>
      <w:r w:rsidR="00DD681B">
        <w:rPr>
          <w:rFonts w:eastAsia="Times New Roman"/>
          <w:bCs/>
          <w:lang w:eastAsia="cs-CZ"/>
        </w:rPr>
        <w:t xml:space="preserve">8, </w:t>
      </w:r>
      <w:r w:rsidR="00F33C40" w:rsidRPr="00F33C40">
        <w:rPr>
          <w:rFonts w:eastAsia="Times New Roman"/>
          <w:bCs/>
          <w:lang w:eastAsia="cs-CZ"/>
        </w:rPr>
        <w:t xml:space="preserve">9a, 9e, 9f, 9g </w:t>
      </w:r>
      <w:r w:rsidRPr="00F33C40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</w:t>
      </w:r>
      <w:r w:rsidRPr="00B37E02">
        <w:rPr>
          <w:rFonts w:eastAsia="Times New Roman"/>
          <w:bCs/>
          <w:lang w:eastAsia="cs-CZ"/>
        </w:rPr>
        <w:t xml:space="preserve">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</w:t>
      </w:r>
      <w:r w:rsidRPr="0096502F">
        <w:rPr>
          <w:rFonts w:eastAsia="Times New Roman"/>
          <w:lang w:eastAsia="cs-CZ"/>
        </w:rPr>
        <w:lastRenderedPageBreak/>
        <w:t>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5616C132" w14:textId="77777777" w:rsidR="00EF57A1" w:rsidRPr="00592F66" w:rsidRDefault="00EF57A1" w:rsidP="00EF57A1">
      <w:pPr>
        <w:spacing w:after="0" w:line="240" w:lineRule="auto"/>
        <w:ind w:left="426" w:hanging="426"/>
        <w:rPr>
          <w:rFonts w:eastAsia="Times New Roman"/>
          <w:highlight w:val="yellow"/>
          <w:lang w:eastAsia="cs-CZ"/>
        </w:rPr>
      </w:pPr>
    </w:p>
    <w:p w14:paraId="68AFA09E" w14:textId="2807358E" w:rsidR="00EF57A1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43FFF">
        <w:rPr>
          <w:rFonts w:eastAsia="Times New Roman"/>
          <w:lang w:eastAsia="cs-CZ"/>
        </w:rPr>
        <w:t>Smlouva je vyhotovena v elektronické podobě.</w:t>
      </w:r>
    </w:p>
    <w:p w14:paraId="379E49D9" w14:textId="77777777" w:rsidR="00CF3C88" w:rsidRDefault="00CF3C88" w:rsidP="00CF3C88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A60DE7D" w14:textId="77777777" w:rsidR="00CF3C88" w:rsidRDefault="00CF3C88" w:rsidP="00CF3C88">
      <w:pPr>
        <w:numPr>
          <w:ilvl w:val="0"/>
          <w:numId w:val="37"/>
        </w:numPr>
        <w:tabs>
          <w:tab w:val="clear" w:pos="1680"/>
          <w:tab w:val="num" w:pos="13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1F03741" w14:textId="77777777" w:rsidR="001E5974" w:rsidRPr="00CF3C88" w:rsidRDefault="001E5974" w:rsidP="00CF3C88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BF64F0">
      <w:pPr>
        <w:numPr>
          <w:ilvl w:val="0"/>
          <w:numId w:val="37"/>
        </w:numPr>
        <w:tabs>
          <w:tab w:val="clear" w:pos="1680"/>
          <w:tab w:val="num" w:pos="13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C7AFEF9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0F23CC5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81235D3" w14:textId="0DA794A1" w:rsidR="00C568BD" w:rsidRDefault="00C568BD" w:rsidP="008F0B23">
      <w:pPr>
        <w:spacing w:after="0" w:line="240" w:lineRule="auto"/>
        <w:rPr>
          <w:rFonts w:eastAsia="Times New Roman"/>
          <w:lang w:eastAsia="cs-CZ"/>
        </w:rPr>
      </w:pPr>
    </w:p>
    <w:p w14:paraId="70FDA812" w14:textId="54E4E7AF" w:rsidR="00BF64F0" w:rsidRDefault="00BF64F0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6C990800" w14:textId="77777777" w:rsidR="00C568BD" w:rsidRDefault="00C568BD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592F6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592F6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2E32FDA5" w:rsidR="008F0B23" w:rsidRDefault="003D39D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D7F67">
              <w:rPr>
                <w:rFonts w:eastAsia="Times New Roman"/>
                <w:lang w:eastAsia="cs-CZ"/>
              </w:rPr>
              <w:t>Patrik Pizinger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3B6D4799" w:rsidR="008F0B23" w:rsidRDefault="003D39D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3D7F67">
              <w:rPr>
                <w:rFonts w:eastAsia="Times New Roman"/>
                <w:lang w:eastAsia="cs-CZ"/>
              </w:rPr>
              <w:t>Mgr. et Mgr. Michal Baláž, Dis.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EDC518A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29C706A" w14:textId="77777777" w:rsidR="003D39D6" w:rsidRDefault="003D39D6" w:rsidP="00300D1B">
      <w:pPr>
        <w:pStyle w:val="Zhlav"/>
        <w:spacing w:after="0" w:line="240" w:lineRule="auto"/>
        <w:jc w:val="center"/>
        <w:rPr>
          <w:rFonts w:eastAsia="Times New Roman"/>
          <w:color w:val="FF0000"/>
          <w:lang w:eastAsia="cs-CZ"/>
        </w:rPr>
      </w:pPr>
    </w:p>
    <w:p w14:paraId="7A1EE2CB" w14:textId="6A607CB1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C36B2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C36B2F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C36B2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C36B2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F14D0"/>
    <w:multiLevelType w:val="hybridMultilevel"/>
    <w:tmpl w:val="D4A2F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62D1"/>
    <w:multiLevelType w:val="hybridMultilevel"/>
    <w:tmpl w:val="6C64BF9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B4D"/>
    <w:multiLevelType w:val="hybridMultilevel"/>
    <w:tmpl w:val="E64803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9488B"/>
    <w:multiLevelType w:val="hybridMultilevel"/>
    <w:tmpl w:val="95DCC4C0"/>
    <w:lvl w:ilvl="0" w:tplc="6BA8812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07DAAB82"/>
    <w:lvl w:ilvl="0" w:tplc="1FFC8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61FF"/>
    <w:multiLevelType w:val="hybridMultilevel"/>
    <w:tmpl w:val="FC2E39B6"/>
    <w:lvl w:ilvl="0" w:tplc="D03E7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D27C62E0"/>
    <w:lvl w:ilvl="0" w:tplc="97F62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D5213"/>
    <w:multiLevelType w:val="hybridMultilevel"/>
    <w:tmpl w:val="76229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5C00"/>
    <w:multiLevelType w:val="hybridMultilevel"/>
    <w:tmpl w:val="A670AD4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04ECBA4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34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2"/>
  </w:num>
  <w:num w:numId="4">
    <w:abstractNumId w:val="34"/>
  </w:num>
  <w:num w:numId="5">
    <w:abstractNumId w:val="41"/>
  </w:num>
  <w:num w:numId="6">
    <w:abstractNumId w:val="0"/>
  </w:num>
  <w:num w:numId="7">
    <w:abstractNumId w:val="1"/>
  </w:num>
  <w:num w:numId="8">
    <w:abstractNumId w:val="35"/>
  </w:num>
  <w:num w:numId="9">
    <w:abstractNumId w:val="15"/>
  </w:num>
  <w:num w:numId="10">
    <w:abstractNumId w:val="21"/>
  </w:num>
  <w:num w:numId="11">
    <w:abstractNumId w:val="6"/>
  </w:num>
  <w:num w:numId="12">
    <w:abstractNumId w:val="43"/>
  </w:num>
  <w:num w:numId="13">
    <w:abstractNumId w:val="20"/>
  </w:num>
  <w:num w:numId="14">
    <w:abstractNumId w:val="5"/>
  </w:num>
  <w:num w:numId="15">
    <w:abstractNumId w:val="3"/>
  </w:num>
  <w:num w:numId="16">
    <w:abstractNumId w:val="7"/>
  </w:num>
  <w:num w:numId="17">
    <w:abstractNumId w:val="16"/>
  </w:num>
  <w:num w:numId="18">
    <w:abstractNumId w:val="18"/>
  </w:num>
  <w:num w:numId="19">
    <w:abstractNumId w:val="31"/>
  </w:num>
  <w:num w:numId="20">
    <w:abstractNumId w:val="26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7"/>
  </w:num>
  <w:num w:numId="26">
    <w:abstractNumId w:val="22"/>
  </w:num>
  <w:num w:numId="27">
    <w:abstractNumId w:val="13"/>
  </w:num>
  <w:num w:numId="28">
    <w:abstractNumId w:val="10"/>
  </w:num>
  <w:num w:numId="29">
    <w:abstractNumId w:val="30"/>
  </w:num>
  <w:num w:numId="30">
    <w:abstractNumId w:val="38"/>
  </w:num>
  <w:num w:numId="31">
    <w:abstractNumId w:val="39"/>
  </w:num>
  <w:num w:numId="32">
    <w:abstractNumId w:val="14"/>
  </w:num>
  <w:num w:numId="33">
    <w:abstractNumId w:val="36"/>
  </w:num>
  <w:num w:numId="34">
    <w:abstractNumId w:val="9"/>
  </w:num>
  <w:num w:numId="35">
    <w:abstractNumId w:val="37"/>
  </w:num>
  <w:num w:numId="36">
    <w:abstractNumId w:val="19"/>
  </w:num>
  <w:num w:numId="37">
    <w:abstractNumId w:val="29"/>
  </w:num>
  <w:num w:numId="38">
    <w:abstractNumId w:val="11"/>
  </w:num>
  <w:num w:numId="39">
    <w:abstractNumId w:val="17"/>
  </w:num>
  <w:num w:numId="40">
    <w:abstractNumId w:val="24"/>
  </w:num>
  <w:num w:numId="41">
    <w:abstractNumId w:val="25"/>
  </w:num>
  <w:num w:numId="42">
    <w:abstractNumId w:val="8"/>
  </w:num>
  <w:num w:numId="43">
    <w:abstractNumId w:val="2"/>
  </w:num>
  <w:num w:numId="44">
    <w:abstractNumId w:val="4"/>
  </w:num>
  <w:num w:numId="4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0601A"/>
    <w:rsid w:val="00014FB6"/>
    <w:rsid w:val="0002214C"/>
    <w:rsid w:val="00033EEB"/>
    <w:rsid w:val="000362D3"/>
    <w:rsid w:val="00043533"/>
    <w:rsid w:val="00062252"/>
    <w:rsid w:val="0006239A"/>
    <w:rsid w:val="00063C82"/>
    <w:rsid w:val="000717F9"/>
    <w:rsid w:val="00083127"/>
    <w:rsid w:val="000858A0"/>
    <w:rsid w:val="000C12F2"/>
    <w:rsid w:val="000C2E3F"/>
    <w:rsid w:val="000C76F4"/>
    <w:rsid w:val="000D37F3"/>
    <w:rsid w:val="000F0112"/>
    <w:rsid w:val="00117A22"/>
    <w:rsid w:val="00117F27"/>
    <w:rsid w:val="00120E5B"/>
    <w:rsid w:val="001314A1"/>
    <w:rsid w:val="0015202A"/>
    <w:rsid w:val="00153175"/>
    <w:rsid w:val="001549FE"/>
    <w:rsid w:val="00163848"/>
    <w:rsid w:val="001817D7"/>
    <w:rsid w:val="0018414B"/>
    <w:rsid w:val="001A3CCC"/>
    <w:rsid w:val="001A7202"/>
    <w:rsid w:val="001E5974"/>
    <w:rsid w:val="001F25FD"/>
    <w:rsid w:val="00205EAC"/>
    <w:rsid w:val="00243FFF"/>
    <w:rsid w:val="00244366"/>
    <w:rsid w:val="00247572"/>
    <w:rsid w:val="00251951"/>
    <w:rsid w:val="002525C2"/>
    <w:rsid w:val="00262B61"/>
    <w:rsid w:val="00266773"/>
    <w:rsid w:val="00281566"/>
    <w:rsid w:val="0029215C"/>
    <w:rsid w:val="002B67D8"/>
    <w:rsid w:val="002C3670"/>
    <w:rsid w:val="002D29D5"/>
    <w:rsid w:val="002E4E97"/>
    <w:rsid w:val="00300D1B"/>
    <w:rsid w:val="003048A9"/>
    <w:rsid w:val="00320216"/>
    <w:rsid w:val="00320C36"/>
    <w:rsid w:val="00325592"/>
    <w:rsid w:val="003767E2"/>
    <w:rsid w:val="00385583"/>
    <w:rsid w:val="00393659"/>
    <w:rsid w:val="003B6DE9"/>
    <w:rsid w:val="003D28B6"/>
    <w:rsid w:val="003D39D6"/>
    <w:rsid w:val="003D5FBD"/>
    <w:rsid w:val="003D6BBB"/>
    <w:rsid w:val="003D7F67"/>
    <w:rsid w:val="003E2204"/>
    <w:rsid w:val="00400703"/>
    <w:rsid w:val="00401FF7"/>
    <w:rsid w:val="00404DE1"/>
    <w:rsid w:val="00440155"/>
    <w:rsid w:val="0046096F"/>
    <w:rsid w:val="004627AF"/>
    <w:rsid w:val="00476C23"/>
    <w:rsid w:val="004B7CA6"/>
    <w:rsid w:val="004C339A"/>
    <w:rsid w:val="004F3493"/>
    <w:rsid w:val="004F5509"/>
    <w:rsid w:val="005178F2"/>
    <w:rsid w:val="00517DCD"/>
    <w:rsid w:val="00557D22"/>
    <w:rsid w:val="00560154"/>
    <w:rsid w:val="005865FA"/>
    <w:rsid w:val="00592F66"/>
    <w:rsid w:val="005C4E9D"/>
    <w:rsid w:val="005D78CC"/>
    <w:rsid w:val="005E6AC0"/>
    <w:rsid w:val="00640D63"/>
    <w:rsid w:val="006515C8"/>
    <w:rsid w:val="006806D7"/>
    <w:rsid w:val="00686ECC"/>
    <w:rsid w:val="006A6B01"/>
    <w:rsid w:val="006C53A1"/>
    <w:rsid w:val="006D5D54"/>
    <w:rsid w:val="007018CB"/>
    <w:rsid w:val="00701D2F"/>
    <w:rsid w:val="0071229F"/>
    <w:rsid w:val="0073766C"/>
    <w:rsid w:val="00774E54"/>
    <w:rsid w:val="007924C5"/>
    <w:rsid w:val="007975A1"/>
    <w:rsid w:val="00797DF6"/>
    <w:rsid w:val="007A26B7"/>
    <w:rsid w:val="007C424F"/>
    <w:rsid w:val="007C59EC"/>
    <w:rsid w:val="007D5A40"/>
    <w:rsid w:val="007D6644"/>
    <w:rsid w:val="008076E0"/>
    <w:rsid w:val="00815C2F"/>
    <w:rsid w:val="00820862"/>
    <w:rsid w:val="00841523"/>
    <w:rsid w:val="008466C6"/>
    <w:rsid w:val="0086380E"/>
    <w:rsid w:val="008721B5"/>
    <w:rsid w:val="0088093C"/>
    <w:rsid w:val="00893799"/>
    <w:rsid w:val="00895E1D"/>
    <w:rsid w:val="008B078E"/>
    <w:rsid w:val="008C4B38"/>
    <w:rsid w:val="008C6878"/>
    <w:rsid w:val="008D4B53"/>
    <w:rsid w:val="008F0B23"/>
    <w:rsid w:val="00972169"/>
    <w:rsid w:val="009929D2"/>
    <w:rsid w:val="009C6F84"/>
    <w:rsid w:val="009F3B56"/>
    <w:rsid w:val="00A16449"/>
    <w:rsid w:val="00A22E47"/>
    <w:rsid w:val="00A47F4B"/>
    <w:rsid w:val="00A562B2"/>
    <w:rsid w:val="00A75E1D"/>
    <w:rsid w:val="00A916D3"/>
    <w:rsid w:val="00A92A89"/>
    <w:rsid w:val="00AC0E25"/>
    <w:rsid w:val="00B03C0A"/>
    <w:rsid w:val="00B1772A"/>
    <w:rsid w:val="00B50C5F"/>
    <w:rsid w:val="00B578F6"/>
    <w:rsid w:val="00B766F2"/>
    <w:rsid w:val="00BA0C3B"/>
    <w:rsid w:val="00BC1DA4"/>
    <w:rsid w:val="00BC6507"/>
    <w:rsid w:val="00BD446B"/>
    <w:rsid w:val="00BE351C"/>
    <w:rsid w:val="00BF64F0"/>
    <w:rsid w:val="00C00F6B"/>
    <w:rsid w:val="00C36B2F"/>
    <w:rsid w:val="00C568BD"/>
    <w:rsid w:val="00C707E0"/>
    <w:rsid w:val="00C75871"/>
    <w:rsid w:val="00C8481B"/>
    <w:rsid w:val="00C91027"/>
    <w:rsid w:val="00CC11A9"/>
    <w:rsid w:val="00CC528F"/>
    <w:rsid w:val="00CD4458"/>
    <w:rsid w:val="00CD7089"/>
    <w:rsid w:val="00CF058A"/>
    <w:rsid w:val="00CF3C88"/>
    <w:rsid w:val="00CF660D"/>
    <w:rsid w:val="00D72289"/>
    <w:rsid w:val="00D733D2"/>
    <w:rsid w:val="00D80E8F"/>
    <w:rsid w:val="00D9675B"/>
    <w:rsid w:val="00DB55D3"/>
    <w:rsid w:val="00DD681B"/>
    <w:rsid w:val="00DE17A8"/>
    <w:rsid w:val="00DE6A7C"/>
    <w:rsid w:val="00DF5E91"/>
    <w:rsid w:val="00DF7ECE"/>
    <w:rsid w:val="00E35F29"/>
    <w:rsid w:val="00E939D3"/>
    <w:rsid w:val="00EC69EE"/>
    <w:rsid w:val="00EE5502"/>
    <w:rsid w:val="00EF4C48"/>
    <w:rsid w:val="00EF57A1"/>
    <w:rsid w:val="00F0440D"/>
    <w:rsid w:val="00F04A51"/>
    <w:rsid w:val="00F069E7"/>
    <w:rsid w:val="00F33C40"/>
    <w:rsid w:val="00F3663D"/>
    <w:rsid w:val="00F40594"/>
    <w:rsid w:val="00F54944"/>
    <w:rsid w:val="00F63F1D"/>
    <w:rsid w:val="00F73D78"/>
    <w:rsid w:val="00FA04D0"/>
    <w:rsid w:val="00FA63A9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D29D5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2D29D5"/>
    <w:rPr>
      <w:rFonts w:ascii="Arial Black" w:eastAsia="Times New Roman" w:hAnsi="Arial Black"/>
      <w:sz w:val="36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poskyt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region/uzem_plan/Stranky/UAP-KK/Metodika-MINI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8D9ECC-83D7-4BA7-9C98-2344C32F0AA5}"/>
</file>

<file path=customXml/itemProps2.xml><?xml version="1.0" encoding="utf-8"?>
<ds:datastoreItem xmlns:ds="http://schemas.openxmlformats.org/officeDocument/2006/customXml" ds:itemID="{64DA87E4-895D-4B2B-802A-D2724C5F4922}"/>
</file>

<file path=customXml/itemProps3.xml><?xml version="1.0" encoding="utf-8"?>
<ds:datastoreItem xmlns:ds="http://schemas.openxmlformats.org/officeDocument/2006/customXml" ds:itemID="{13DEC79E-BF5B-4CDF-ADF2-04638F67DCE2}"/>
</file>

<file path=customXml/itemProps4.xml><?xml version="1.0" encoding="utf-8"?>
<ds:datastoreItem xmlns:ds="http://schemas.openxmlformats.org/officeDocument/2006/customXml" ds:itemID="{AFC9B041-B645-4BC0-BC5E-1131BF24F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2922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26) k usnesení z 28. jednání Zastupitelstva Karlovarského kraje, které se uskutečnilo dne 24.04.2023</dc:title>
  <dc:subject/>
  <dc:creator>Mottl Michal</dc:creator>
  <cp:keywords/>
  <dc:description/>
  <cp:lastModifiedBy>Burešová Lenka</cp:lastModifiedBy>
  <cp:revision>2</cp:revision>
  <cp:lastPrinted>2023-03-01T12:36:00Z</cp:lastPrinted>
  <dcterms:created xsi:type="dcterms:W3CDTF">2023-04-18T09:35:00Z</dcterms:created>
  <dcterms:modified xsi:type="dcterms:W3CDTF">2023-04-18T09:35:00Z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