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6B" w:rsidRPr="00361744" w:rsidRDefault="0086196B" w:rsidP="0086196B">
      <w:pPr>
        <w:pStyle w:val="Nzev"/>
      </w:pPr>
      <w:bookmarkStart w:id="0" w:name="_GoBack"/>
      <w:bookmarkEnd w:id="0"/>
      <w:r w:rsidRPr="00361744">
        <w:t>L</w:t>
      </w:r>
      <w:r>
        <w:t xml:space="preserve"> </w:t>
      </w:r>
      <w:r w:rsidRPr="00361744">
        <w:t>I</w:t>
      </w:r>
      <w:r>
        <w:t xml:space="preserve"> </w:t>
      </w:r>
      <w:r w:rsidRPr="00361744">
        <w:t>C</w:t>
      </w:r>
      <w:r>
        <w:t xml:space="preserve"> </w:t>
      </w:r>
      <w:r w:rsidRPr="00361744">
        <w:t>E</w:t>
      </w:r>
      <w:r>
        <w:t xml:space="preserve"> </w:t>
      </w:r>
      <w:r w:rsidRPr="00361744">
        <w:t>N</w:t>
      </w:r>
      <w:r>
        <w:t xml:space="preserve"> </w:t>
      </w:r>
      <w:r w:rsidRPr="00361744">
        <w:t>Č</w:t>
      </w:r>
      <w:r>
        <w:t xml:space="preserve"> </w:t>
      </w:r>
      <w:r w:rsidRPr="00361744">
        <w:t>N</w:t>
      </w:r>
      <w:r>
        <w:t xml:space="preserve"> </w:t>
      </w:r>
      <w:r w:rsidRPr="00361744">
        <w:t>Í</w:t>
      </w:r>
      <w:r>
        <w:t xml:space="preserve">  </w:t>
      </w:r>
      <w:r w:rsidRPr="00361744">
        <w:t>S</w:t>
      </w:r>
      <w:r>
        <w:t> </w:t>
      </w:r>
      <w:r w:rsidRPr="00361744">
        <w:t>M</w:t>
      </w:r>
      <w:r>
        <w:t xml:space="preserve"> </w:t>
      </w:r>
      <w:r w:rsidRPr="00361744">
        <w:t>L</w:t>
      </w:r>
      <w:r>
        <w:t xml:space="preserve"> </w:t>
      </w:r>
      <w:r w:rsidRPr="00361744">
        <w:t>O</w:t>
      </w:r>
      <w:r>
        <w:t xml:space="preserve"> </w:t>
      </w:r>
      <w:r w:rsidRPr="00361744">
        <w:t>U</w:t>
      </w:r>
      <w:r>
        <w:t xml:space="preserve"> </w:t>
      </w:r>
      <w:r w:rsidRPr="00361744">
        <w:t>V</w:t>
      </w:r>
      <w:r>
        <w:t xml:space="preserve"> </w:t>
      </w:r>
      <w:r w:rsidRPr="00361744">
        <w:t>A</w:t>
      </w:r>
    </w:p>
    <w:p w:rsidR="0086196B" w:rsidRDefault="0086196B" w:rsidP="0086196B">
      <w:pPr>
        <w:jc w:val="center"/>
      </w:pPr>
    </w:p>
    <w:p w:rsidR="0086196B" w:rsidRDefault="0086196B" w:rsidP="0086196B">
      <w:pPr>
        <w:pStyle w:val="Nadpis1"/>
        <w:ind w:firstLine="0"/>
      </w:pPr>
    </w:p>
    <w:p w:rsidR="0086196B" w:rsidRDefault="0086196B" w:rsidP="0086196B">
      <w:pPr>
        <w:pStyle w:val="Nadpis1"/>
        <w:ind w:firstLine="0"/>
      </w:pPr>
      <w:r w:rsidRPr="003E46DE">
        <w:t>Smluvní strany</w:t>
      </w:r>
    </w:p>
    <w:p w:rsidR="0086196B" w:rsidRPr="00FD28F4" w:rsidRDefault="0086196B" w:rsidP="0086196B"/>
    <w:p w:rsidR="0086196B" w:rsidRPr="001543C7" w:rsidRDefault="0086196B" w:rsidP="0086196B">
      <w:pPr>
        <w:spacing w:line="276" w:lineRule="auto"/>
        <w:jc w:val="both"/>
        <w:rPr>
          <w:b/>
        </w:rPr>
      </w:pPr>
      <w:r w:rsidRPr="001543C7">
        <w:rPr>
          <w:b/>
        </w:rPr>
        <w:t>poskytovatel licence</w:t>
      </w:r>
      <w:r>
        <w:rPr>
          <w:b/>
        </w:rPr>
        <w:t>:</w:t>
      </w:r>
      <w:r w:rsidRPr="001543C7">
        <w:rPr>
          <w:b/>
        </w:rPr>
        <w:t xml:space="preserve"> </w:t>
      </w:r>
    </w:p>
    <w:p w:rsidR="0086196B" w:rsidRDefault="0086196B" w:rsidP="0086196B">
      <w:pPr>
        <w:spacing w:line="276" w:lineRule="auto"/>
        <w:jc w:val="both"/>
        <w:rPr>
          <w:b/>
          <w:bCs/>
          <w:iCs/>
        </w:rPr>
      </w:pPr>
    </w:p>
    <w:p w:rsidR="0086196B" w:rsidRPr="003E46DE" w:rsidRDefault="0086196B" w:rsidP="0086196B">
      <w:pPr>
        <w:spacing w:line="276" w:lineRule="auto"/>
        <w:jc w:val="both"/>
        <w:rPr>
          <w:b/>
          <w:bCs/>
          <w:iCs/>
        </w:rPr>
      </w:pPr>
      <w:r w:rsidRPr="003E46DE">
        <w:rPr>
          <w:b/>
          <w:bCs/>
          <w:iCs/>
        </w:rPr>
        <w:t>Západočeská univerzita v Plzni</w:t>
      </w:r>
    </w:p>
    <w:p w:rsidR="0086196B" w:rsidRPr="003E46DE" w:rsidRDefault="0086196B" w:rsidP="0086196B">
      <w:pPr>
        <w:spacing w:line="276" w:lineRule="auto"/>
        <w:jc w:val="both"/>
      </w:pPr>
      <w:r w:rsidRPr="003E46DE">
        <w:t>se sídlem Univerzitní 2732/8, 301 00 Plzeň</w:t>
      </w:r>
    </w:p>
    <w:p w:rsidR="0086196B" w:rsidRPr="003E46DE" w:rsidRDefault="0086196B" w:rsidP="0086196B">
      <w:pPr>
        <w:spacing w:line="276" w:lineRule="auto"/>
        <w:jc w:val="both"/>
      </w:pPr>
      <w:r w:rsidRPr="003E46DE">
        <w:t>IČ</w:t>
      </w:r>
      <w:r>
        <w:t>O</w:t>
      </w:r>
      <w:r w:rsidRPr="003E46DE">
        <w:t>: 49777513</w:t>
      </w:r>
    </w:p>
    <w:p w:rsidR="0086196B" w:rsidRDefault="0086196B" w:rsidP="0086196B">
      <w:pPr>
        <w:spacing w:line="276" w:lineRule="auto"/>
        <w:jc w:val="both"/>
      </w:pPr>
      <w:r w:rsidRPr="003E46DE">
        <w:t>Zastoupená doc. Ing. Luďkem Hynčíkem, Ph.D., prorektorem pro výzkum a vývoj</w:t>
      </w:r>
    </w:p>
    <w:p w:rsidR="0086196B" w:rsidRDefault="0086196B" w:rsidP="0086196B">
      <w:pPr>
        <w:spacing w:line="276" w:lineRule="auto"/>
        <w:jc w:val="both"/>
      </w:pPr>
      <w:r w:rsidRPr="003E46DE">
        <w:t>veřejná vysoká škola dle zákona č. 111/1998 Sb., ve znění pozdějších předpisů</w:t>
      </w:r>
    </w:p>
    <w:p w:rsidR="0086196B" w:rsidRDefault="0086196B" w:rsidP="0086196B">
      <w:pPr>
        <w:spacing w:line="276" w:lineRule="auto"/>
        <w:jc w:val="both"/>
      </w:pPr>
    </w:p>
    <w:p w:rsidR="0086196B" w:rsidRDefault="0086196B" w:rsidP="0086196B">
      <w:pPr>
        <w:spacing w:line="276" w:lineRule="auto"/>
        <w:jc w:val="both"/>
      </w:pPr>
      <w:r>
        <w:t>(dále jako „poskytovatel“)</w:t>
      </w:r>
    </w:p>
    <w:p w:rsidR="0086196B" w:rsidRDefault="0086196B" w:rsidP="0086196B">
      <w:pPr>
        <w:spacing w:line="276" w:lineRule="auto"/>
        <w:jc w:val="both"/>
      </w:pPr>
    </w:p>
    <w:p w:rsidR="0086196B" w:rsidRPr="001543C7" w:rsidRDefault="0086196B" w:rsidP="0086196B">
      <w:pPr>
        <w:spacing w:line="276" w:lineRule="auto"/>
        <w:jc w:val="both"/>
        <w:rPr>
          <w:b/>
        </w:rPr>
      </w:pPr>
      <w:r w:rsidRPr="001543C7">
        <w:rPr>
          <w:b/>
        </w:rPr>
        <w:t>a</w:t>
      </w:r>
    </w:p>
    <w:p w:rsidR="0086196B" w:rsidRPr="001543C7" w:rsidRDefault="0086196B" w:rsidP="0086196B">
      <w:pPr>
        <w:spacing w:line="276" w:lineRule="auto"/>
        <w:jc w:val="both"/>
        <w:rPr>
          <w:b/>
        </w:rPr>
      </w:pPr>
      <w:r w:rsidRPr="001543C7">
        <w:rPr>
          <w:b/>
        </w:rPr>
        <w:t>nabyvatel licence</w:t>
      </w:r>
      <w:r>
        <w:rPr>
          <w:b/>
        </w:rPr>
        <w:t>:</w:t>
      </w:r>
    </w:p>
    <w:p w:rsidR="0086196B" w:rsidRDefault="0086196B" w:rsidP="0086196B">
      <w:pPr>
        <w:spacing w:line="276" w:lineRule="auto"/>
        <w:jc w:val="both"/>
        <w:rPr>
          <w:b/>
        </w:rPr>
      </w:pPr>
    </w:p>
    <w:p w:rsidR="0086196B" w:rsidRPr="003E46DE" w:rsidRDefault="0086196B" w:rsidP="0086196B">
      <w:pPr>
        <w:spacing w:line="276" w:lineRule="auto"/>
        <w:jc w:val="both"/>
      </w:pPr>
      <w:r>
        <w:rPr>
          <w:rStyle w:val="Siln"/>
        </w:rPr>
        <w:t>Karlovarský kraj</w:t>
      </w:r>
    </w:p>
    <w:p w:rsidR="0086196B" w:rsidRPr="003E46DE" w:rsidRDefault="0086196B" w:rsidP="0086196B">
      <w:pPr>
        <w:spacing w:line="276" w:lineRule="auto"/>
        <w:jc w:val="both"/>
      </w:pPr>
      <w:r w:rsidRPr="003E46DE">
        <w:t>se sídlem</w:t>
      </w:r>
      <w:r>
        <w:t xml:space="preserve"> Závodní 353/88, 360 06 Karlovy Vary </w:t>
      </w:r>
    </w:p>
    <w:p w:rsidR="0086196B" w:rsidRPr="003E46DE" w:rsidRDefault="0086196B" w:rsidP="0086196B">
      <w:pPr>
        <w:spacing w:line="276" w:lineRule="auto"/>
        <w:jc w:val="both"/>
      </w:pPr>
      <w:r w:rsidRPr="003E46DE">
        <w:t>IČ</w:t>
      </w:r>
      <w:r>
        <w:t>O</w:t>
      </w:r>
      <w:r w:rsidRPr="003E46DE">
        <w:t>:</w:t>
      </w:r>
      <w:r>
        <w:t xml:space="preserve"> 00254622</w:t>
      </w:r>
    </w:p>
    <w:p w:rsidR="0086196B" w:rsidRDefault="0086196B" w:rsidP="0086196B">
      <w:r w:rsidRPr="003E46DE">
        <w:t>Zastoupen</w:t>
      </w:r>
      <w:r>
        <w:t>ý:</w:t>
      </w:r>
      <w:r w:rsidRPr="003E46DE">
        <w:t xml:space="preserve"> </w:t>
      </w:r>
      <w:r>
        <w:t>Mgr. Veronikou Vodičkovou, vedoucí odboru kultury, památkové péče, lázeňství a cestovního ruchu krajského úřadu Karlovarského kraje</w:t>
      </w:r>
    </w:p>
    <w:p w:rsidR="0086196B" w:rsidRDefault="0086196B" w:rsidP="0086196B"/>
    <w:p w:rsidR="0086196B" w:rsidRDefault="0086196B" w:rsidP="0086196B">
      <w:pPr>
        <w:spacing w:line="276" w:lineRule="auto"/>
        <w:jc w:val="both"/>
      </w:pPr>
      <w:r>
        <w:t>(dále jako „nabyvatel“)</w:t>
      </w:r>
    </w:p>
    <w:p w:rsidR="0086196B" w:rsidRPr="003E46DE" w:rsidRDefault="0086196B" w:rsidP="0086196B">
      <w:pPr>
        <w:spacing w:line="276" w:lineRule="auto"/>
        <w:jc w:val="both"/>
      </w:pPr>
    </w:p>
    <w:p w:rsidR="0086196B" w:rsidRPr="00361744" w:rsidRDefault="0086196B" w:rsidP="0086196B">
      <w:pPr>
        <w:jc w:val="center"/>
      </w:pPr>
      <w:r w:rsidRPr="00432394">
        <w:t>uzavřely</w:t>
      </w:r>
      <w:r>
        <w:t xml:space="preserve"> podle ust. § 2358</w:t>
      </w:r>
      <w:r w:rsidRPr="00361744">
        <w:t xml:space="preserve"> zákona č. </w:t>
      </w:r>
      <w:r>
        <w:t>89/2012</w:t>
      </w:r>
      <w:r w:rsidRPr="00361744">
        <w:t xml:space="preserve"> Sb., </w:t>
      </w:r>
      <w:r>
        <w:t>občanský zákoník, ve znění pozdějších předpisů,</w:t>
      </w:r>
      <w:r w:rsidRPr="00361744">
        <w:t xml:space="preserve"> </w:t>
      </w:r>
      <w:r w:rsidRPr="00432394">
        <w:t xml:space="preserve">níže uvedeného dne, měsíce a roku tuto </w:t>
      </w:r>
      <w:r>
        <w:t xml:space="preserve">licenční </w:t>
      </w:r>
      <w:r w:rsidRPr="00432394">
        <w:t>smlouvu:</w:t>
      </w:r>
    </w:p>
    <w:p w:rsidR="0086196B" w:rsidRPr="00361744" w:rsidRDefault="0086196B" w:rsidP="0086196B">
      <w:pPr>
        <w:jc w:val="center"/>
        <w:rPr>
          <w:b/>
        </w:rPr>
      </w:pPr>
      <w:r w:rsidRPr="00361744">
        <w:rPr>
          <w:b/>
        </w:rPr>
        <w:t>I.</w:t>
      </w:r>
    </w:p>
    <w:p w:rsidR="0086196B" w:rsidRPr="00361744" w:rsidRDefault="0086196B" w:rsidP="0086196B">
      <w:pPr>
        <w:pStyle w:val="Nadpis3"/>
        <w:spacing w:after="120"/>
      </w:pPr>
      <w:r>
        <w:t>Úvodní ustanovení</w:t>
      </w:r>
    </w:p>
    <w:p w:rsidR="0086196B" w:rsidRDefault="0086196B" w:rsidP="0086196B">
      <w:pPr>
        <w:numPr>
          <w:ilvl w:val="0"/>
          <w:numId w:val="3"/>
        </w:numPr>
        <w:spacing w:after="120"/>
        <w:ind w:left="567" w:hanging="567"/>
        <w:jc w:val="both"/>
      </w:pPr>
      <w:r w:rsidRPr="001B109B">
        <w:t>Poskytovatel prohlašuj</w:t>
      </w:r>
      <w:r>
        <w:t>e</w:t>
      </w:r>
      <w:r w:rsidRPr="001B109B">
        <w:t xml:space="preserve">, že </w:t>
      </w:r>
      <w:r>
        <w:t>je vykonavatelem</w:t>
      </w:r>
      <w:r w:rsidRPr="001B109B">
        <w:t xml:space="preserve"> majetkových práv k následujícím </w:t>
      </w:r>
      <w:r>
        <w:t>předmětům duševního vlastnictví, které byly vytvořeny v rámci řešení projektu výzkumu a vývoje s názvem</w:t>
      </w:r>
      <w:r>
        <w:rPr>
          <w:b/>
        </w:rPr>
        <w:t xml:space="preserve">: </w:t>
      </w:r>
      <w:r>
        <w:t>„Archeologie temného dědictví. Nacistické a komunistické tábory na pomezí Bavorska a Čech“, číslo 345</w:t>
      </w:r>
      <w:r w:rsidRPr="001543C7">
        <w:t>, podpořeného</w:t>
      </w:r>
      <w:r>
        <w:t xml:space="preserve"> z</w:t>
      </w:r>
      <w:r w:rsidRPr="001543C7">
        <w:t xml:space="preserve"> </w:t>
      </w:r>
      <w:r>
        <w:t>Programu přeshraniční spolupráce Česká republika – Svobodný stát Bavorsko</w:t>
      </w:r>
      <w:r w:rsidRPr="001543C7">
        <w:t>:</w:t>
      </w:r>
      <w:r w:rsidRPr="001B109B">
        <w:t xml:space="preserve"> </w:t>
      </w:r>
    </w:p>
    <w:p w:rsidR="0086196B" w:rsidRPr="002805A4" w:rsidRDefault="0086196B" w:rsidP="0086196B">
      <w:pPr>
        <w:pStyle w:val="Odstavecseseznamem"/>
        <w:numPr>
          <w:ilvl w:val="1"/>
          <w:numId w:val="4"/>
        </w:numPr>
        <w:ind w:left="851" w:hanging="284"/>
        <w:contextualSpacing/>
        <w:jc w:val="both"/>
        <w:rPr>
          <w:b/>
        </w:rPr>
      </w:pPr>
      <w:r w:rsidRPr="002805A4">
        <w:rPr>
          <w:b/>
        </w:rPr>
        <w:t>Koncepce pro památkovou ochranu – výstup O.A1.2</w:t>
      </w:r>
    </w:p>
    <w:p w:rsidR="0086196B" w:rsidRDefault="0086196B" w:rsidP="0086196B">
      <w:pPr>
        <w:pStyle w:val="Odstavecseseznamem"/>
        <w:ind w:left="851"/>
        <w:contextualSpacing/>
        <w:jc w:val="both"/>
      </w:pPr>
    </w:p>
    <w:p w:rsidR="0086196B" w:rsidRPr="00BB36F4" w:rsidRDefault="0086196B" w:rsidP="0086196B">
      <w:pPr>
        <w:pStyle w:val="Odstavecseseznamem"/>
        <w:numPr>
          <w:ilvl w:val="0"/>
          <w:numId w:val="6"/>
        </w:numPr>
        <w:spacing w:after="160" w:line="259" w:lineRule="auto"/>
        <w:contextualSpacing/>
      </w:pPr>
      <w:r w:rsidRPr="00BB36F4">
        <w:t>vymezení areálů táborů a jejich vnitřního uspořádání z konce 40. a 50. let (trestní, pracovní tábory a tábory nucených prací) prostřednictvím geodetické prostorové identifikace – podkladová mapa vytvořená v prostředí GIS – vytvořená za účelem tvorby koncepce památkové ochrany ve smyslu zákona o památkové péči</w:t>
      </w:r>
    </w:p>
    <w:p w:rsidR="0086196B" w:rsidRPr="000B3B8C" w:rsidRDefault="0086196B" w:rsidP="0086196B">
      <w:pPr>
        <w:pStyle w:val="Odstavecseseznamem"/>
        <w:ind w:left="851"/>
        <w:contextualSpacing/>
        <w:jc w:val="both"/>
      </w:pPr>
    </w:p>
    <w:p w:rsidR="0086196B" w:rsidRPr="002805A4" w:rsidRDefault="0086196B" w:rsidP="0086196B">
      <w:pPr>
        <w:pStyle w:val="Odstavecseseznamem"/>
        <w:numPr>
          <w:ilvl w:val="1"/>
          <w:numId w:val="4"/>
        </w:numPr>
        <w:ind w:left="851" w:hanging="284"/>
        <w:contextualSpacing/>
        <w:rPr>
          <w:b/>
        </w:rPr>
      </w:pPr>
      <w:r w:rsidRPr="002805A4">
        <w:rPr>
          <w:b/>
        </w:rPr>
        <w:t>Výkladové mapy o táborech – výstup O.A1.3</w:t>
      </w:r>
    </w:p>
    <w:p w:rsidR="0086196B" w:rsidRPr="00BB36F4" w:rsidRDefault="0086196B" w:rsidP="0086196B">
      <w:pPr>
        <w:numPr>
          <w:ilvl w:val="0"/>
          <w:numId w:val="6"/>
        </w:numPr>
      </w:pPr>
      <w:r w:rsidRPr="00BB36F4">
        <w:t>analýza současného stavu areálů táborů (současný stav dochování reliktů, možnosti využití prostoru, zástavby a případné potenciální ohrožení lokalit), podklady mohou posloužit pro vyhlášení lokalit za kulturní památky</w:t>
      </w:r>
    </w:p>
    <w:p w:rsidR="0086196B" w:rsidRPr="000B3B8C" w:rsidRDefault="0086196B" w:rsidP="0086196B">
      <w:pPr>
        <w:pStyle w:val="Odstavecseseznamem"/>
        <w:ind w:left="720"/>
        <w:contextualSpacing/>
      </w:pPr>
    </w:p>
    <w:p w:rsidR="0086196B" w:rsidRPr="002805A4" w:rsidRDefault="0086196B" w:rsidP="0086196B">
      <w:pPr>
        <w:pStyle w:val="Odstavecseseznamem"/>
        <w:numPr>
          <w:ilvl w:val="1"/>
          <w:numId w:val="4"/>
        </w:numPr>
        <w:ind w:left="851" w:hanging="284"/>
        <w:contextualSpacing/>
        <w:jc w:val="both"/>
        <w:rPr>
          <w:b/>
        </w:rPr>
      </w:pPr>
      <w:r w:rsidRPr="002805A4">
        <w:rPr>
          <w:b/>
        </w:rPr>
        <w:t>Remote sensing data – výstup O.A1.8</w:t>
      </w:r>
    </w:p>
    <w:p w:rsidR="0086196B" w:rsidRDefault="0086196B" w:rsidP="0086196B">
      <w:pPr>
        <w:pStyle w:val="Odstavecseseznamem"/>
        <w:ind w:left="851"/>
        <w:contextualSpacing/>
        <w:jc w:val="both"/>
      </w:pPr>
    </w:p>
    <w:p w:rsidR="0086196B" w:rsidRDefault="0086196B" w:rsidP="0086196B">
      <w:pPr>
        <w:numPr>
          <w:ilvl w:val="0"/>
          <w:numId w:val="6"/>
        </w:numPr>
      </w:pPr>
      <w:r w:rsidRPr="00BB36F4">
        <w:t xml:space="preserve">remote sensing data a derivovaná geodata o poloze níže uvedených táborů za účelem turistického managementu </w:t>
      </w:r>
    </w:p>
    <w:p w:rsidR="0086196B" w:rsidRPr="00BB36F4" w:rsidRDefault="0086196B" w:rsidP="0086196B">
      <w:pPr>
        <w:ind w:left="360"/>
      </w:pPr>
    </w:p>
    <w:p w:rsidR="0086196B" w:rsidRDefault="0086196B" w:rsidP="0086196B">
      <w:pPr>
        <w:pStyle w:val="Odstavecseseznamem"/>
        <w:contextualSpacing/>
        <w:jc w:val="both"/>
      </w:pPr>
      <w:r>
        <w:t>pro katastrální území:</w:t>
      </w:r>
    </w:p>
    <w:p w:rsidR="0086196B" w:rsidRPr="00BB36F4" w:rsidRDefault="0086196B" w:rsidP="0086196B">
      <w:pPr>
        <w:pStyle w:val="Normlnweb"/>
        <w:numPr>
          <w:ilvl w:val="0"/>
          <w:numId w:val="5"/>
        </w:numPr>
      </w:pPr>
      <w:r w:rsidRPr="00BB36F4">
        <w:rPr>
          <w:b/>
          <w:bCs/>
        </w:rPr>
        <w:t>Katastrální území Jáchymov, Karlovarský kraj</w:t>
      </w:r>
    </w:p>
    <w:p w:rsidR="0086196B" w:rsidRPr="00BB36F4" w:rsidRDefault="0086196B" w:rsidP="0086196B">
      <w:pPr>
        <w:pStyle w:val="Normlnweb"/>
        <w:numPr>
          <w:ilvl w:val="0"/>
          <w:numId w:val="5"/>
        </w:numPr>
      </w:pPr>
      <w:r w:rsidRPr="00BB36F4">
        <w:t>Barbora/Vršek, Bratrství I-II, Eliáš I-II, Mariánská I-II, Nikolaj, Svornost, Rovnost I-II</w:t>
      </w:r>
    </w:p>
    <w:p w:rsidR="0086196B" w:rsidRPr="00BB36F4" w:rsidRDefault="0086196B" w:rsidP="0086196B">
      <w:pPr>
        <w:pStyle w:val="Normlnweb"/>
        <w:numPr>
          <w:ilvl w:val="0"/>
          <w:numId w:val="5"/>
        </w:numPr>
      </w:pPr>
      <w:r w:rsidRPr="00BB36F4">
        <w:rPr>
          <w:b/>
          <w:bCs/>
        </w:rPr>
        <w:t xml:space="preserve">Katastrální území Hanušov – </w:t>
      </w:r>
      <w:r w:rsidRPr="00BB36F4">
        <w:t>Plavno</w:t>
      </w:r>
    </w:p>
    <w:p w:rsidR="0086196B" w:rsidRPr="00BB36F4" w:rsidRDefault="0086196B" w:rsidP="0086196B">
      <w:pPr>
        <w:pStyle w:val="Normlnweb"/>
        <w:numPr>
          <w:ilvl w:val="0"/>
          <w:numId w:val="5"/>
        </w:numPr>
      </w:pPr>
      <w:r w:rsidRPr="00BB36F4">
        <w:rPr>
          <w:b/>
          <w:bCs/>
        </w:rPr>
        <w:t xml:space="preserve">Katastrální území Vykmanov – </w:t>
      </w:r>
      <w:r w:rsidRPr="00BB36F4">
        <w:t>Vykmanov I</w:t>
      </w:r>
    </w:p>
    <w:p w:rsidR="0086196B" w:rsidRPr="00BB36F4" w:rsidRDefault="0086196B" w:rsidP="0086196B">
      <w:pPr>
        <w:pStyle w:val="Normlnweb"/>
        <w:numPr>
          <w:ilvl w:val="0"/>
          <w:numId w:val="5"/>
        </w:numPr>
      </w:pPr>
      <w:r w:rsidRPr="00BB36F4">
        <w:rPr>
          <w:b/>
          <w:bCs/>
        </w:rPr>
        <w:t xml:space="preserve">Katastrální území Dolní Žďár u Ostrova – </w:t>
      </w:r>
      <w:r w:rsidRPr="00BB36F4">
        <w:t>Vykmanov II</w:t>
      </w:r>
    </w:p>
    <w:p w:rsidR="0086196B" w:rsidRPr="00BB36F4" w:rsidRDefault="0086196B" w:rsidP="0086196B">
      <w:pPr>
        <w:pStyle w:val="Normlnweb"/>
        <w:numPr>
          <w:ilvl w:val="0"/>
          <w:numId w:val="5"/>
        </w:numPr>
      </w:pPr>
      <w:r w:rsidRPr="00BB36F4">
        <w:rPr>
          <w:b/>
          <w:bCs/>
        </w:rPr>
        <w:t>Katastrální území Horní Slavkov –</w:t>
      </w:r>
      <w:r w:rsidRPr="00BB36F4">
        <w:t xml:space="preserve"> Ležnice, Prokop, Svatopluk, Tábor XII, </w:t>
      </w:r>
    </w:p>
    <w:p w:rsidR="0086196B" w:rsidRPr="00F93BF7" w:rsidRDefault="0086196B" w:rsidP="0086196B">
      <w:pPr>
        <w:spacing w:after="120"/>
        <w:ind w:left="927"/>
        <w:jc w:val="both"/>
      </w:pPr>
    </w:p>
    <w:p w:rsidR="0086196B" w:rsidRPr="00A6444C" w:rsidRDefault="0086196B" w:rsidP="0086196B">
      <w:pPr>
        <w:spacing w:after="120"/>
        <w:ind w:left="567"/>
      </w:pPr>
      <w:r w:rsidRPr="00A6444C">
        <w:t>(dále jen „díl</w:t>
      </w:r>
      <w:r>
        <w:t>a</w:t>
      </w:r>
      <w:r w:rsidRPr="00A6444C">
        <w:t>“)</w:t>
      </w:r>
      <w:r>
        <w:t xml:space="preserve">, jejichž bližší popis je uveden v příloze č. 1 této smlouvy. </w:t>
      </w:r>
    </w:p>
    <w:p w:rsidR="0086196B" w:rsidRDefault="0086196B" w:rsidP="0086196B">
      <w:pPr>
        <w:numPr>
          <w:ilvl w:val="0"/>
          <w:numId w:val="3"/>
        </w:numPr>
        <w:spacing w:after="120"/>
        <w:ind w:left="567" w:hanging="567"/>
        <w:jc w:val="both"/>
      </w:pPr>
      <w:r w:rsidRPr="00F93BF7">
        <w:t>Poskytovatel licence prohlašuj</w:t>
      </w:r>
      <w:r>
        <w:t>e</w:t>
      </w:r>
      <w:r w:rsidRPr="00F93BF7">
        <w:t>, že j</w:t>
      </w:r>
      <w:r>
        <w:t>e</w:t>
      </w:r>
      <w:r w:rsidRPr="00F93BF7">
        <w:t xml:space="preserve"> oprávněn k uzavření této smlouvy. </w:t>
      </w:r>
    </w:p>
    <w:p w:rsidR="0086196B" w:rsidRDefault="0086196B" w:rsidP="0086196B">
      <w:pPr>
        <w:spacing w:after="120"/>
        <w:jc w:val="both"/>
      </w:pPr>
    </w:p>
    <w:p w:rsidR="0086196B" w:rsidRDefault="0086196B" w:rsidP="0086196B">
      <w:pPr>
        <w:spacing w:after="120"/>
        <w:jc w:val="both"/>
      </w:pPr>
    </w:p>
    <w:p w:rsidR="0086196B" w:rsidRDefault="0086196B" w:rsidP="0086196B">
      <w:pPr>
        <w:spacing w:after="120"/>
        <w:ind w:left="567"/>
        <w:jc w:val="both"/>
      </w:pPr>
      <w:r>
        <w:t xml:space="preserve"> </w:t>
      </w:r>
    </w:p>
    <w:p w:rsidR="0086196B" w:rsidRPr="00361744" w:rsidRDefault="0086196B" w:rsidP="0086196B">
      <w:pPr>
        <w:jc w:val="center"/>
        <w:rPr>
          <w:b/>
        </w:rPr>
      </w:pPr>
      <w:r w:rsidRPr="00361744">
        <w:rPr>
          <w:b/>
        </w:rPr>
        <w:t>II.</w:t>
      </w:r>
    </w:p>
    <w:p w:rsidR="0086196B" w:rsidRPr="00361744" w:rsidRDefault="0086196B" w:rsidP="0086196B">
      <w:pPr>
        <w:spacing w:after="120"/>
        <w:jc w:val="center"/>
        <w:rPr>
          <w:b/>
        </w:rPr>
      </w:pPr>
      <w:r w:rsidRPr="00361744">
        <w:rPr>
          <w:b/>
        </w:rPr>
        <w:t>P</w:t>
      </w:r>
      <w:r>
        <w:rPr>
          <w:b/>
        </w:rPr>
        <w:t xml:space="preserve">ředmět smlouvy </w:t>
      </w:r>
    </w:p>
    <w:p w:rsidR="0086196B" w:rsidRPr="00A6444C" w:rsidRDefault="0086196B" w:rsidP="0086196B">
      <w:pPr>
        <w:numPr>
          <w:ilvl w:val="0"/>
          <w:numId w:val="1"/>
        </w:numPr>
        <w:tabs>
          <w:tab w:val="clear" w:pos="1068"/>
          <w:tab w:val="num" w:pos="567"/>
        </w:tabs>
        <w:spacing w:after="120"/>
        <w:ind w:left="567" w:hanging="567"/>
        <w:jc w:val="both"/>
      </w:pPr>
      <w:r w:rsidRPr="00A6444C">
        <w:t>Touto smlouvou poskytovatel poskytuj</w:t>
      </w:r>
      <w:r>
        <w:t>e</w:t>
      </w:r>
      <w:r w:rsidRPr="00A6444C">
        <w:t xml:space="preserve"> nabyvateli oprávnění k výkonu práva užít díl</w:t>
      </w:r>
      <w:r>
        <w:t>a</w:t>
      </w:r>
      <w:r w:rsidRPr="00A6444C">
        <w:t xml:space="preserve"> (licenci).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 xml:space="preserve">Licence se poskytuje ke všem způsobům užití </w:t>
      </w:r>
      <w:r>
        <w:t xml:space="preserve">v rámci nevýdělečné činnosti nabyvatele </w:t>
      </w:r>
      <w:r w:rsidRPr="00361744">
        <w:t xml:space="preserve">v rozsahu neomezeném, a to jak ve </w:t>
      </w:r>
      <w:r>
        <w:t>hmotné, tak i v nehmotné podobě</w:t>
      </w:r>
      <w:r w:rsidRPr="00361744">
        <w:t>.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>Nabyvatel není povinen licenci využít.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 xml:space="preserve">Licence se poskytuje jako licence </w:t>
      </w:r>
      <w:r>
        <w:t>ne</w:t>
      </w:r>
      <w:r w:rsidRPr="00361744">
        <w:t xml:space="preserve">výhradní. 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>
        <w:t>Nabyvatel není</w:t>
      </w:r>
      <w:r w:rsidRPr="00361744">
        <w:t xml:space="preserve"> oprávněn oprávnění tvořící součást licence z</w:t>
      </w:r>
      <w:r>
        <w:t xml:space="preserve">cela nebo zčásti poskytnout či postoupit </w:t>
      </w:r>
      <w:r w:rsidRPr="00361744">
        <w:t>třetí osobě.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>Smluvní strany výslovně sjednávají, že licence se poskytuje bezúplatně.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 xml:space="preserve">Územní </w:t>
      </w:r>
      <w:r>
        <w:t xml:space="preserve">a množstevní </w:t>
      </w:r>
      <w:r w:rsidRPr="00361744">
        <w:t>rozsah licence není omezen.</w:t>
      </w:r>
    </w:p>
    <w:p w:rsidR="0086196B" w:rsidRPr="0036174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>Licence se poskytuje na dobu</w:t>
      </w:r>
      <w:r>
        <w:t xml:space="preserve"> trvání majetkových práv k autorským dílům</w:t>
      </w:r>
      <w:r w:rsidRPr="00361744">
        <w:t>.</w:t>
      </w:r>
    </w:p>
    <w:p w:rsidR="0086196B" w:rsidRPr="009B2CF4" w:rsidRDefault="0086196B" w:rsidP="0086196B">
      <w:pPr>
        <w:numPr>
          <w:ilvl w:val="0"/>
          <w:numId w:val="1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9B2CF4">
        <w:t xml:space="preserve">Poskytovatel </w:t>
      </w:r>
      <w:r>
        <w:t>je</w:t>
      </w:r>
      <w:r w:rsidRPr="009B2CF4">
        <w:t xml:space="preserve"> povin</w:t>
      </w:r>
      <w:r>
        <w:t>en</w:t>
      </w:r>
      <w:r w:rsidRPr="009B2CF4">
        <w:t xml:space="preserve"> předat nabyvateli autorsk</w:t>
      </w:r>
      <w:r>
        <w:t>á</w:t>
      </w:r>
      <w:r w:rsidRPr="009B2CF4">
        <w:t xml:space="preserve"> díl</w:t>
      </w:r>
      <w:r>
        <w:t>a</w:t>
      </w:r>
      <w:r w:rsidRPr="009B2CF4">
        <w:t xml:space="preserve"> </w:t>
      </w:r>
      <w:r>
        <w:t>v elektronické podobě</w:t>
      </w:r>
      <w:r w:rsidRPr="009B2CF4">
        <w:t xml:space="preserve"> ve formátu umožňujícím řádné užití autorsk</w:t>
      </w:r>
      <w:r>
        <w:t>ých</w:t>
      </w:r>
      <w:r w:rsidRPr="009B2CF4">
        <w:t xml:space="preserve"> d</w:t>
      </w:r>
      <w:r>
        <w:t>ěl</w:t>
      </w:r>
      <w:r w:rsidRPr="009B2CF4">
        <w:t xml:space="preserve">, a to nejpozději </w:t>
      </w:r>
      <w:r>
        <w:t>do 31. 05. 2023</w:t>
      </w:r>
      <w:r w:rsidRPr="009B2CF4">
        <w:t>.</w:t>
      </w:r>
    </w:p>
    <w:p w:rsidR="0086196B" w:rsidRDefault="0086196B" w:rsidP="0086196B">
      <w:pPr>
        <w:jc w:val="both"/>
      </w:pPr>
    </w:p>
    <w:p w:rsidR="0086196B" w:rsidRPr="00361744" w:rsidRDefault="0086196B" w:rsidP="0086196B">
      <w:pPr>
        <w:jc w:val="both"/>
      </w:pPr>
    </w:p>
    <w:p w:rsidR="0086196B" w:rsidRPr="00361744" w:rsidRDefault="0086196B" w:rsidP="0086196B">
      <w:pPr>
        <w:jc w:val="center"/>
        <w:rPr>
          <w:b/>
        </w:rPr>
      </w:pPr>
      <w:r w:rsidRPr="00361744">
        <w:rPr>
          <w:b/>
        </w:rPr>
        <w:t>III.</w:t>
      </w:r>
    </w:p>
    <w:p w:rsidR="0086196B" w:rsidRPr="00361744" w:rsidRDefault="0086196B" w:rsidP="0086196B">
      <w:pPr>
        <w:spacing w:after="120"/>
        <w:jc w:val="center"/>
        <w:rPr>
          <w:b/>
        </w:rPr>
      </w:pPr>
      <w:r w:rsidRPr="00361744">
        <w:rPr>
          <w:b/>
        </w:rPr>
        <w:t>Závěrečná ustanovení</w:t>
      </w:r>
    </w:p>
    <w:p w:rsidR="0086196B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 w:rsidRPr="00361744">
        <w:lastRenderedPageBreak/>
        <w:t xml:space="preserve">Tato smlouva, jakož i práva a povinnosti touto smlouvou výslovně neupravené vzniklé na základě této smlouvy nebo v souvislosti s ní se řídí příslušnými ustanoveními </w:t>
      </w:r>
      <w:r>
        <w:t>občanského zákoníku a autorského zákona.</w:t>
      </w:r>
    </w:p>
    <w:p w:rsidR="0086196B" w:rsidRPr="00361744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 w:rsidRPr="00361744">
        <w:t>V případě, že se jakékoli ustanovení této smlouvy stane neplatným nebo nevymahatelným, smluvní strany se zavazují neprodleně dohodnout na náhradním ustanovení, které bude v maximální možné míře dosahovat stejného účinku.</w:t>
      </w:r>
    </w:p>
    <w:p w:rsidR="0086196B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 w:rsidRPr="00361744">
        <w:t>Tato smlouva představuje úplnou dohodu smluvních stran o předmětu této smlouvy. Tuto smlouvu je možné měnit pouze písemnou dohodou smluvních stran ve formě vzestupně číslovaných dodatků této smlouvy.</w:t>
      </w:r>
    </w:p>
    <w:p w:rsidR="0086196B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>
        <w:t xml:space="preserve">Smluvní </w:t>
      </w:r>
      <w:r w:rsidRPr="009B2CF4">
        <w:t xml:space="preserve">strany berou na vědomí, že </w:t>
      </w:r>
      <w:r>
        <w:t>smlouvy uzavírané poskytovatelem licence podléhají uveřejnění</w:t>
      </w:r>
      <w:r w:rsidRPr="009B2CF4">
        <w:t xml:space="preserve"> dle zákona č. 340/2015 Sb.,</w:t>
      </w:r>
      <w:r>
        <w:t xml:space="preserve"> o zvláštních podmínkách účinnosti některých smluv, uveřejňování těchto smluv a o registru smluv (zákon o registru smluv), ve znění pozdějších předpisů (dále jen „zákon o registru smluv“),</w:t>
      </w:r>
      <w:r w:rsidRPr="009B2CF4">
        <w:t xml:space="preserve"> a pokud tato smlouva splňuje podmínky pro uveřejnění dané zákonem, poskytovatel nebo nabyvatel tuto smlouvu uveřejnění v registru smluv</w:t>
      </w:r>
      <w:r>
        <w:t>.</w:t>
      </w:r>
    </w:p>
    <w:p w:rsidR="0086196B" w:rsidRPr="00361744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>
        <w:t>S</w:t>
      </w:r>
      <w:r w:rsidRPr="00361744">
        <w:t xml:space="preserve">mlouva </w:t>
      </w:r>
      <w:r w:rsidRPr="009B2CF4">
        <w:t xml:space="preserve">nabývá platnosti dnem jejího uzavření, tj. dnem podpisu smlouvy oprávněnými zástupci smluvních stran. Smlouva nabývá účinnosti dnem jejího uzavření, jde-li o smlouvu podléhající uveřejnění v registru smluv dle zákona </w:t>
      </w:r>
      <w:r>
        <w:t>o registru smluv</w:t>
      </w:r>
      <w:r w:rsidRPr="009B2CF4">
        <w:t>, pak teprve dnem uveřejnění v registru smluv</w:t>
      </w:r>
      <w:r>
        <w:t>.</w:t>
      </w:r>
    </w:p>
    <w:p w:rsidR="0086196B" w:rsidRPr="00361744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 w:rsidRPr="00361744">
        <w:t xml:space="preserve">Tato smlouva je vyhotovena ve </w:t>
      </w:r>
      <w:r>
        <w:t>dvou</w:t>
      </w:r>
      <w:r w:rsidRPr="00361744">
        <w:t xml:space="preserve"> stejnopisech, z nichž každý má platnost originálu, přičemž kaž</w:t>
      </w:r>
      <w:r>
        <w:t>dá ze smluvních stran obdrží jedno</w:t>
      </w:r>
      <w:r w:rsidRPr="00361744">
        <w:t xml:space="preserve"> vyhotovení.</w:t>
      </w:r>
    </w:p>
    <w:p w:rsidR="0086196B" w:rsidRPr="002564C5" w:rsidRDefault="0086196B" w:rsidP="0086196B">
      <w:pPr>
        <w:numPr>
          <w:ilvl w:val="0"/>
          <w:numId w:val="2"/>
        </w:numPr>
        <w:tabs>
          <w:tab w:val="clear" w:pos="1068"/>
          <w:tab w:val="num" w:pos="360"/>
        </w:tabs>
        <w:spacing w:after="120"/>
        <w:ind w:left="360"/>
        <w:jc w:val="both"/>
      </w:pPr>
      <w:r>
        <w:t>S</w:t>
      </w:r>
      <w:r w:rsidRPr="002564C5">
        <w:t xml:space="preserve">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 </w:t>
      </w:r>
    </w:p>
    <w:p w:rsidR="0086196B" w:rsidRPr="00361744" w:rsidRDefault="0086196B" w:rsidP="0086196B">
      <w:pPr>
        <w:jc w:val="both"/>
      </w:pPr>
    </w:p>
    <w:p w:rsidR="0086196B" w:rsidRPr="00361744" w:rsidRDefault="0086196B" w:rsidP="0086196B">
      <w:pPr>
        <w:jc w:val="both"/>
      </w:pPr>
    </w:p>
    <w:p w:rsidR="0086196B" w:rsidRDefault="0086196B" w:rsidP="0086196B">
      <w:r w:rsidRPr="002564C5">
        <w:t xml:space="preserve">V </w:t>
      </w:r>
      <w:r>
        <w:t>Plzni</w:t>
      </w:r>
      <w:r w:rsidRPr="002564C5">
        <w:t xml:space="preserve"> dne ………………</w:t>
      </w:r>
      <w:r w:rsidRPr="002564C5">
        <w:tab/>
      </w:r>
      <w:r w:rsidRPr="002564C5">
        <w:tab/>
      </w:r>
      <w:r w:rsidRPr="002564C5">
        <w:tab/>
      </w:r>
      <w:r>
        <w:tab/>
      </w:r>
      <w:r w:rsidRPr="002564C5">
        <w:t>V</w:t>
      </w:r>
      <w:r>
        <w:t> Karlových Varech</w:t>
      </w:r>
      <w:r w:rsidRPr="002564C5">
        <w:t xml:space="preserve"> dne ………………</w:t>
      </w:r>
      <w:r w:rsidRPr="002564C5">
        <w:br/>
      </w:r>
    </w:p>
    <w:p w:rsidR="0086196B" w:rsidRDefault="0086196B" w:rsidP="0086196B"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  <w:t>Nabyvatel:</w:t>
      </w:r>
    </w:p>
    <w:p w:rsidR="0086196B" w:rsidRDefault="0086196B" w:rsidP="0086196B">
      <w:pPr>
        <w:spacing w:before="1080"/>
      </w:pPr>
      <w:r w:rsidRPr="00E31ED8">
        <w:t>………….....…………………………...</w:t>
      </w:r>
      <w:r w:rsidRPr="002564C5">
        <w:tab/>
      </w:r>
      <w:r w:rsidRPr="002564C5">
        <w:tab/>
      </w:r>
      <w:r w:rsidRPr="00E31ED8">
        <w:t>………….....…………………………...</w:t>
      </w:r>
    </w:p>
    <w:p w:rsidR="0086196B" w:rsidRPr="00C95504" w:rsidRDefault="0086196B" w:rsidP="0086196B">
      <w:pPr>
        <w:spacing w:line="276" w:lineRule="auto"/>
        <w:jc w:val="both"/>
        <w:rPr>
          <w:bCs/>
          <w:iCs/>
        </w:rPr>
      </w:pPr>
      <w:r>
        <w:t>Západočeská univerzita v Plzni</w:t>
      </w:r>
      <w:r>
        <w:tab/>
      </w:r>
      <w:r>
        <w:tab/>
      </w:r>
      <w:r>
        <w:tab/>
      </w:r>
      <w:r>
        <w:rPr>
          <w:rStyle w:val="Siln"/>
          <w:b w:val="0"/>
        </w:rPr>
        <w:t>Karlovarský kraj</w:t>
      </w:r>
    </w:p>
    <w:p w:rsidR="0086196B" w:rsidRPr="00C95504" w:rsidRDefault="0086196B" w:rsidP="0086196B">
      <w:r w:rsidRPr="00C95504">
        <w:t>doc. Ing. Luděk Hynčík, Ph.D.</w:t>
      </w:r>
      <w:r w:rsidRPr="00C95504">
        <w:tab/>
      </w:r>
      <w:r w:rsidRPr="00C95504">
        <w:tab/>
      </w:r>
      <w:r w:rsidRPr="00C95504">
        <w:tab/>
      </w:r>
      <w:r>
        <w:t>Mgr. Veronika Vodičková</w:t>
      </w:r>
    </w:p>
    <w:p w:rsidR="0086196B" w:rsidRDefault="0086196B" w:rsidP="0086196B">
      <w:pPr>
        <w:ind w:left="4950" w:hanging="4950"/>
      </w:pPr>
      <w:r>
        <w:t>prorektor pro výzkum a vývoj</w:t>
      </w:r>
      <w:r>
        <w:tab/>
      </w:r>
      <w:r>
        <w:tab/>
        <w:t>vedoucí odboru kultury, památkové péče, cestovního ruchu a lázeňství Krajského úřadu Karlovarského kraje</w:t>
      </w:r>
    </w:p>
    <w:p w:rsidR="0086196B" w:rsidRDefault="0086196B" w:rsidP="0086196B">
      <w:pPr>
        <w:rPr>
          <w:b/>
        </w:rPr>
      </w:pPr>
      <w:r w:rsidRPr="002564C5">
        <w:br/>
      </w:r>
    </w:p>
    <w:p w:rsidR="0086196B" w:rsidRPr="00361744" w:rsidRDefault="0086196B" w:rsidP="0086196B">
      <w:pPr>
        <w:jc w:val="center"/>
      </w:pPr>
    </w:p>
    <w:p w:rsidR="009C3EA0" w:rsidRDefault="009C3EA0"/>
    <w:sectPr w:rsidR="009C3EA0" w:rsidSect="00672ECC">
      <w:footerReference w:type="even" r:id="rId7"/>
      <w:footerReference w:type="default" r:id="rId8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2C" w:rsidRDefault="00D01321">
      <w:r>
        <w:separator/>
      </w:r>
    </w:p>
  </w:endnote>
  <w:endnote w:type="continuationSeparator" w:id="0">
    <w:p w:rsidR="00F03D2C" w:rsidRDefault="00D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7D" w:rsidRDefault="0086196B" w:rsidP="00CE57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6A7D" w:rsidRDefault="00961E64" w:rsidP="00CE57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7D" w:rsidRPr="00CE5744" w:rsidRDefault="0086196B" w:rsidP="00CE574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8"/>
        <w:szCs w:val="18"/>
      </w:rPr>
    </w:pPr>
    <w:r w:rsidRPr="00CE5744">
      <w:rPr>
        <w:rStyle w:val="slostrnky"/>
        <w:rFonts w:ascii="Arial" w:hAnsi="Arial" w:cs="Arial"/>
        <w:sz w:val="18"/>
        <w:szCs w:val="18"/>
      </w:rPr>
      <w:fldChar w:fldCharType="begin"/>
    </w:r>
    <w:r w:rsidRPr="00CE5744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E5744">
      <w:rPr>
        <w:rStyle w:val="slostrnky"/>
        <w:rFonts w:ascii="Arial" w:hAnsi="Arial" w:cs="Arial"/>
        <w:sz w:val="18"/>
        <w:szCs w:val="18"/>
      </w:rPr>
      <w:fldChar w:fldCharType="separate"/>
    </w:r>
    <w:r w:rsidR="00961E64">
      <w:rPr>
        <w:rStyle w:val="slostrnky"/>
        <w:rFonts w:ascii="Arial" w:hAnsi="Arial" w:cs="Arial"/>
        <w:noProof/>
        <w:sz w:val="18"/>
        <w:szCs w:val="18"/>
      </w:rPr>
      <w:t>1</w:t>
    </w:r>
    <w:r w:rsidRPr="00CE5744">
      <w:rPr>
        <w:rStyle w:val="slostrnky"/>
        <w:rFonts w:ascii="Arial" w:hAnsi="Arial" w:cs="Arial"/>
        <w:sz w:val="18"/>
        <w:szCs w:val="18"/>
      </w:rPr>
      <w:fldChar w:fldCharType="end"/>
    </w:r>
  </w:p>
  <w:p w:rsidR="00E76A7D" w:rsidRDefault="00961E64" w:rsidP="00CE57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2C" w:rsidRDefault="00D01321">
      <w:r>
        <w:separator/>
      </w:r>
    </w:p>
  </w:footnote>
  <w:footnote w:type="continuationSeparator" w:id="0">
    <w:p w:rsidR="00F03D2C" w:rsidRDefault="00D0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9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F63D81"/>
    <w:multiLevelType w:val="hybridMultilevel"/>
    <w:tmpl w:val="EC4CD680"/>
    <w:lvl w:ilvl="0" w:tplc="8ACAE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42309"/>
    <w:multiLevelType w:val="hybridMultilevel"/>
    <w:tmpl w:val="71621820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954AF"/>
    <w:multiLevelType w:val="hybridMultilevel"/>
    <w:tmpl w:val="212850E4"/>
    <w:lvl w:ilvl="0" w:tplc="B2E47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71E"/>
    <w:multiLevelType w:val="hybridMultilevel"/>
    <w:tmpl w:val="AC888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B43B9"/>
    <w:multiLevelType w:val="hybridMultilevel"/>
    <w:tmpl w:val="9DE2640A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6B"/>
    <w:rsid w:val="00551AE6"/>
    <w:rsid w:val="0086196B"/>
    <w:rsid w:val="00961E64"/>
    <w:rsid w:val="009C3EA0"/>
    <w:rsid w:val="00D01321"/>
    <w:rsid w:val="00F0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F287F-783D-4A28-8134-61A6251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96B"/>
    <w:pPr>
      <w:keepNext/>
      <w:ind w:firstLine="360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86196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96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96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rsid w:val="0086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9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6196B"/>
  </w:style>
  <w:style w:type="paragraph" w:styleId="Nzev">
    <w:name w:val="Title"/>
    <w:basedOn w:val="Normln"/>
    <w:link w:val="NzevChar"/>
    <w:qFormat/>
    <w:rsid w:val="0086196B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86196B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86196B"/>
    <w:pPr>
      <w:ind w:left="708"/>
    </w:pPr>
  </w:style>
  <w:style w:type="character" w:styleId="Siln">
    <w:name w:val="Strong"/>
    <w:uiPriority w:val="22"/>
    <w:qFormat/>
    <w:rsid w:val="0086196B"/>
    <w:rPr>
      <w:b/>
      <w:bCs/>
    </w:rPr>
  </w:style>
  <w:style w:type="paragraph" w:styleId="Normlnweb">
    <w:name w:val="Normal (Web)"/>
    <w:basedOn w:val="Normln"/>
    <w:uiPriority w:val="99"/>
    <w:unhideWhenUsed/>
    <w:rsid w:val="00861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B6C80-7F24-413D-A5C2-49FAFE9AE783}"/>
</file>

<file path=customXml/itemProps2.xml><?xml version="1.0" encoding="utf-8"?>
<ds:datastoreItem xmlns:ds="http://schemas.openxmlformats.org/officeDocument/2006/customXml" ds:itemID="{B15DFF69-67FC-4A23-A817-92E7BD97D018}"/>
</file>

<file path=customXml/itemProps3.xml><?xml version="1.0" encoding="utf-8"?>
<ds:datastoreItem xmlns:ds="http://schemas.openxmlformats.org/officeDocument/2006/customXml" ds:itemID="{320B362A-6E2D-4B9C-A527-B19B06C9C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136. zasedání Rady Karlovarského kraje, které se uskutečnilo dne 22.05.2023 (k bodu č. 52)</dc:title>
  <dc:subject/>
  <dc:creator>Pokludová Jaroslava</dc:creator>
  <cp:keywords/>
  <dc:description/>
  <cp:lastModifiedBy>Burešová Lenka</cp:lastModifiedBy>
  <cp:revision>2</cp:revision>
  <dcterms:created xsi:type="dcterms:W3CDTF">2023-05-23T08:42:00Z</dcterms:created>
  <dcterms:modified xsi:type="dcterms:W3CDTF">2023-05-23T08:42:00Z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