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5"/>
      </w:tblGrid>
      <w:tr w:rsidR="00E26490" w:rsidRPr="00EE5C83" w14:paraId="1124526F" w14:textId="77777777" w:rsidTr="008F16F1">
        <w:trPr>
          <w:jc w:val="center"/>
        </w:trPr>
        <w:tc>
          <w:tcPr>
            <w:tcW w:w="9210" w:type="dxa"/>
          </w:tcPr>
          <w:p w14:paraId="13306731" w14:textId="77777777" w:rsidR="00284A42" w:rsidRPr="00EE5C83" w:rsidRDefault="00E86922" w:rsidP="0010685E">
            <w:pPr>
              <w:pStyle w:val="Nzev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contractx"/>
            <w:bookmarkStart w:id="1" w:name="_GoBack"/>
            <w:bookmarkEnd w:id="1"/>
            <w:r w:rsidRPr="00EE5C83">
              <w:rPr>
                <w:rFonts w:ascii="Times New Roman" w:hAnsi="Times New Roman" w:cs="Times New Roman"/>
                <w:sz w:val="28"/>
                <w:szCs w:val="28"/>
              </w:rPr>
              <w:t>Smlouva o společném postupu při centralizovaném zadávání</w:t>
            </w:r>
          </w:p>
          <w:p w14:paraId="42F376E0" w14:textId="77777777" w:rsidR="00284A42" w:rsidRPr="00EE5C83" w:rsidRDefault="00E86922" w:rsidP="0010685E">
            <w:pPr>
              <w:pStyle w:val="Ssubtitle"/>
              <w:keepNext/>
              <w:suppressAutoHyphens/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(dále jen „</w:t>
            </w:r>
            <w:r w:rsidRPr="00EE5C83">
              <w:rPr>
                <w:rFonts w:ascii="Times New Roman" w:hAnsi="Times New Roman"/>
                <w:b/>
                <w:i w:val="0"/>
                <w:sz w:val="24"/>
                <w:szCs w:val="24"/>
                <w:lang w:val="cs-CZ"/>
              </w:rPr>
              <w:t>smlouva</w:t>
            </w: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443D849C" w14:textId="77777777" w:rsidTr="008F16F1">
        <w:trPr>
          <w:jc w:val="center"/>
        </w:trPr>
        <w:tc>
          <w:tcPr>
            <w:tcW w:w="9210" w:type="dxa"/>
          </w:tcPr>
          <w:p w14:paraId="397B24BF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pacing w:val="8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mezi</w:t>
            </w:r>
          </w:p>
        </w:tc>
      </w:tr>
      <w:tr w:rsidR="00E26490" w:rsidRPr="00EE5C83" w14:paraId="5210AFFC" w14:textId="77777777" w:rsidTr="008F16F1">
        <w:trPr>
          <w:jc w:val="center"/>
        </w:trPr>
        <w:tc>
          <w:tcPr>
            <w:tcW w:w="9210" w:type="dxa"/>
          </w:tcPr>
          <w:p w14:paraId="07152A9E" w14:textId="77777777" w:rsidR="00284A42" w:rsidRPr="00EE5C83" w:rsidRDefault="00BE3AE4" w:rsidP="0010685E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33D4B31B" w14:textId="77777777" w:rsidTr="008F16F1">
        <w:trPr>
          <w:jc w:val="center"/>
        </w:trPr>
        <w:tc>
          <w:tcPr>
            <w:tcW w:w="9210" w:type="dxa"/>
          </w:tcPr>
          <w:p w14:paraId="653C466A" w14:textId="77777777" w:rsidR="00284A42" w:rsidRPr="00EE5C83" w:rsidRDefault="00E86922" w:rsidP="0010685E">
            <w:pPr>
              <w:pStyle w:val="Sseller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Karlovarský kraj</w:t>
            </w:r>
          </w:p>
          <w:p w14:paraId="5466319D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se sídlem Závodní 353/88, 360 06 Karlovy Vary</w:t>
            </w:r>
          </w:p>
          <w:p w14:paraId="6F8A3D75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IČO: 70891168, DIČ: CZ 70891168</w:t>
            </w:r>
          </w:p>
          <w:p w14:paraId="2564A126" w14:textId="14FDB7AE" w:rsidR="00284A42" w:rsidRPr="00D12964" w:rsidRDefault="00E86922" w:rsidP="001A72E0">
            <w:pPr>
              <w:pStyle w:val="Sclient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Zastoupený: Ing. </w:t>
            </w:r>
            <w:r w:rsidR="00C46BBA" w:rsidRPr="001F235C">
              <w:rPr>
                <w:rFonts w:ascii="Times New Roman" w:hAnsi="Times New Roman"/>
                <w:sz w:val="24"/>
                <w:szCs w:val="24"/>
                <w:lang w:val="cs-CZ"/>
              </w:rPr>
              <w:t>Karlem Jakobcem</w:t>
            </w:r>
            <w:r w:rsidRPr="001F235C">
              <w:rPr>
                <w:rFonts w:ascii="Times New Roman" w:hAnsi="Times New Roman"/>
                <w:sz w:val="24"/>
                <w:szCs w:val="24"/>
                <w:lang w:val="cs-CZ"/>
              </w:rPr>
              <w:t>, pověřený</w:t>
            </w:r>
            <w:r w:rsidR="00C46BBA" w:rsidRPr="001F235C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1F235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 základě usnesení Rady Karlovarského kraje č.</w:t>
            </w:r>
            <w:r w:rsidR="00FF79B1" w:rsidRPr="00A64E48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FF79B1" w:rsidRPr="00FF79B1">
              <w:rPr>
                <w:rStyle w:val="FontStyle11"/>
                <w:rFonts w:ascii="Times New Roman" w:hAnsi="Times New Roman" w:cs="Times New Roman"/>
                <w:sz w:val="24"/>
                <w:szCs w:val="24"/>
                <w:highlight w:val="yellow"/>
                <w:lang w:val="cs-CZ"/>
              </w:rPr>
              <w:t>RK XX ze dne XX</w:t>
            </w:r>
          </w:p>
          <w:p w14:paraId="2086FB29" w14:textId="77777777" w:rsidR="00284A42" w:rsidRPr="00EE5C83" w:rsidRDefault="00BE3AE4" w:rsidP="0010685E">
            <w:pPr>
              <w:pStyle w:val="S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755E0AE4" w14:textId="77777777" w:rsidR="00284A42" w:rsidRPr="00EE5C83" w:rsidRDefault="00E86922" w:rsidP="0010685E">
            <w:pPr>
              <w:pStyle w:val="S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centrální 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 nebo „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KK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391831DB" w14:textId="77777777" w:rsidTr="008F16F1">
        <w:trPr>
          <w:jc w:val="center"/>
        </w:trPr>
        <w:tc>
          <w:tcPr>
            <w:tcW w:w="9210" w:type="dxa"/>
          </w:tcPr>
          <w:p w14:paraId="01E7EA67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</w:p>
        </w:tc>
      </w:tr>
      <w:tr w:rsidR="00E26490" w:rsidRPr="00EE5C83" w14:paraId="118F3BEB" w14:textId="77777777" w:rsidTr="008F16F1">
        <w:trPr>
          <w:jc w:val="center"/>
        </w:trPr>
        <w:tc>
          <w:tcPr>
            <w:tcW w:w="9210" w:type="dxa"/>
          </w:tcPr>
          <w:p w14:paraId="703D807D" w14:textId="77777777" w:rsidR="00284A42" w:rsidRPr="00EE5C83" w:rsidRDefault="00E86922" w:rsidP="0010685E">
            <w:pPr>
              <w:suppressAutoHyphens/>
              <w:spacing w:before="0" w:after="0"/>
              <w:jc w:val="left"/>
              <w:rPr>
                <w:rFonts w:ascii="Times New Roman" w:hAnsi="Times New Roman"/>
                <w:b/>
                <w:sz w:val="24"/>
                <w:highlight w:val="yellow"/>
              </w:rPr>
            </w:pPr>
            <w:bookmarkStart w:id="2" w:name="Text1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>Název</w:t>
            </w:r>
            <w:bookmarkEnd w:id="2"/>
            <w:r w:rsidRPr="00EE5C83">
              <w:rPr>
                <w:rFonts w:ascii="Times New Roman" w:hAnsi="Times New Roman"/>
                <w:b/>
                <w:sz w:val="24"/>
                <w:highlight w:val="yellow"/>
              </w:rPr>
              <w:t xml:space="preserve"> ___</w:t>
            </w:r>
          </w:p>
          <w:p w14:paraId="02773BC4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se sídlem ___________</w:t>
            </w:r>
          </w:p>
          <w:p w14:paraId="333C8786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IČO: _____, DIČ: _____</w:t>
            </w:r>
          </w:p>
          <w:p w14:paraId="3427F7CC" w14:textId="77777777" w:rsidR="00284A42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zastoupený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 w:eastAsia="cs-CZ"/>
              </w:rPr>
              <w:t xml:space="preserve"> ______</w:t>
            </w:r>
            <w:r w:rsidRPr="00EE5C83">
              <w:rPr>
                <w:rFonts w:ascii="Times New Roman" w:hAnsi="Times New Roman"/>
                <w:sz w:val="24"/>
                <w:szCs w:val="24"/>
                <w:highlight w:val="yellow"/>
                <w:lang w:val="cs-CZ"/>
              </w:rPr>
              <w:t>,</w:t>
            </w:r>
          </w:p>
          <w:p w14:paraId="7C5A2EF6" w14:textId="77777777" w:rsidR="00035AE4" w:rsidRPr="00EE5C83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zápis ve veřejném rejstříku (u registrovaných)</w:t>
            </w:r>
          </w:p>
          <w:p w14:paraId="2AC89C1D" w14:textId="77777777" w:rsidR="00284A42" w:rsidRPr="00EE5C83" w:rsidRDefault="00BE3AE4" w:rsidP="0010685E">
            <w:pPr>
              <w:pStyle w:val="S"/>
              <w:keepNext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6D19CB0A" w14:textId="03E8EDD5" w:rsidR="00284A42" w:rsidRPr="00EE5C83" w:rsidRDefault="00CB3F2C" w:rsidP="00CB3F2C">
            <w:pPr>
              <w:pStyle w:val="S"/>
              <w:keepNext/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="00E86922"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pověřující </w:t>
            </w:r>
            <w:r w:rsidR="00E86922"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zadavatel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")</w:t>
            </w:r>
          </w:p>
        </w:tc>
      </w:tr>
      <w:tr w:rsidR="00E26490" w:rsidRPr="00EE5C83" w14:paraId="68D26DDF" w14:textId="77777777" w:rsidTr="008F16F1">
        <w:trPr>
          <w:jc w:val="center"/>
        </w:trPr>
        <w:tc>
          <w:tcPr>
            <w:tcW w:w="9210" w:type="dxa"/>
          </w:tcPr>
          <w:p w14:paraId="23A0BF2A" w14:textId="77777777" w:rsidR="00284A42" w:rsidRPr="00EE5C83" w:rsidRDefault="00BE3AE4" w:rsidP="0010685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54FE17C5" w14:textId="77777777" w:rsidTr="008F16F1">
        <w:trPr>
          <w:jc w:val="center"/>
        </w:trPr>
        <w:tc>
          <w:tcPr>
            <w:tcW w:w="9210" w:type="dxa"/>
          </w:tcPr>
          <w:p w14:paraId="6BCDE604" w14:textId="142ED5E3" w:rsidR="00284A42" w:rsidRPr="00EE5C83" w:rsidRDefault="00560D5F" w:rsidP="00D2470C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(</w:t>
            </w:r>
            <w:r w:rsidR="00E86922"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centrální zadavatel a pověřující zadavatel společně dále též jako „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smluvní strany</w:t>
            </w:r>
            <w:r w:rsidR="00E86922"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“)</w:t>
            </w:r>
          </w:p>
        </w:tc>
      </w:tr>
      <w:tr w:rsidR="001A72E0" w:rsidRPr="00EE5C83" w14:paraId="40B3E6D5" w14:textId="77777777" w:rsidTr="008F16F1">
        <w:trPr>
          <w:jc w:val="center"/>
        </w:trPr>
        <w:tc>
          <w:tcPr>
            <w:tcW w:w="9210" w:type="dxa"/>
          </w:tcPr>
          <w:p w14:paraId="32E2C532" w14:textId="77777777" w:rsidR="001A72E0" w:rsidRPr="00EE5C83" w:rsidRDefault="001A72E0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</w:pPr>
          </w:p>
        </w:tc>
      </w:tr>
    </w:tbl>
    <w:p w14:paraId="50AB40C9" w14:textId="77777777" w:rsidR="00284A42" w:rsidRPr="00EE5C83" w:rsidRDefault="00BE3AE4" w:rsidP="0010685E">
      <w:pPr>
        <w:suppressAutoHyphens/>
        <w:rPr>
          <w:rFonts w:ascii="Times New Roman" w:hAnsi="Times New Roman"/>
          <w:sz w:val="24"/>
        </w:rPr>
      </w:pPr>
      <w:bookmarkStart w:id="3" w:name="inhaltx"/>
      <w:bookmarkEnd w:id="0"/>
    </w:p>
    <w:p w14:paraId="54E13CD4" w14:textId="3FFB4181" w:rsidR="00284A42" w:rsidRPr="00EE5C83" w:rsidRDefault="00E86922" w:rsidP="0010685E">
      <w:pPr>
        <w:suppressAutoHyphens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uzavírají v souladu se zákonem č. 89/2012 Sb., občanský zákoník, ve znění pozdějších předpisů</w:t>
      </w:r>
      <w:r w:rsidR="00574B38">
        <w:rPr>
          <w:rFonts w:ascii="Times New Roman" w:hAnsi="Times New Roman"/>
          <w:sz w:val="24"/>
        </w:rPr>
        <w:t xml:space="preserve"> </w:t>
      </w:r>
      <w:r w:rsidR="00574B38" w:rsidRPr="00EE5C83">
        <w:rPr>
          <w:rFonts w:ascii="Times New Roman" w:hAnsi="Times New Roman"/>
          <w:sz w:val="24"/>
        </w:rPr>
        <w:t xml:space="preserve">(dále jen </w:t>
      </w:r>
      <w:r w:rsidR="00574B38">
        <w:rPr>
          <w:rFonts w:ascii="Times New Roman" w:hAnsi="Times New Roman"/>
          <w:sz w:val="24"/>
        </w:rPr>
        <w:t>„</w:t>
      </w:r>
      <w:r w:rsidR="00574B38" w:rsidRPr="00EE5C83">
        <w:rPr>
          <w:rFonts w:ascii="Times New Roman" w:hAnsi="Times New Roman"/>
          <w:sz w:val="24"/>
        </w:rPr>
        <w:t>občanský zákoník</w:t>
      </w:r>
      <w:r w:rsidR="00574B38">
        <w:rPr>
          <w:rFonts w:ascii="Times New Roman" w:hAnsi="Times New Roman"/>
          <w:sz w:val="24"/>
        </w:rPr>
        <w:t>“</w:t>
      </w:r>
      <w:r w:rsidR="00574B38" w:rsidRPr="00EE5C83">
        <w:rPr>
          <w:rFonts w:ascii="Times New Roman" w:hAnsi="Times New Roman"/>
          <w:sz w:val="24"/>
        </w:rPr>
        <w:t>)</w:t>
      </w:r>
      <w:r w:rsidRPr="00EE5C83">
        <w:rPr>
          <w:rFonts w:ascii="Times New Roman" w:hAnsi="Times New Roman"/>
          <w:sz w:val="24"/>
        </w:rPr>
        <w:t>, zejména pak ustanovení</w:t>
      </w:r>
      <w:r w:rsidR="00B10777">
        <w:rPr>
          <w:rFonts w:ascii="Times New Roman" w:hAnsi="Times New Roman"/>
          <w:sz w:val="24"/>
        </w:rPr>
        <w:t>m</w:t>
      </w:r>
      <w:r w:rsidR="00F901C3">
        <w:rPr>
          <w:rFonts w:ascii="Times New Roman" w:hAnsi="Times New Roman"/>
          <w:sz w:val="24"/>
        </w:rPr>
        <w:t xml:space="preserve"> § 1746 odst. 2</w:t>
      </w:r>
      <w:r w:rsidRPr="00EE5C83">
        <w:rPr>
          <w:rFonts w:ascii="Times New Roman" w:hAnsi="Times New Roman"/>
          <w:sz w:val="24"/>
        </w:rPr>
        <w:t xml:space="preserve"> a § </w:t>
      </w:r>
      <w:r w:rsidR="00770336">
        <w:rPr>
          <w:rFonts w:ascii="Times New Roman" w:hAnsi="Times New Roman"/>
          <w:sz w:val="24"/>
        </w:rPr>
        <w:t>9</w:t>
      </w:r>
      <w:r w:rsidRPr="00EE5C83">
        <w:rPr>
          <w:rFonts w:ascii="Times New Roman" w:hAnsi="Times New Roman"/>
          <w:sz w:val="24"/>
        </w:rPr>
        <w:t xml:space="preserve"> zákona č. 13</w:t>
      </w:r>
      <w:r w:rsidR="00770336">
        <w:rPr>
          <w:rFonts w:ascii="Times New Roman" w:hAnsi="Times New Roman"/>
          <w:sz w:val="24"/>
        </w:rPr>
        <w:t>4/201</w:t>
      </w:r>
      <w:r w:rsidRPr="00EE5C83">
        <w:rPr>
          <w:rFonts w:ascii="Times New Roman" w:hAnsi="Times New Roman"/>
          <w:sz w:val="24"/>
        </w:rPr>
        <w:t xml:space="preserve">6 Sb., o </w:t>
      </w:r>
      <w:r w:rsidR="00770336">
        <w:rPr>
          <w:rFonts w:ascii="Times New Roman" w:hAnsi="Times New Roman"/>
          <w:sz w:val="24"/>
        </w:rPr>
        <w:t xml:space="preserve">zadávání </w:t>
      </w:r>
      <w:r w:rsidRPr="00EE5C83">
        <w:rPr>
          <w:rFonts w:ascii="Times New Roman" w:hAnsi="Times New Roman"/>
          <w:sz w:val="24"/>
        </w:rPr>
        <w:t>veřejných zakáz</w:t>
      </w:r>
      <w:r w:rsidR="00770336">
        <w:rPr>
          <w:rFonts w:ascii="Times New Roman" w:hAnsi="Times New Roman"/>
          <w:sz w:val="24"/>
        </w:rPr>
        <w:t>e</w:t>
      </w:r>
      <w:r w:rsidRPr="00EE5C83">
        <w:rPr>
          <w:rFonts w:ascii="Times New Roman" w:hAnsi="Times New Roman"/>
          <w:sz w:val="24"/>
        </w:rPr>
        <w:t>k, ve znění pozdějších předpisů (dále jen „ZVZ“) tuto smlouvu:</w:t>
      </w:r>
    </w:p>
    <w:bookmarkEnd w:id="3"/>
    <w:p w14:paraId="5FE77ABD" w14:textId="77777777" w:rsidR="00417CAC" w:rsidRPr="006721FB" w:rsidRDefault="00E86922" w:rsidP="0010685E">
      <w:pPr>
        <w:suppressAutoHyphens/>
        <w:spacing w:before="0" w:after="0"/>
        <w:jc w:val="left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  <w:lang w:eastAsia="de-DE"/>
        </w:rPr>
      </w:pP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4E5C89D0" w14:textId="77777777" w:rsidR="00A20E0A" w:rsidRPr="00EE5C83" w:rsidRDefault="00E86922" w:rsidP="009B63F1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lastRenderedPageBreak/>
        <w:t>Předmět a účel smlouvy</w:t>
      </w:r>
    </w:p>
    <w:p w14:paraId="4F1FD2A5" w14:textId="5E9717D8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Předmětem této smlouvy je úprava vzájemných práv a povinností centrálního zadavatele a pověřujícího zadavatele ke třetím osobám a k sobě navzájem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v souvislosti s centralizovaným zadáním nadlimitní veřejné zakázky na dodávky s názvem „Centrální nákup 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“ (dále jen 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EE5C83">
        <w:rPr>
          <w:rStyle w:val="FontStyle12"/>
          <w:rFonts w:ascii="Times New Roman" w:hAnsi="Times New Roman" w:cs="Times New Roman"/>
          <w:bCs w:val="0"/>
          <w:sz w:val="24"/>
          <w:szCs w:val="24"/>
        </w:rPr>
        <w:t>zakázka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").</w:t>
      </w:r>
    </w:p>
    <w:p w14:paraId="12E0D4DE" w14:textId="77777777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Účelem smlouvy je ustavení centrálního zadavatele, který provede centralizované zadání zakázky ve smyslu ZVZ, úprava postupu při centralizovaném zadávání zakázky.</w:t>
      </w:r>
    </w:p>
    <w:p w14:paraId="565302B8" w14:textId="77777777" w:rsidR="00A20E0A" w:rsidRPr="00EE5C83" w:rsidRDefault="00E86922">
      <w:pPr>
        <w:pStyle w:val="lnek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Práva a povinnosti smluvních stran při centralizovaném zadávání</w:t>
      </w:r>
    </w:p>
    <w:p w14:paraId="499C1DEA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KK bude ve vztahu k zakázce plnit funkci centrálního zadavatele ve smyslu §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t>9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odst. 1 písm. b) ZVZ. </w:t>
      </w:r>
    </w:p>
    <w:p w14:paraId="05348862" w14:textId="45367ABC" w:rsidR="00A20E0A" w:rsidRPr="007B00C6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Centrální zadavatel bude při své zadavatelské činnosti postupovat podle ZVZ a </w:t>
      </w:r>
      <w:r w:rsidRPr="007B00C6">
        <w:rPr>
          <w:rStyle w:val="FontStyle11"/>
          <w:rFonts w:ascii="Times New Roman" w:hAnsi="Times New Roman" w:cs="Times New Roman"/>
          <w:sz w:val="24"/>
          <w:szCs w:val="24"/>
        </w:rPr>
        <w:t>smlouvy.</w:t>
      </w:r>
    </w:p>
    <w:p w14:paraId="4B60BA11" w14:textId="560F597C" w:rsidR="00152C6F" w:rsidRPr="008349DA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8349DA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centrální zadavatel zadá tuto zakázku s dobou plnění </w:t>
      </w:r>
      <w:r w:rsidR="00DB3DDE" w:rsidRPr="008349DA">
        <w:rPr>
          <w:rStyle w:val="FontStyle11"/>
          <w:rFonts w:ascii="Times New Roman" w:hAnsi="Times New Roman" w:cs="Times New Roman"/>
          <w:sz w:val="24"/>
          <w:szCs w:val="24"/>
        </w:rPr>
        <w:t>na 2 roky opakovaně</w:t>
      </w:r>
      <w:r w:rsidR="006721FB" w:rsidRPr="008349DA">
        <w:rPr>
          <w:rStyle w:val="FontStyle11"/>
          <w:rFonts w:ascii="Times New Roman" w:hAnsi="Times New Roman" w:cs="Times New Roman"/>
          <w:sz w:val="24"/>
          <w:szCs w:val="24"/>
        </w:rPr>
        <w:t>, v 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>předpokládaném</w:t>
      </w:r>
      <w:r w:rsidR="006721FB" w:rsidRPr="008349DA">
        <w:rPr>
          <w:rStyle w:val="FontStyle11"/>
          <w:rFonts w:ascii="Times New Roman" w:hAnsi="Times New Roman" w:cs="Times New Roman"/>
          <w:sz w:val="24"/>
          <w:szCs w:val="24"/>
        </w:rPr>
        <w:t xml:space="preserve"> předstihu 6 měsíců před ukončením dodávky 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="006721FB" w:rsidRPr="008349DA">
        <w:rPr>
          <w:rStyle w:val="FontStyle11"/>
          <w:rFonts w:ascii="Times New Roman" w:hAnsi="Times New Roman" w:cs="Times New Roman"/>
          <w:sz w:val="24"/>
          <w:szCs w:val="24"/>
        </w:rPr>
        <w:t xml:space="preserve"> z předchozí zakázky</w:t>
      </w:r>
      <w:r w:rsidR="00DB3DDE" w:rsidRPr="008349DA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8349D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14:paraId="58CF0D4B" w14:textId="1668A53C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bookmarkStart w:id="4" w:name="_Ref355690921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Zakázka bude zadána </w:t>
      </w:r>
      <w:r w:rsidRPr="00EE5C83">
        <w:rPr>
          <w:rFonts w:ascii="Times New Roman" w:hAnsi="Times New Roman"/>
          <w:sz w:val="24"/>
        </w:rPr>
        <w:t>v jednacím řízení bez uveřejnění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dle §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="00BE084F">
        <w:rPr>
          <w:rStyle w:val="FontStyle11"/>
          <w:rFonts w:ascii="Times New Roman" w:hAnsi="Times New Roman" w:cs="Times New Roman"/>
          <w:sz w:val="24"/>
          <w:szCs w:val="24"/>
        </w:rPr>
        <w:t>4 písm. c)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ZVZ </w:t>
      </w:r>
      <w:bookmarkEnd w:id="4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formou nákupu dodávky 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na komoditní burze.</w:t>
      </w:r>
    </w:p>
    <w:p w14:paraId="1A3DDE66" w14:textId="25E8C610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komplexní realizaci zakázky bude zajišťovat centrální zadavatel. Centrální zadavatel odpovídá za řádný průběh zadávacího řízení a nese rovněž veškeré náklady spojené s jeho realizací. Tímto není dotčen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čl.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begin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REF _Ref358627809 \r \h </w:instrText>
      </w:r>
      <w:r w:rsidR="00EE5C83"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separate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end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smlouvy.</w:t>
      </w:r>
    </w:p>
    <w:p w14:paraId="5289B4F6" w14:textId="64807D10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prohlašuje, že se seznámil s obsahem Smlouvy o vzniku oprávnění k uzavírání obchodů na trhu PXE pro konečné zákazníky – odběratel, uzavřené mezi POWER EXCHANGE CENTRAL EUROPE, a.s.</w:t>
      </w:r>
      <w:r w:rsidR="00574B38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se sídlem Rybná 682/14, 110 05, Praha 1, IČ</w:t>
      </w:r>
      <w:r w:rsidR="004C2B5D">
        <w:rPr>
          <w:rStyle w:val="FontStyle11"/>
          <w:rFonts w:ascii="Times New Roman" w:hAnsi="Times New Roman" w:cs="Times New Roman"/>
          <w:sz w:val="24"/>
          <w:szCs w:val="24"/>
        </w:rPr>
        <w:t>O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: 278 65</w:t>
      </w:r>
      <w:r w:rsidR="00560D5F">
        <w:rPr>
          <w:rStyle w:val="FontStyle11"/>
          <w:rFonts w:ascii="Times New Roman" w:hAnsi="Times New Roman" w:cs="Times New Roman"/>
          <w:sz w:val="24"/>
          <w:szCs w:val="24"/>
        </w:rPr>
        <w:t> 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444</w:t>
      </w:r>
      <w:r w:rsidR="00560D5F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Karlovarským krajem (dále jen „smlouva o obchodování“</w:t>
      </w:r>
      <w:r w:rsidR="00560D5F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dále s burzovními pravidly pro trh s komoditami pro konečné zákazníky POWER EXCHANGE CENTRAL EUROPE, a.s.</w:t>
      </w:r>
      <w:r w:rsidR="00574B38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se sídlem Rybná 682/14, 110 05, Praha 1, IČ</w:t>
      </w:r>
      <w:r w:rsidR="004C2B5D">
        <w:rPr>
          <w:rStyle w:val="FontStyle11"/>
          <w:rFonts w:ascii="Times New Roman" w:hAnsi="Times New Roman" w:cs="Times New Roman"/>
          <w:sz w:val="24"/>
          <w:szCs w:val="24"/>
        </w:rPr>
        <w:t>O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: 278 65 444 (</w:t>
      </w:r>
      <w:r w:rsidR="00E211C8">
        <w:rPr>
          <w:rStyle w:val="FontStyle11"/>
          <w:rFonts w:ascii="Times New Roman" w:hAnsi="Times New Roman" w:cs="Times New Roman"/>
          <w:sz w:val="24"/>
          <w:szCs w:val="24"/>
        </w:rPr>
        <w:t>dále jen „burzovními pravidla“)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zavazuje se tyto dodržovat, zejména v souvislosti s realizací výsledku realizace veřejné zakázky dle smlouvy.</w:t>
      </w:r>
    </w:p>
    <w:p w14:paraId="07F02D45" w14:textId="33E4EBA5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se zavazuje uzavřít s dodavatelem smlouvu o dodávce 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 xml:space="preserve">zemního plynu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dle výsledku realizace veřejné zakázky dle smlouvy bez zbytečného odkladu, </w:t>
      </w:r>
      <w:r w:rsidR="0066614F">
        <w:rPr>
          <w:rStyle w:val="FontStyle11"/>
          <w:rFonts w:ascii="Times New Roman" w:hAnsi="Times New Roman" w:cs="Times New Roman"/>
          <w:sz w:val="24"/>
          <w:szCs w:val="24"/>
        </w:rPr>
        <w:t>jakmile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k tomu bude </w:t>
      </w:r>
      <w:r w:rsidR="00560D5F">
        <w:rPr>
          <w:rStyle w:val="FontStyle11"/>
          <w:rFonts w:ascii="Times New Roman" w:hAnsi="Times New Roman" w:cs="Times New Roman"/>
          <w:sz w:val="24"/>
          <w:szCs w:val="24"/>
        </w:rPr>
        <w:t>c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entrálním zadavatelem nebo </w:t>
      </w:r>
      <w:r w:rsidR="00356CD0">
        <w:rPr>
          <w:rStyle w:val="FontStyle11"/>
          <w:rFonts w:ascii="Times New Roman" w:hAnsi="Times New Roman" w:cs="Times New Roman"/>
          <w:sz w:val="24"/>
          <w:szCs w:val="24"/>
        </w:rPr>
        <w:t>vybraným</w:t>
      </w:r>
      <w:r w:rsidR="00356CD0"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dodavatelem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vyzván. V případě, že pověřující zadavatel poruší tuto svou povinnost, zavazuje se uhradit centrálnímu zadavateli veškeré vzniklé škody a újmy.</w:t>
      </w:r>
    </w:p>
    <w:p w14:paraId="240552C3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současně bere na vědomí a souhlasí s tím, že centrální zadavatel je oprávněn nechat se při výkonu práv a povinností souvisejících se zadávacím řízením k zakázce zastoupit jinou osobou v souladu s </w:t>
      </w:r>
      <w:r w:rsidR="0056683F">
        <w:rPr>
          <w:rStyle w:val="FontStyle11"/>
          <w:rFonts w:ascii="Times New Roman" w:hAnsi="Times New Roman" w:cs="Times New Roman"/>
          <w:sz w:val="24"/>
          <w:szCs w:val="24"/>
        </w:rPr>
        <w:t>§ 43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ZVZ.</w:t>
      </w:r>
    </w:p>
    <w:p w14:paraId="7B44BA22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je povinen:</w:t>
      </w:r>
    </w:p>
    <w:p w14:paraId="16A5AC81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informovat centrálního zadavatele o všech podstatných skutečnostech majících vliv na průběh zadávacích řízení a jejich zákonnost;</w:t>
      </w:r>
    </w:p>
    <w:p w14:paraId="6CD797F8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akceptovat sjednané obchodní podmínky, a to v rozsahu vymezeném zadávacími podmínkami k zakázce. V případě nesplnění tohoto závazku je pověřující zadavatel povinen hradit případné škody.</w:t>
      </w:r>
    </w:p>
    <w:p w14:paraId="25EDED65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jsou povinny poskytovat si navzájem veškerou nezbytnou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a požadovanou součinnost, zejména pokud jde o výměnu relevantních dokumentů, podávání vysvětlení a písemných stanovisek.</w:t>
      </w:r>
    </w:p>
    <w:p w14:paraId="33B90F8A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bookmarkStart w:id="5" w:name="_Ref358627809"/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Úhrada nákladů</w:t>
      </w:r>
      <w:bookmarkEnd w:id="5"/>
    </w:p>
    <w:p w14:paraId="5D95DE6C" w14:textId="14F30C24" w:rsidR="0085694D" w:rsidRPr="00EE5C83" w:rsidRDefault="00E86922" w:rsidP="00D346FE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V souvislosti s realizací </w:t>
      </w:r>
      <w:r w:rsidR="00560D5F">
        <w:rPr>
          <w:rStyle w:val="FontStyle11"/>
          <w:rFonts w:ascii="Times New Roman" w:hAnsi="Times New Roman" w:cs="Times New Roman"/>
          <w:sz w:val="24"/>
          <w:szCs w:val="24"/>
        </w:rPr>
        <w:t>c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entrálního zadání veřejné zakázky dle smlouvy není pověřující zadavatel povinen hradit centrálnímu zadavateli jakékoliv náklady.</w:t>
      </w:r>
    </w:p>
    <w:p w14:paraId="5982C567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Zmocnění pro centrálního zadavatele </w:t>
      </w:r>
    </w:p>
    <w:p w14:paraId="08DBD70A" w14:textId="75C48AF7" w:rsidR="00A20E0A" w:rsidRPr="000D6BD9" w:rsidRDefault="00E86922" w:rsidP="000E3810">
      <w:pPr>
        <w:pStyle w:val="Odstavec"/>
        <w:numPr>
          <w:ilvl w:val="1"/>
          <w:numId w:val="12"/>
        </w:numPr>
        <w:ind w:left="567" w:hanging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tímto zmocňuje centrálního zadavatele k tomu, </w:t>
      </w:r>
      <w:r w:rsidR="00280687" w:rsidRPr="000D6BD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aby od účinnosti smlouvy jménem pověřujícího zadavatele vypověděl </w:t>
      </w:r>
      <w:r w:rsidR="00280687" w:rsidRPr="000D6BD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nebo prodloužil platnost a účinnost jakékoliv smlouvy pověřujícího zadavatele týkající se dodávek </w:t>
      </w:r>
      <w:r w:rsidR="009E00D2" w:rsidRPr="000D6BD9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, ze které pro pověřujícího zadavatele vyplývá právo na dodávky </w:t>
      </w:r>
      <w:r w:rsidR="009E00D2" w:rsidRPr="000D6BD9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. Centrální zadavatel je v této souvislosti zejména oprávněn podávat návrhy a žádosti, podávat jakékoliv opravné prostředky, vzdávat se práva podávat takovéto opravné prostředky, uzavírat smíry a narovnání, uznávat a vymáhat nároky, podepisovat a přejímat veškeré dokumenty, rozhodnutí a doručované písemnosti, a to vše i tehdy, je-li k takovému úkonu zapotřebí zvláštní plné moci. Tuto plnou moc uděluje pověřující zadavatel bez dalšího omezení </w:t>
      </w:r>
      <w:r w:rsidR="00280687" w:rsidRPr="000D6BD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a výslovně stanoví, že centrální zadavatel je oprávněn zmocnit třetí osobu </w:t>
      </w:r>
      <w:r w:rsidR="00280687" w:rsidRPr="000D6BD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0D6BD9">
        <w:rPr>
          <w:rStyle w:val="FontStyle11"/>
          <w:rFonts w:ascii="Times New Roman" w:hAnsi="Times New Roman" w:cs="Times New Roman"/>
          <w:sz w:val="24"/>
          <w:szCs w:val="24"/>
        </w:rPr>
        <w:t>k provedení úkonů obsažených v této plné moci.</w:t>
      </w:r>
      <w:r w:rsidR="000E3810" w:rsidRPr="000D6BD9">
        <w:rPr>
          <w:rStyle w:val="FontStyle11"/>
          <w:rFonts w:ascii="Times New Roman" w:hAnsi="Times New Roman" w:cs="Times New Roman"/>
          <w:sz w:val="24"/>
          <w:szCs w:val="24"/>
        </w:rPr>
        <w:t xml:space="preserve"> Výše uvedené činnosti bude centrální zadavatel vykonávat pouze na základě samostatné písemné žádosti pověřujícího zadavatele.</w:t>
      </w:r>
    </w:p>
    <w:p w14:paraId="74D54D35" w14:textId="10140DF5" w:rsidR="00DC4057" w:rsidRPr="00EE5C83" w:rsidRDefault="00E86922" w:rsidP="0010685E">
      <w:pPr>
        <w:pStyle w:val="Odstavec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 xml:space="preserve">Pověřující zadavatel zmocňuje </w:t>
      </w:r>
      <w:r w:rsidR="00560D5F">
        <w:rPr>
          <w:rFonts w:ascii="Times New Roman" w:hAnsi="Times New Roman"/>
          <w:sz w:val="24"/>
        </w:rPr>
        <w:t>c</w:t>
      </w:r>
      <w:r w:rsidRPr="00EE5C83">
        <w:rPr>
          <w:rFonts w:ascii="Times New Roman" w:hAnsi="Times New Roman"/>
          <w:sz w:val="24"/>
        </w:rPr>
        <w:t>entrálního zadavatele, aby za něj na trhu konečných zákazníků organizovaném spol. POWER EXCHANGE CENTRAL EUROPE, a.s.</w:t>
      </w:r>
      <w:r w:rsidR="00574B38">
        <w:rPr>
          <w:rFonts w:ascii="Times New Roman" w:hAnsi="Times New Roman"/>
          <w:sz w:val="24"/>
        </w:rPr>
        <w:t>,</w:t>
      </w:r>
      <w:r w:rsidRPr="00EE5C83">
        <w:rPr>
          <w:rFonts w:ascii="Times New Roman" w:hAnsi="Times New Roman"/>
          <w:sz w:val="24"/>
        </w:rPr>
        <w:t xml:space="preserve"> uzavíral burzovní obchody, zejména aby podával poptávky na nákup komodit, tyto poptávky měnil a rušil.</w:t>
      </w:r>
    </w:p>
    <w:p w14:paraId="35FFDB66" w14:textId="5526D3FA" w:rsidR="00DC4057" w:rsidRPr="00EE5C83" w:rsidRDefault="00E86922" w:rsidP="0010685E">
      <w:pPr>
        <w:ind w:firstLine="567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Komoditami se pro účely této plné moci rozumí „</w:t>
      </w:r>
      <w:r w:rsidR="009E00D2">
        <w:rPr>
          <w:rFonts w:ascii="Times New Roman" w:hAnsi="Times New Roman"/>
          <w:sz w:val="24"/>
        </w:rPr>
        <w:t>zemní plyn</w:t>
      </w:r>
      <w:r w:rsidRPr="00EE5C83">
        <w:rPr>
          <w:rFonts w:ascii="Times New Roman" w:hAnsi="Times New Roman"/>
          <w:sz w:val="24"/>
        </w:rPr>
        <w:t>“.</w:t>
      </w:r>
    </w:p>
    <w:p w14:paraId="33909652" w14:textId="2B13DA6D" w:rsidR="0010685E" w:rsidRPr="00EE5C83" w:rsidRDefault="00E86922" w:rsidP="00617ABC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Fonts w:ascii="Times New Roman" w:hAnsi="Times New Roman"/>
          <w:sz w:val="24"/>
        </w:rPr>
        <w:t xml:space="preserve">Pověřující zadavatel souhlasí, aby </w:t>
      </w:r>
      <w:r w:rsidR="00560D5F">
        <w:rPr>
          <w:rFonts w:ascii="Times New Roman" w:hAnsi="Times New Roman"/>
          <w:sz w:val="24"/>
        </w:rPr>
        <w:t>c</w:t>
      </w:r>
      <w:r w:rsidRPr="00EE5C83">
        <w:rPr>
          <w:rFonts w:ascii="Times New Roman" w:hAnsi="Times New Roman"/>
          <w:sz w:val="24"/>
        </w:rPr>
        <w:t xml:space="preserve">entrální zadavatel ve stejné věci zastupoval </w:t>
      </w:r>
      <w:r w:rsidR="00280687">
        <w:rPr>
          <w:rFonts w:ascii="Times New Roman" w:hAnsi="Times New Roman"/>
          <w:sz w:val="24"/>
        </w:rPr>
        <w:br/>
      </w:r>
      <w:r w:rsidRPr="00EE5C83">
        <w:rPr>
          <w:rFonts w:ascii="Times New Roman" w:hAnsi="Times New Roman"/>
          <w:sz w:val="24"/>
        </w:rPr>
        <w:t xml:space="preserve">i další </w:t>
      </w:r>
      <w:r w:rsidR="00560D5F">
        <w:rPr>
          <w:rFonts w:ascii="Times New Roman" w:hAnsi="Times New Roman"/>
          <w:sz w:val="24"/>
        </w:rPr>
        <w:t>p</w:t>
      </w:r>
      <w:r w:rsidRPr="00EE5C83">
        <w:rPr>
          <w:rFonts w:ascii="Times New Roman" w:hAnsi="Times New Roman"/>
          <w:sz w:val="24"/>
        </w:rPr>
        <w:t xml:space="preserve">ověřující zadavatele a sdružoval jejich poptávky s poptávkou </w:t>
      </w:r>
      <w:r w:rsidR="00560D5F">
        <w:rPr>
          <w:rFonts w:ascii="Times New Roman" w:hAnsi="Times New Roman"/>
          <w:sz w:val="24"/>
        </w:rPr>
        <w:t>p</w:t>
      </w:r>
      <w:r w:rsidRPr="00EE5C83">
        <w:rPr>
          <w:rFonts w:ascii="Times New Roman" w:hAnsi="Times New Roman"/>
          <w:sz w:val="24"/>
        </w:rPr>
        <w:t>ověřujícího</w:t>
      </w:r>
      <w:r w:rsidR="001D0730">
        <w:rPr>
          <w:rFonts w:ascii="Times New Roman" w:hAnsi="Times New Roman"/>
          <w:sz w:val="24"/>
        </w:rPr>
        <w:t xml:space="preserve"> </w:t>
      </w:r>
      <w:r w:rsidRPr="00EE5C83">
        <w:rPr>
          <w:rFonts w:ascii="Times New Roman" w:hAnsi="Times New Roman"/>
          <w:sz w:val="24"/>
        </w:rPr>
        <w:lastRenderedPageBreak/>
        <w:t>zadavatele tak, aby mohly být soutěženy v rámci jedné aukce.</w:t>
      </w:r>
      <w:r w:rsidRPr="00EE5C83">
        <w:rPr>
          <w:rFonts w:ascii="Times New Roman" w:hAnsi="Times New Roman"/>
          <w:sz w:val="24"/>
        </w:rPr>
        <w:br/>
      </w:r>
    </w:p>
    <w:p w14:paraId="4CE39F74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536912E9" w14:textId="08FE6FF9" w:rsidR="009C2722" w:rsidRPr="006721FB" w:rsidRDefault="00D2470C" w:rsidP="00032C45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6721FB">
        <w:rPr>
          <w:rStyle w:val="FontStyle11"/>
          <w:rFonts w:ascii="Times New Roman" w:hAnsi="Times New Roman" w:cs="Times New Roman"/>
          <w:sz w:val="24"/>
          <w:szCs w:val="24"/>
        </w:rPr>
        <w:t xml:space="preserve">mlouva se uzavírá na dobu </w:t>
      </w:r>
      <w:r w:rsidR="00032C45" w:rsidRPr="006721FB">
        <w:rPr>
          <w:rStyle w:val="FontStyle11"/>
          <w:rFonts w:ascii="Times New Roman" w:hAnsi="Times New Roman" w:cs="Times New Roman"/>
          <w:sz w:val="24"/>
          <w:szCs w:val="24"/>
        </w:rPr>
        <w:t>ne</w:t>
      </w:r>
      <w:r w:rsidR="00250EAD" w:rsidRPr="006721FB">
        <w:rPr>
          <w:rStyle w:val="FontStyle11"/>
          <w:rFonts w:ascii="Times New Roman" w:hAnsi="Times New Roman" w:cs="Times New Roman"/>
          <w:sz w:val="24"/>
          <w:szCs w:val="24"/>
        </w:rPr>
        <w:t xml:space="preserve">určitou. </w:t>
      </w:r>
      <w:r w:rsidR="00A716D2" w:rsidRPr="006721FB">
        <w:rPr>
          <w:rStyle w:val="FontStyle11"/>
          <w:rFonts w:ascii="Times New Roman" w:hAnsi="Times New Roman" w:cs="Times New Roman"/>
          <w:sz w:val="24"/>
          <w:szCs w:val="24"/>
        </w:rPr>
        <w:t xml:space="preserve">Výpověď smlouvy musí být smluvní straně doručena </w:t>
      </w:r>
      <w:r w:rsidR="006A4597">
        <w:rPr>
          <w:rStyle w:val="FontStyle11"/>
          <w:rFonts w:ascii="Times New Roman" w:hAnsi="Times New Roman" w:cs="Times New Roman"/>
          <w:sz w:val="24"/>
          <w:szCs w:val="24"/>
        </w:rPr>
        <w:t xml:space="preserve">nejpozději </w:t>
      </w:r>
      <w:r w:rsidR="00A716D2" w:rsidRPr="006721FB">
        <w:rPr>
          <w:rStyle w:val="FontStyle11"/>
          <w:rFonts w:ascii="Times New Roman" w:hAnsi="Times New Roman" w:cs="Times New Roman"/>
          <w:sz w:val="24"/>
          <w:szCs w:val="24"/>
        </w:rPr>
        <w:t xml:space="preserve">6 měsíců před ukončením dodávky </w:t>
      </w:r>
      <w:r w:rsidR="009E00D2">
        <w:rPr>
          <w:rStyle w:val="FontStyle11"/>
          <w:rFonts w:ascii="Times New Roman" w:hAnsi="Times New Roman" w:cs="Times New Roman"/>
          <w:sz w:val="24"/>
          <w:szCs w:val="24"/>
        </w:rPr>
        <w:t>zemního plynu</w:t>
      </w:r>
      <w:r w:rsidR="00A716D2" w:rsidRPr="006721F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DE0204" w:rsidRPr="006721FB">
        <w:rPr>
          <w:rStyle w:val="FontStyle11"/>
          <w:rFonts w:ascii="Times New Roman" w:hAnsi="Times New Roman" w:cs="Times New Roman"/>
          <w:sz w:val="24"/>
          <w:szCs w:val="24"/>
        </w:rPr>
        <w:t>z předchozí zakázky.</w:t>
      </w:r>
    </w:p>
    <w:p w14:paraId="01075275" w14:textId="77777777" w:rsidR="00D12964" w:rsidRPr="00360093" w:rsidRDefault="00D12964">
      <w:pPr>
        <w:pStyle w:val="lnek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360093">
        <w:rPr>
          <w:rStyle w:val="FontStyle11"/>
          <w:rFonts w:ascii="Times New Roman" w:hAnsi="Times New Roman" w:cs="Times New Roman"/>
          <w:bCs w:val="0"/>
          <w:sz w:val="24"/>
          <w:szCs w:val="24"/>
        </w:rPr>
        <w:t>Ostatní ujednání</w:t>
      </w:r>
    </w:p>
    <w:p w14:paraId="030BB003" w14:textId="42847289" w:rsidR="003C6BFA" w:rsidRPr="003C6BFA" w:rsidRDefault="00D12964" w:rsidP="003C6BFA">
      <w:pPr>
        <w:pStyle w:val="lnek"/>
        <w:keepLines/>
        <w:rPr>
          <w:rFonts w:ascii="Times New Roman" w:hAnsi="Times New Roman"/>
          <w:sz w:val="24"/>
        </w:rPr>
      </w:pPr>
      <w:r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Vzorová smlouva o vzniku oprávnění k uzavírání obchodů na trhu PXE pro konečné zákazníky – odběratel</w:t>
      </w:r>
      <w:r w:rsidR="00E85A0A"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burzovní pravidla pro trh s komoditami pro</w:t>
      </w:r>
      <w:r w:rsidR="00360093"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konečné zákazníky </w:t>
      </w:r>
      <w:r w:rsidR="00E85A0A"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a ostatní dokumenty </w:t>
      </w:r>
      <w:r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jsou k dispozici na </w:t>
      </w:r>
      <w:r w:rsidR="00130FA2"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webových stránkách burzy PXE</w:t>
      </w:r>
      <w:r w:rsidR="00EE0CE0" w:rsidRPr="003C6BF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6BFA" w:rsidRPr="003C6BFA">
        <w:rPr>
          <w:rFonts w:ascii="Calibri" w:eastAsiaTheme="minorHAnsi" w:hAnsi="Calibri" w:cs="Calibri"/>
          <w:lang w:eastAsia="en-US"/>
        </w:rPr>
        <w:t xml:space="preserve"> </w:t>
      </w:r>
      <w:hyperlink r:id="rId8" w:history="1">
        <w:r w:rsidR="003C6BFA" w:rsidRPr="003C6BFA">
          <w:rPr>
            <w:rStyle w:val="Hypertextovodkaz"/>
            <w:rFonts w:ascii="Times New Roman" w:hAnsi="Times New Roman"/>
            <w:b w:val="0"/>
            <w:sz w:val="24"/>
          </w:rPr>
          <w:t>https://pxe.cz/cs/komoditni-trh/parc</w:t>
        </w:r>
      </w:hyperlink>
    </w:p>
    <w:p w14:paraId="10F315DE" w14:textId="77777777" w:rsidR="00130FA2" w:rsidRDefault="00130FA2" w:rsidP="00EE0CE0">
      <w:pPr>
        <w:pStyle w:val="lnek"/>
        <w:keepLines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89AA470" w14:textId="77777777" w:rsidR="00847BB4" w:rsidRPr="00EE5C83" w:rsidRDefault="00E86922">
      <w:pPr>
        <w:pStyle w:val="lnek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Závěrečná ustanovení</w:t>
      </w:r>
    </w:p>
    <w:p w14:paraId="3FA34A45" w14:textId="7D1B0221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vztahy a skutečnosti neupravené smlouvou se řídí </w:t>
      </w:r>
      <w:r w:rsidRPr="003C6BFA">
        <w:rPr>
          <w:rStyle w:val="FontStyle11"/>
          <w:rFonts w:ascii="Times New Roman" w:hAnsi="Times New Roman" w:cs="Times New Roman"/>
          <w:sz w:val="24"/>
          <w:szCs w:val="24"/>
        </w:rPr>
        <w:t>občanským zákoníkem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ostatními obecně závaznými právními předpisy.</w:t>
      </w:r>
    </w:p>
    <w:p w14:paraId="766518AC" w14:textId="46D1E3BF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Smluvní strany berou na vědomí, že smlouva, případně seznam smluvních stran smlouvy bude poskytnut dodavatelům jako součást zadávací dokumentace.</w:t>
      </w:r>
    </w:p>
    <w:p w14:paraId="1F7075FF" w14:textId="1A2D1289" w:rsidR="00847BB4" w:rsidRPr="00EE5C83" w:rsidRDefault="00560D5F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>mlouvu lze měnit a doplňovat pouze písemnými vzestupně číslovanými dodatky se souhlasem obou smluvních stran.</w:t>
      </w:r>
    </w:p>
    <w:p w14:paraId="386B86B0" w14:textId="0961D6C5" w:rsidR="00847BB4" w:rsidRDefault="00560D5F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>mlouva je vyhotovena ve třech stejnopisech s platností originálu, z nichž dvě vyhotovení obdrží centrální zadavatel a jedno pověřující zadavatel.</w:t>
      </w:r>
    </w:p>
    <w:p w14:paraId="0978FC84" w14:textId="48691F42" w:rsidR="00180D20" w:rsidRDefault="00180D20" w:rsidP="00180D20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180D20">
        <w:rPr>
          <w:rStyle w:val="FontStyle11"/>
          <w:rFonts w:ascii="Times New Roman" w:hAnsi="Times New Roman" w:cs="Times New Roman"/>
          <w:i/>
          <w:color w:val="FF0000"/>
          <w:sz w:val="24"/>
          <w:szCs w:val="24"/>
        </w:rPr>
        <w:t>Variantně</w:t>
      </w:r>
    </w:p>
    <w:p w14:paraId="51C96A40" w14:textId="629C26F9" w:rsidR="00180D20" w:rsidRPr="00180D20" w:rsidRDefault="00180D20" w:rsidP="00180D20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Smlouva je vyhotovena elektronicky.</w:t>
      </w:r>
    </w:p>
    <w:p w14:paraId="101AD99E" w14:textId="28B15B60" w:rsidR="00847BB4" w:rsidRPr="001F235C" w:rsidRDefault="00560D5F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mlouva nabývá platnosti a účinnosti dnem jejího podpisu oběma smluvními </w:t>
      </w:r>
      <w:r w:rsidR="00E86922" w:rsidRPr="001F235C">
        <w:rPr>
          <w:rStyle w:val="FontStyle11"/>
          <w:rFonts w:ascii="Times New Roman" w:hAnsi="Times New Roman" w:cs="Times New Roman"/>
          <w:sz w:val="24"/>
          <w:szCs w:val="24"/>
        </w:rPr>
        <w:t>stranami.</w:t>
      </w:r>
    </w:p>
    <w:p w14:paraId="711B4768" w14:textId="370B47E5" w:rsidR="0010685E" w:rsidRPr="001F235C" w:rsidRDefault="00D2470C" w:rsidP="00032C45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S</w:t>
      </w:r>
      <w:r w:rsidR="00E86922" w:rsidRPr="001F235C">
        <w:rPr>
          <w:rStyle w:val="FontStyle11"/>
          <w:rFonts w:ascii="Times New Roman" w:hAnsi="Times New Roman" w:cs="Times New Roman"/>
          <w:sz w:val="24"/>
          <w:szCs w:val="24"/>
        </w:rPr>
        <w:t xml:space="preserve">mlouva byla schválena Radou Karlovarského kraje usnesením </w:t>
      </w:r>
      <w:r w:rsidR="00FF3FC3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="00E86922" w:rsidRPr="001F235C">
        <w:rPr>
          <w:rStyle w:val="FontStyle11"/>
          <w:rFonts w:ascii="Times New Roman" w:hAnsi="Times New Roman" w:cs="Times New Roman"/>
          <w:sz w:val="24"/>
          <w:szCs w:val="24"/>
        </w:rPr>
        <w:t>č.</w:t>
      </w:r>
      <w:r w:rsidR="00B75CB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FF79B1" w:rsidRPr="00FF79B1">
        <w:rPr>
          <w:rStyle w:val="FontStyle11"/>
          <w:rFonts w:ascii="Times New Roman" w:hAnsi="Times New Roman" w:cs="Times New Roman"/>
          <w:sz w:val="24"/>
          <w:szCs w:val="24"/>
          <w:highlight w:val="yellow"/>
        </w:rPr>
        <w:t>RK XX ze dne XX</w:t>
      </w:r>
    </w:p>
    <w:p w14:paraId="3E8F45C9" w14:textId="77777777" w:rsidR="00032C45" w:rsidRDefault="00032C45" w:rsidP="0010685E">
      <w:pPr>
        <w:suppressAutoHyphens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1975042B" w14:textId="77777777" w:rsidR="009B63F1" w:rsidRPr="00BD750E" w:rsidRDefault="00BE3AE4" w:rsidP="00BD750E">
      <w:pPr>
        <w:suppressAutoHyphens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26"/>
        <w:gridCol w:w="4189"/>
      </w:tblGrid>
      <w:tr w:rsidR="00E26490" w:rsidRPr="00EE5C83" w14:paraId="6FED8A5F" w14:textId="77777777" w:rsidTr="00617ABC">
        <w:tc>
          <w:tcPr>
            <w:tcW w:w="2540" w:type="pct"/>
          </w:tcPr>
          <w:p w14:paraId="392D986C" w14:textId="77777777" w:rsidR="0010685E" w:rsidRPr="00EE5C83" w:rsidRDefault="00BE3AE4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53D46EB" w14:textId="77777777" w:rsidR="001C09A0" w:rsidRPr="00EE5C83" w:rsidRDefault="00BE3AE4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3AD67D7D" w14:textId="102DB3D6" w:rsidR="00847BB4" w:rsidRPr="00EE5C83" w:rsidRDefault="00E86922" w:rsidP="00560D5F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V Karlových Varech dne ______</w:t>
            </w:r>
            <w:r w:rsidR="00FF79B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__ 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20</w:t>
            </w:r>
            <w:r w:rsidR="00B75CB4">
              <w:rPr>
                <w:rFonts w:ascii="Times New Roman" w:hAnsi="Times New Roman"/>
                <w:sz w:val="24"/>
                <w:szCs w:val="24"/>
                <w:lang w:val="cs-CZ"/>
              </w:rPr>
              <w:t>23</w:t>
            </w:r>
          </w:p>
        </w:tc>
        <w:tc>
          <w:tcPr>
            <w:tcW w:w="2460" w:type="pct"/>
          </w:tcPr>
          <w:p w14:paraId="5198EF43" w14:textId="77777777" w:rsidR="0010685E" w:rsidRPr="00EE5C83" w:rsidRDefault="00E86922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</w:t>
            </w:r>
          </w:p>
          <w:p w14:paraId="731FC8C9" w14:textId="77777777" w:rsidR="00C943ED" w:rsidRPr="00EE5C83" w:rsidRDefault="00BE3AE4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566B2FE" w14:textId="7BC81859" w:rsidR="00847BB4" w:rsidRPr="00EE5C83" w:rsidRDefault="00FF79B1" w:rsidP="003C5F8C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 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V ________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dne _____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20</w:t>
            </w:r>
            <w:r w:rsidR="00B75CB4">
              <w:rPr>
                <w:rFonts w:ascii="Times New Roman" w:hAnsi="Times New Roman"/>
                <w:sz w:val="24"/>
                <w:szCs w:val="24"/>
                <w:lang w:val="cs-CZ"/>
              </w:rPr>
              <w:t>23</w:t>
            </w:r>
          </w:p>
        </w:tc>
      </w:tr>
      <w:tr w:rsidR="00E26490" w:rsidRPr="00EE5C83" w14:paraId="64AE0DCE" w14:textId="77777777" w:rsidTr="00617ABC">
        <w:tc>
          <w:tcPr>
            <w:tcW w:w="2540" w:type="pct"/>
          </w:tcPr>
          <w:p w14:paraId="31B8DADA" w14:textId="77777777" w:rsidR="0085694D" w:rsidRDefault="00BE3AE4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  <w:p w14:paraId="6306617C" w14:textId="77777777" w:rsidR="00FF79B1" w:rsidRDefault="00FF79B1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  <w:p w14:paraId="06E23F06" w14:textId="1BB0A714" w:rsidR="00FF79B1" w:rsidRPr="00EE5C83" w:rsidRDefault="00FF79B1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bookmarkStart w:id="6" w:name="Text13"/>
        <w:tc>
          <w:tcPr>
            <w:tcW w:w="2460" w:type="pct"/>
          </w:tcPr>
          <w:p w14:paraId="30987ADC" w14:textId="77777777" w:rsidR="00847BB4" w:rsidRPr="00EE5C83" w:rsidRDefault="00E86922" w:rsidP="0010685E">
            <w:pPr>
              <w:suppressAutoHyphens/>
              <w:rPr>
                <w:rFonts w:ascii="Times New Roman" w:hAnsi="Times New Roman"/>
                <w:sz w:val="24"/>
              </w:rPr>
            </w:pPr>
            <w:r w:rsidRPr="00EE5C83"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5C8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E5C83">
              <w:rPr>
                <w:rFonts w:ascii="Times New Roman" w:hAnsi="Times New Roman"/>
                <w:sz w:val="24"/>
              </w:rPr>
            </w:r>
            <w:r w:rsidRPr="00EE5C83">
              <w:rPr>
                <w:rFonts w:ascii="Times New Roman" w:hAnsi="Times New Roman"/>
                <w:sz w:val="24"/>
              </w:rPr>
              <w:fldChar w:fldCharType="separate"/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E26490" w:rsidRPr="00EE5C83" w14:paraId="6955B0F1" w14:textId="77777777" w:rsidTr="00617ABC">
        <w:tc>
          <w:tcPr>
            <w:tcW w:w="2540" w:type="pct"/>
          </w:tcPr>
          <w:p w14:paraId="04548768" w14:textId="7C98998B" w:rsidR="00417CAC" w:rsidRPr="00EE5C83" w:rsidRDefault="00FF79B1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  <w:r w:rsidR="00E86922"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Karlovarský kraj</w:t>
            </w:r>
          </w:p>
          <w:p w14:paraId="39DB6604" w14:textId="77777777" w:rsidR="00847BB4" w:rsidRPr="00EE5C83" w:rsidRDefault="00BE3AE4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460" w:type="pct"/>
          </w:tcPr>
          <w:p w14:paraId="30E57B00" w14:textId="1E3EDA55" w:rsidR="00847BB4" w:rsidRPr="00EE5C83" w:rsidRDefault="00FF79B1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   _____________________________</w:t>
            </w:r>
            <w:r w:rsidR="00E86922"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</w:p>
          <w:p w14:paraId="6EAC76C7" w14:textId="77777777" w:rsidR="00417CAC" w:rsidRPr="00EE5C83" w:rsidRDefault="00BE3AE4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1772091C" w14:textId="77777777" w:rsidR="00C943ED" w:rsidRPr="00EE5C83" w:rsidRDefault="00BE3AE4" w:rsidP="00360093">
      <w:pPr>
        <w:suppressAutoHyphens/>
        <w:rPr>
          <w:rStyle w:val="FontStyle11"/>
          <w:rFonts w:ascii="Times New Roman" w:hAnsi="Times New Roman" w:cs="Times New Roman"/>
          <w:sz w:val="24"/>
          <w:szCs w:val="24"/>
          <w:lang w:val="de-AT" w:eastAsia="zh-TW"/>
        </w:rPr>
      </w:pPr>
    </w:p>
    <w:sectPr w:rsidR="00C943ED" w:rsidRPr="00EE5C83" w:rsidSect="00C943ED">
      <w:type w:val="continuous"/>
      <w:pgSz w:w="11905" w:h="16837"/>
      <w:pgMar w:top="1560" w:right="1690" w:bottom="1276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7D78" w14:textId="77777777" w:rsidR="00503B4D" w:rsidRDefault="00503B4D" w:rsidP="00F901C3">
      <w:pPr>
        <w:spacing w:before="0" w:after="0"/>
      </w:pPr>
      <w:r>
        <w:separator/>
      </w:r>
    </w:p>
  </w:endnote>
  <w:endnote w:type="continuationSeparator" w:id="0">
    <w:p w14:paraId="60ED628C" w14:textId="77777777" w:rsidR="00503B4D" w:rsidRDefault="00503B4D" w:rsidP="00F901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D915" w14:textId="77777777" w:rsidR="00503B4D" w:rsidRDefault="00503B4D" w:rsidP="00F901C3">
      <w:pPr>
        <w:spacing w:before="0" w:after="0"/>
      </w:pPr>
      <w:r>
        <w:separator/>
      </w:r>
    </w:p>
  </w:footnote>
  <w:footnote w:type="continuationSeparator" w:id="0">
    <w:p w14:paraId="76BE7E53" w14:textId="77777777" w:rsidR="00503B4D" w:rsidRDefault="00503B4D" w:rsidP="00F901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69"/>
    <w:multiLevelType w:val="singleLevel"/>
    <w:tmpl w:val="42BA33FC"/>
    <w:lvl w:ilvl="0">
      <w:start w:val="1"/>
      <w:numFmt w:val="decimal"/>
      <w:lvlText w:val="4.%1"/>
      <w:legacy w:legacy="1" w:legacySpace="0" w:legacyIndent="629"/>
      <w:lvlJc w:val="left"/>
      <w:rPr>
        <w:rFonts w:ascii="Verdana" w:hAnsi="Verdana" w:hint="default"/>
      </w:rPr>
    </w:lvl>
  </w:abstractNum>
  <w:abstractNum w:abstractNumId="1" w15:restartNumberingAfterBreak="0">
    <w:nsid w:val="0832268A"/>
    <w:multiLevelType w:val="singleLevel"/>
    <w:tmpl w:val="85D0135C"/>
    <w:lvl w:ilvl="0">
      <w:start w:val="1"/>
      <w:numFmt w:val="decimal"/>
      <w:lvlText w:val="3.%1."/>
      <w:legacy w:legacy="1" w:legacySpace="0" w:legacyIndent="624"/>
      <w:lvlJc w:val="left"/>
      <w:rPr>
        <w:rFonts w:ascii="Verdana" w:hAnsi="Verdana" w:hint="default"/>
      </w:rPr>
    </w:lvl>
  </w:abstractNum>
  <w:abstractNum w:abstractNumId="2" w15:restartNumberingAfterBreak="0">
    <w:nsid w:val="12514F71"/>
    <w:multiLevelType w:val="hybridMultilevel"/>
    <w:tmpl w:val="55A87EBA"/>
    <w:lvl w:ilvl="0" w:tplc="E1CA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60CF6" w:tentative="1">
      <w:start w:val="1"/>
      <w:numFmt w:val="lowerLetter"/>
      <w:lvlText w:val="%2."/>
      <w:lvlJc w:val="left"/>
      <w:pPr>
        <w:ind w:left="1440" w:hanging="360"/>
      </w:pPr>
    </w:lvl>
    <w:lvl w:ilvl="2" w:tplc="7772C0EE" w:tentative="1">
      <w:start w:val="1"/>
      <w:numFmt w:val="lowerRoman"/>
      <w:lvlText w:val="%3."/>
      <w:lvlJc w:val="right"/>
      <w:pPr>
        <w:ind w:left="2160" w:hanging="180"/>
      </w:pPr>
    </w:lvl>
    <w:lvl w:ilvl="3" w:tplc="180CF686" w:tentative="1">
      <w:start w:val="1"/>
      <w:numFmt w:val="decimal"/>
      <w:lvlText w:val="%4."/>
      <w:lvlJc w:val="left"/>
      <w:pPr>
        <w:ind w:left="2880" w:hanging="360"/>
      </w:pPr>
    </w:lvl>
    <w:lvl w:ilvl="4" w:tplc="00306CE0" w:tentative="1">
      <w:start w:val="1"/>
      <w:numFmt w:val="lowerLetter"/>
      <w:lvlText w:val="%5."/>
      <w:lvlJc w:val="left"/>
      <w:pPr>
        <w:ind w:left="3600" w:hanging="360"/>
      </w:pPr>
    </w:lvl>
    <w:lvl w:ilvl="5" w:tplc="549AEF44" w:tentative="1">
      <w:start w:val="1"/>
      <w:numFmt w:val="lowerRoman"/>
      <w:lvlText w:val="%6."/>
      <w:lvlJc w:val="right"/>
      <w:pPr>
        <w:ind w:left="4320" w:hanging="180"/>
      </w:pPr>
    </w:lvl>
    <w:lvl w:ilvl="6" w:tplc="9E2EC798" w:tentative="1">
      <w:start w:val="1"/>
      <w:numFmt w:val="decimal"/>
      <w:lvlText w:val="%7."/>
      <w:lvlJc w:val="left"/>
      <w:pPr>
        <w:ind w:left="5040" w:hanging="360"/>
      </w:pPr>
    </w:lvl>
    <w:lvl w:ilvl="7" w:tplc="BFDCFCE4" w:tentative="1">
      <w:start w:val="1"/>
      <w:numFmt w:val="lowerLetter"/>
      <w:lvlText w:val="%8."/>
      <w:lvlJc w:val="left"/>
      <w:pPr>
        <w:ind w:left="5760" w:hanging="360"/>
      </w:pPr>
    </w:lvl>
    <w:lvl w:ilvl="8" w:tplc="5506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D7B"/>
    <w:multiLevelType w:val="multilevel"/>
    <w:tmpl w:val="3E30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D66E9"/>
    <w:multiLevelType w:val="singleLevel"/>
    <w:tmpl w:val="6B44AE48"/>
    <w:lvl w:ilvl="0">
      <w:start w:val="4"/>
      <w:numFmt w:val="decimal"/>
      <w:lvlText w:val="5.%1"/>
      <w:legacy w:legacy="1" w:legacySpace="0" w:legacyIndent="624"/>
      <w:lvlJc w:val="left"/>
      <w:rPr>
        <w:rFonts w:ascii="Verdana" w:hAnsi="Verdana" w:hint="default"/>
      </w:rPr>
    </w:lvl>
  </w:abstractNum>
  <w:abstractNum w:abstractNumId="5" w15:restartNumberingAfterBreak="0">
    <w:nsid w:val="2CEA500D"/>
    <w:multiLevelType w:val="singleLevel"/>
    <w:tmpl w:val="A45A9E42"/>
    <w:lvl w:ilvl="0">
      <w:start w:val="1"/>
      <w:numFmt w:val="decimal"/>
      <w:lvlText w:val="7.%1"/>
      <w:legacy w:legacy="1" w:legacySpace="0" w:legacyIndent="624"/>
      <w:lvlJc w:val="left"/>
      <w:rPr>
        <w:rFonts w:ascii="Verdana" w:hAnsi="Verdana" w:hint="default"/>
      </w:rPr>
    </w:lvl>
  </w:abstractNum>
  <w:abstractNum w:abstractNumId="6" w15:restartNumberingAfterBreak="0">
    <w:nsid w:val="39E963A2"/>
    <w:multiLevelType w:val="singleLevel"/>
    <w:tmpl w:val="5A3C1256"/>
    <w:lvl w:ilvl="0">
      <w:start w:val="1"/>
      <w:numFmt w:val="decimal"/>
      <w:lvlText w:val="1.%1."/>
      <w:legacy w:legacy="1" w:legacySpace="0" w:legacyIndent="658"/>
      <w:lvlJc w:val="left"/>
      <w:rPr>
        <w:rFonts w:ascii="Verdana" w:hAnsi="Verdana" w:hint="default"/>
      </w:rPr>
    </w:lvl>
  </w:abstractNum>
  <w:abstractNum w:abstractNumId="7" w15:restartNumberingAfterBreak="0">
    <w:nsid w:val="3E784FB1"/>
    <w:multiLevelType w:val="multilevel"/>
    <w:tmpl w:val="F8382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8A10CC"/>
    <w:multiLevelType w:val="singleLevel"/>
    <w:tmpl w:val="2772CBAA"/>
    <w:lvl w:ilvl="0">
      <w:start w:val="1"/>
      <w:numFmt w:val="decimal"/>
      <w:lvlText w:val="5.%1"/>
      <w:legacy w:legacy="1" w:legacySpace="0" w:legacyIndent="619"/>
      <w:lvlJc w:val="left"/>
      <w:rPr>
        <w:rFonts w:ascii="Verdana" w:hAnsi="Verdana" w:hint="default"/>
      </w:rPr>
    </w:lvl>
  </w:abstractNum>
  <w:abstractNum w:abstractNumId="9" w15:restartNumberingAfterBreak="0">
    <w:nsid w:val="572A3CD1"/>
    <w:multiLevelType w:val="singleLevel"/>
    <w:tmpl w:val="A1048F06"/>
    <w:lvl w:ilvl="0">
      <w:start w:val="1"/>
      <w:numFmt w:val="decimal"/>
      <w:lvlText w:val="6.%1"/>
      <w:legacy w:legacy="1" w:legacySpace="0" w:legacyIndent="629"/>
      <w:lvlJc w:val="left"/>
      <w:rPr>
        <w:rFonts w:ascii="Verdana" w:hAnsi="Verdana" w:hint="default"/>
      </w:rPr>
    </w:lvl>
  </w:abstractNum>
  <w:abstractNum w:abstractNumId="10" w15:restartNumberingAfterBreak="0">
    <w:nsid w:val="5F6C0DE6"/>
    <w:multiLevelType w:val="multilevel"/>
    <w:tmpl w:val="70B67324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ind w:left="715" w:hanging="432"/>
      </w:pPr>
      <w:rPr>
        <w:b w:val="0"/>
        <w:strike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95734B"/>
    <w:multiLevelType w:val="multilevel"/>
    <w:tmpl w:val="3860332A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text5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2B5369"/>
    <w:multiLevelType w:val="singleLevel"/>
    <w:tmpl w:val="7A06A456"/>
    <w:lvl w:ilvl="0">
      <w:start w:val="1"/>
      <w:numFmt w:val="decimal"/>
      <w:lvlText w:val="2.%1"/>
      <w:legacy w:legacy="1" w:legacySpace="0" w:legacyIndent="629"/>
      <w:lvlJc w:val="left"/>
      <w:rPr>
        <w:rFonts w:ascii="Verdana" w:hAnsi="Verdana" w:hint="default"/>
      </w:rPr>
    </w:lvl>
  </w:abstractNum>
  <w:abstractNum w:abstractNumId="13" w15:restartNumberingAfterBreak="0">
    <w:nsid w:val="665B6DCF"/>
    <w:multiLevelType w:val="singleLevel"/>
    <w:tmpl w:val="D94A662E"/>
    <w:lvl w:ilvl="0">
      <w:start w:val="1"/>
      <w:numFmt w:val="decimal"/>
      <w:lvlText w:val="5.3.%1"/>
      <w:legacy w:legacy="1" w:legacySpace="0" w:legacyIndent="787"/>
      <w:lvlJc w:val="left"/>
      <w:rPr>
        <w:rFonts w:ascii="Verdana" w:hAnsi="Verdana" w:hint="default"/>
      </w:rPr>
    </w:lvl>
  </w:abstractNum>
  <w:abstractNum w:abstractNumId="14" w15:restartNumberingAfterBreak="0">
    <w:nsid w:val="7EE55F52"/>
    <w:multiLevelType w:val="hybridMultilevel"/>
    <w:tmpl w:val="99CA731A"/>
    <w:lvl w:ilvl="0" w:tplc="5ACCD3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1B84C1A">
      <w:start w:val="1"/>
      <w:numFmt w:val="lowerLetter"/>
      <w:lvlText w:val="%2."/>
      <w:lvlJc w:val="left"/>
      <w:pPr>
        <w:ind w:left="1440" w:hanging="360"/>
      </w:pPr>
    </w:lvl>
    <w:lvl w:ilvl="2" w:tplc="11D095C2" w:tentative="1">
      <w:start w:val="1"/>
      <w:numFmt w:val="lowerRoman"/>
      <w:lvlText w:val="%3."/>
      <w:lvlJc w:val="right"/>
      <w:pPr>
        <w:ind w:left="2160" w:hanging="180"/>
      </w:pPr>
    </w:lvl>
    <w:lvl w:ilvl="3" w:tplc="BA62C1D4" w:tentative="1">
      <w:start w:val="1"/>
      <w:numFmt w:val="decimal"/>
      <w:lvlText w:val="%4."/>
      <w:lvlJc w:val="left"/>
      <w:pPr>
        <w:ind w:left="2880" w:hanging="360"/>
      </w:pPr>
    </w:lvl>
    <w:lvl w:ilvl="4" w:tplc="8954DA4C" w:tentative="1">
      <w:start w:val="1"/>
      <w:numFmt w:val="lowerLetter"/>
      <w:lvlText w:val="%5."/>
      <w:lvlJc w:val="left"/>
      <w:pPr>
        <w:ind w:left="3600" w:hanging="360"/>
      </w:pPr>
    </w:lvl>
    <w:lvl w:ilvl="5" w:tplc="58144BBA" w:tentative="1">
      <w:start w:val="1"/>
      <w:numFmt w:val="lowerRoman"/>
      <w:lvlText w:val="%6."/>
      <w:lvlJc w:val="right"/>
      <w:pPr>
        <w:ind w:left="4320" w:hanging="180"/>
      </w:pPr>
    </w:lvl>
    <w:lvl w:ilvl="6" w:tplc="9F423A74" w:tentative="1">
      <w:start w:val="1"/>
      <w:numFmt w:val="decimal"/>
      <w:lvlText w:val="%7."/>
      <w:lvlJc w:val="left"/>
      <w:pPr>
        <w:ind w:left="5040" w:hanging="360"/>
      </w:pPr>
    </w:lvl>
    <w:lvl w:ilvl="7" w:tplc="D5329F64" w:tentative="1">
      <w:start w:val="1"/>
      <w:numFmt w:val="lowerLetter"/>
      <w:lvlText w:val="%8."/>
      <w:lvlJc w:val="left"/>
      <w:pPr>
        <w:ind w:left="5760" w:hanging="360"/>
      </w:pPr>
    </w:lvl>
    <w:lvl w:ilvl="8" w:tplc="37482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7"/>
        <w:numFmt w:val="decimal"/>
        <w:lvlText w:val="2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5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0"/>
    <w:rsid w:val="00006ABD"/>
    <w:rsid w:val="00032C45"/>
    <w:rsid w:val="000D6BD9"/>
    <w:rsid w:val="000E3810"/>
    <w:rsid w:val="00130FA2"/>
    <w:rsid w:val="00180D20"/>
    <w:rsid w:val="001A72E0"/>
    <w:rsid w:val="001B5F67"/>
    <w:rsid w:val="001D0730"/>
    <w:rsid w:val="001F235C"/>
    <w:rsid w:val="002013FC"/>
    <w:rsid w:val="00250EAD"/>
    <w:rsid w:val="00280687"/>
    <w:rsid w:val="00320689"/>
    <w:rsid w:val="00356CD0"/>
    <w:rsid w:val="00360093"/>
    <w:rsid w:val="003779B3"/>
    <w:rsid w:val="00392049"/>
    <w:rsid w:val="003C5F8C"/>
    <w:rsid w:val="003C6BFA"/>
    <w:rsid w:val="00430A3A"/>
    <w:rsid w:val="004C2B5D"/>
    <w:rsid w:val="00503B4D"/>
    <w:rsid w:val="005068B6"/>
    <w:rsid w:val="00560D5F"/>
    <w:rsid w:val="005631E5"/>
    <w:rsid w:val="00565533"/>
    <w:rsid w:val="0056683F"/>
    <w:rsid w:val="00574B38"/>
    <w:rsid w:val="0066614F"/>
    <w:rsid w:val="006721FB"/>
    <w:rsid w:val="006A4597"/>
    <w:rsid w:val="00702772"/>
    <w:rsid w:val="00740119"/>
    <w:rsid w:val="00770336"/>
    <w:rsid w:val="007B00C6"/>
    <w:rsid w:val="008349DA"/>
    <w:rsid w:val="008718E9"/>
    <w:rsid w:val="008A4B08"/>
    <w:rsid w:val="009C05BA"/>
    <w:rsid w:val="009C2722"/>
    <w:rsid w:val="009E00D2"/>
    <w:rsid w:val="009E31E6"/>
    <w:rsid w:val="00A716D2"/>
    <w:rsid w:val="00AC65A0"/>
    <w:rsid w:val="00B024D1"/>
    <w:rsid w:val="00B10777"/>
    <w:rsid w:val="00B13F4B"/>
    <w:rsid w:val="00B75CB4"/>
    <w:rsid w:val="00B80E3C"/>
    <w:rsid w:val="00BB20B8"/>
    <w:rsid w:val="00BD750E"/>
    <w:rsid w:val="00BE084F"/>
    <w:rsid w:val="00BE3AE4"/>
    <w:rsid w:val="00C46BBA"/>
    <w:rsid w:val="00C53050"/>
    <w:rsid w:val="00C5340B"/>
    <w:rsid w:val="00C67452"/>
    <w:rsid w:val="00C74BD4"/>
    <w:rsid w:val="00CB3F2C"/>
    <w:rsid w:val="00D12964"/>
    <w:rsid w:val="00D2470C"/>
    <w:rsid w:val="00D346FE"/>
    <w:rsid w:val="00DB3DDE"/>
    <w:rsid w:val="00DC6CA3"/>
    <w:rsid w:val="00DE0204"/>
    <w:rsid w:val="00E211C8"/>
    <w:rsid w:val="00E26490"/>
    <w:rsid w:val="00E85A0A"/>
    <w:rsid w:val="00E86922"/>
    <w:rsid w:val="00EC6674"/>
    <w:rsid w:val="00EE0CE0"/>
    <w:rsid w:val="00EE5C83"/>
    <w:rsid w:val="00F34A64"/>
    <w:rsid w:val="00F901C3"/>
    <w:rsid w:val="00FA25E1"/>
    <w:rsid w:val="00FC12AA"/>
    <w:rsid w:val="00FD4869"/>
    <w:rsid w:val="00FF3FC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F5D0"/>
  <w15:docId w15:val="{E7C561DD-2218-43B9-BAE5-2CBE878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42"/>
    <w:pPr>
      <w:keepNext/>
      <w:spacing w:before="120" w:after="120"/>
      <w:jc w:val="both"/>
    </w:pPr>
    <w:rPr>
      <w:rFonts w:ascii="Verdana" w:hAnsi="Verdan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77280"/>
  </w:style>
  <w:style w:type="paragraph" w:customStyle="1" w:styleId="Style2">
    <w:name w:val="Style2"/>
    <w:basedOn w:val="Normln"/>
    <w:uiPriority w:val="99"/>
    <w:rsid w:val="00E77280"/>
    <w:pPr>
      <w:spacing w:line="262" w:lineRule="exact"/>
      <w:ind w:hanging="658"/>
    </w:pPr>
  </w:style>
  <w:style w:type="paragraph" w:customStyle="1" w:styleId="Style3">
    <w:name w:val="Style3"/>
    <w:basedOn w:val="Normln"/>
    <w:uiPriority w:val="99"/>
    <w:rsid w:val="00E77280"/>
  </w:style>
  <w:style w:type="paragraph" w:customStyle="1" w:styleId="Style4">
    <w:name w:val="Style4"/>
    <w:basedOn w:val="Normln"/>
    <w:uiPriority w:val="99"/>
    <w:rsid w:val="00E77280"/>
    <w:pPr>
      <w:spacing w:line="264" w:lineRule="exact"/>
      <w:ind w:hanging="456"/>
    </w:pPr>
  </w:style>
  <w:style w:type="paragraph" w:customStyle="1" w:styleId="Style5">
    <w:name w:val="Style5"/>
    <w:basedOn w:val="Normln"/>
    <w:uiPriority w:val="99"/>
    <w:rsid w:val="00E77280"/>
    <w:pPr>
      <w:spacing w:line="264" w:lineRule="exact"/>
      <w:ind w:hanging="638"/>
    </w:pPr>
  </w:style>
  <w:style w:type="paragraph" w:customStyle="1" w:styleId="Style6">
    <w:name w:val="Style6"/>
    <w:basedOn w:val="Normln"/>
    <w:uiPriority w:val="99"/>
    <w:rsid w:val="00E77280"/>
    <w:pPr>
      <w:spacing w:line="264" w:lineRule="exact"/>
      <w:ind w:hanging="787"/>
    </w:pPr>
  </w:style>
  <w:style w:type="character" w:customStyle="1" w:styleId="FontStyle11">
    <w:name w:val="Font Style11"/>
    <w:basedOn w:val="Standardnpsmoodstavce"/>
    <w:uiPriority w:val="99"/>
    <w:rsid w:val="00E77280"/>
    <w:rPr>
      <w:rFonts w:ascii="Verdana" w:hAnsi="Verdana" w:cs="Verdana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E77280"/>
    <w:rPr>
      <w:rFonts w:ascii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01F1"/>
    <w:pPr>
      <w:ind w:left="567"/>
    </w:pPr>
  </w:style>
  <w:style w:type="paragraph" w:customStyle="1" w:styleId="Odstavec">
    <w:name w:val="Odstavec"/>
    <w:basedOn w:val="Normln"/>
    <w:link w:val="OdstavecChar"/>
    <w:qFormat/>
    <w:rsid w:val="003501F1"/>
    <w:pPr>
      <w:numPr>
        <w:ilvl w:val="1"/>
        <w:numId w:val="13"/>
      </w:numPr>
      <w:tabs>
        <w:tab w:val="left" w:pos="567"/>
      </w:tabs>
      <w:suppressAutoHyphens/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3501F1"/>
    <w:rPr>
      <w:rFonts w:ascii="Verdana" w:hAnsi="Verdana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6E57D8"/>
    <w:pPr>
      <w:numPr>
        <w:numId w:val="13"/>
      </w:numPr>
      <w:suppressAutoHyphens/>
      <w:spacing w:before="240" w:after="240"/>
      <w:ind w:left="567" w:hanging="567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uiPriority w:val="99"/>
    <w:semiHidden/>
    <w:unhideWhenUsed/>
    <w:rsid w:val="003501F1"/>
  </w:style>
  <w:style w:type="character" w:customStyle="1" w:styleId="lnekChar">
    <w:name w:val="článek Char"/>
    <w:basedOn w:val="Standardnpsmoodstavce"/>
    <w:link w:val="lnek"/>
    <w:rsid w:val="006E57D8"/>
    <w:rPr>
      <w:rFonts w:ascii="Verdana" w:eastAsia="Arial Unicode MS" w:hAnsi="Verdana"/>
      <w:b/>
      <w:bCs/>
      <w:sz w:val="22"/>
      <w:szCs w:val="22"/>
    </w:rPr>
  </w:style>
  <w:style w:type="paragraph" w:customStyle="1" w:styleId="111">
    <w:name w:val="1.1.1"/>
    <w:basedOn w:val="Odstavec"/>
    <w:link w:val="111Char"/>
    <w:qFormat/>
    <w:rsid w:val="003501F1"/>
    <w:pPr>
      <w:numPr>
        <w:ilvl w:val="2"/>
      </w:numPr>
      <w:tabs>
        <w:tab w:val="clear" w:pos="567"/>
        <w:tab w:val="left" w:pos="1134"/>
      </w:tabs>
      <w:ind w:left="1135" w:hanging="851"/>
    </w:pPr>
    <w:rPr>
      <w:szCs w:val="22"/>
    </w:rPr>
  </w:style>
  <w:style w:type="paragraph" w:customStyle="1" w:styleId="Sheading1">
    <w:name w:val="S_heading 1"/>
    <w:basedOn w:val="Normln"/>
    <w:next w:val="Stext1"/>
    <w:rsid w:val="00284A42"/>
    <w:pPr>
      <w:numPr>
        <w:numId w:val="14"/>
      </w:numPr>
      <w:spacing w:after="60" w:line="280" w:lineRule="atLeast"/>
    </w:pPr>
    <w:rPr>
      <w:rFonts w:eastAsia="PMingLiU"/>
      <w:b/>
      <w:sz w:val="20"/>
      <w:szCs w:val="20"/>
      <w:lang w:val="de-AT" w:eastAsia="zh-TW"/>
    </w:rPr>
  </w:style>
  <w:style w:type="character" w:customStyle="1" w:styleId="111Char">
    <w:name w:val="1.1.1 Char"/>
    <w:basedOn w:val="OdstavecChar"/>
    <w:link w:val="111"/>
    <w:rsid w:val="003501F1"/>
    <w:rPr>
      <w:rFonts w:ascii="Verdana" w:hAnsi="Verdana"/>
      <w:sz w:val="22"/>
      <w:szCs w:val="22"/>
    </w:rPr>
  </w:style>
  <w:style w:type="paragraph" w:customStyle="1" w:styleId="Stext1">
    <w:name w:val="S_text 1"/>
    <w:basedOn w:val="Normln"/>
    <w:rsid w:val="00284A42"/>
    <w:pPr>
      <w:keepNext w:val="0"/>
      <w:spacing w:after="60" w:line="280" w:lineRule="atLeast"/>
      <w:ind w:left="680"/>
    </w:pPr>
    <w:rPr>
      <w:sz w:val="20"/>
      <w:szCs w:val="20"/>
      <w:lang w:val="de-AT" w:eastAsia="zh-TW"/>
    </w:rPr>
  </w:style>
  <w:style w:type="paragraph" w:customStyle="1" w:styleId="Sheading2">
    <w:name w:val="S_heading 2"/>
    <w:basedOn w:val="Stext1"/>
    <w:next w:val="Normln"/>
    <w:rsid w:val="00284A42"/>
    <w:pPr>
      <w:keepNext/>
      <w:numPr>
        <w:ilvl w:val="1"/>
        <w:numId w:val="14"/>
      </w:numPr>
    </w:pPr>
    <w:rPr>
      <w:rFonts w:eastAsia="PMingLiU"/>
      <w:lang w:eastAsia="en-US"/>
    </w:rPr>
  </w:style>
  <w:style w:type="character" w:customStyle="1" w:styleId="Stext1Zchn">
    <w:name w:val="S_text 1 Zchn"/>
    <w:basedOn w:val="Standardnpsmoodstavce"/>
    <w:rsid w:val="00284A42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284A42"/>
    <w:pPr>
      <w:numPr>
        <w:ilvl w:val="3"/>
      </w:numPr>
      <w:tabs>
        <w:tab w:val="clear" w:pos="2495"/>
        <w:tab w:val="left" w:pos="1531"/>
      </w:tabs>
      <w:ind w:left="1531" w:hanging="851"/>
    </w:pPr>
  </w:style>
  <w:style w:type="paragraph" w:customStyle="1" w:styleId="Ssignature">
    <w:name w:val="S_signature"/>
    <w:basedOn w:val="Normln"/>
    <w:rsid w:val="00284A42"/>
    <w:pPr>
      <w:keepNext w:val="0"/>
      <w:numPr>
        <w:ilvl w:val="4"/>
        <w:numId w:val="14"/>
      </w:numPr>
      <w:tabs>
        <w:tab w:val="clear" w:pos="3629"/>
      </w:tabs>
      <w:spacing w:line="240" w:lineRule="atLeast"/>
      <w:ind w:left="0" w:firstLine="0"/>
    </w:pPr>
    <w:rPr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Stext5"/>
    <w:rsid w:val="00284A42"/>
    <w:pPr>
      <w:numPr>
        <w:ilvl w:val="5"/>
        <w:numId w:val="14"/>
      </w:numPr>
      <w:tabs>
        <w:tab w:val="clear" w:pos="1191"/>
        <w:tab w:val="left" w:pos="2778"/>
      </w:tabs>
      <w:spacing w:after="60" w:line="280" w:lineRule="atLeast"/>
      <w:ind w:left="2778" w:hanging="1247"/>
    </w:pPr>
    <w:rPr>
      <w:rFonts w:eastAsia="PMingLiU"/>
      <w:sz w:val="20"/>
      <w:szCs w:val="20"/>
      <w:lang w:val="de-AT" w:eastAsia="en-US"/>
    </w:rPr>
  </w:style>
  <w:style w:type="paragraph" w:customStyle="1" w:styleId="Stext5">
    <w:name w:val="S_text 5"/>
    <w:basedOn w:val="Normln"/>
    <w:rsid w:val="00284A42"/>
    <w:pPr>
      <w:keepNext w:val="0"/>
      <w:numPr>
        <w:ilvl w:val="6"/>
        <w:numId w:val="14"/>
      </w:numPr>
      <w:tabs>
        <w:tab w:val="clear" w:pos="1701"/>
        <w:tab w:val="left" w:pos="2778"/>
      </w:tabs>
      <w:spacing w:after="60" w:line="280" w:lineRule="atLeast"/>
      <w:ind w:left="2778" w:firstLine="0"/>
    </w:pPr>
    <w:rPr>
      <w:sz w:val="20"/>
      <w:szCs w:val="20"/>
      <w:lang w:val="de-AT" w:eastAsia="zh-TW"/>
    </w:rPr>
  </w:style>
  <w:style w:type="paragraph" w:customStyle="1" w:styleId="Stitleofdocument">
    <w:name w:val="S_title of document"/>
    <w:basedOn w:val="Normln"/>
    <w:next w:val="Ssubtitle"/>
    <w:rsid w:val="00284A42"/>
    <w:pPr>
      <w:keepNext w:val="0"/>
      <w:spacing w:before="1800" w:after="400" w:line="240" w:lineRule="atLeast"/>
      <w:jc w:val="center"/>
    </w:pPr>
    <w:rPr>
      <w:b/>
      <w:sz w:val="20"/>
      <w:szCs w:val="18"/>
      <w:lang w:val="en-GB" w:eastAsia="de-DE"/>
    </w:rPr>
  </w:style>
  <w:style w:type="paragraph" w:customStyle="1" w:styleId="Ssubtitle">
    <w:name w:val="S_subtitle"/>
    <w:basedOn w:val="Normln"/>
    <w:next w:val="Sbyandbetween"/>
    <w:rsid w:val="00284A42"/>
    <w:pPr>
      <w:keepNext w:val="0"/>
      <w:spacing w:line="240" w:lineRule="atLeast"/>
      <w:jc w:val="center"/>
    </w:pPr>
    <w:rPr>
      <w:i/>
      <w:sz w:val="18"/>
      <w:szCs w:val="18"/>
      <w:lang w:val="en-GB" w:eastAsia="de-DE"/>
    </w:rPr>
  </w:style>
  <w:style w:type="paragraph" w:customStyle="1" w:styleId="Sbyandbetween">
    <w:name w:val="S_by and between"/>
    <w:basedOn w:val="Ssubtitle"/>
    <w:rsid w:val="00284A42"/>
    <w:pPr>
      <w:spacing w:before="400" w:after="400" w:line="280" w:lineRule="atLeast"/>
    </w:pPr>
    <w:rPr>
      <w:i w:val="0"/>
    </w:rPr>
  </w:style>
  <w:style w:type="paragraph" w:customStyle="1" w:styleId="Sseller">
    <w:name w:val="S_seller"/>
    <w:basedOn w:val="Stitleofdocument"/>
    <w:rsid w:val="00284A42"/>
    <w:pPr>
      <w:spacing w:before="0" w:after="0"/>
    </w:pPr>
  </w:style>
  <w:style w:type="paragraph" w:customStyle="1" w:styleId="Sclient">
    <w:name w:val="S_client"/>
    <w:basedOn w:val="Normln"/>
    <w:rsid w:val="00284A42"/>
    <w:pPr>
      <w:keepNext w:val="0"/>
      <w:jc w:val="center"/>
    </w:pPr>
    <w:rPr>
      <w:sz w:val="20"/>
      <w:szCs w:val="20"/>
      <w:lang w:val="de-AT" w:eastAsia="de-DE"/>
    </w:rPr>
  </w:style>
  <w:style w:type="paragraph" w:customStyle="1" w:styleId="S">
    <w:name w:val="S_(&quot;&quot;)"/>
    <w:basedOn w:val="Normln"/>
    <w:rsid w:val="00284A42"/>
    <w:pPr>
      <w:keepNext w:val="0"/>
      <w:spacing w:line="240" w:lineRule="atLeast"/>
      <w:jc w:val="center"/>
    </w:pPr>
    <w:rPr>
      <w:sz w:val="20"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rsid w:val="00284A42"/>
    <w:rPr>
      <w:rFonts w:ascii="Verdana" w:hAnsi="Verdana"/>
      <w:b/>
      <w:szCs w:val="18"/>
      <w:lang w:val="en-GB" w:eastAsia="de-DE" w:bidi="ar-SA"/>
    </w:rPr>
  </w:style>
  <w:style w:type="paragraph" w:styleId="Nzev">
    <w:name w:val="Title"/>
    <w:basedOn w:val="Normln"/>
    <w:next w:val="Normln"/>
    <w:link w:val="NzevChar"/>
    <w:qFormat/>
    <w:rsid w:val="00284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84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ext">
    <w:name w:val="S_text"/>
    <w:rsid w:val="00847BB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Dl">
    <w:name w:val="Díl"/>
    <w:basedOn w:val="Normln"/>
    <w:next w:val="Normln"/>
    <w:rsid w:val="001D7398"/>
    <w:pPr>
      <w:keepLines/>
      <w:spacing w:before="240" w:after="0"/>
      <w:jc w:val="center"/>
      <w:outlineLvl w:val="3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F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B2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0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0B8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0B8"/>
    <w:rPr>
      <w:rFonts w:ascii="Verdana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F901C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901C3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901C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901C3"/>
    <w:rPr>
      <w:rFonts w:ascii="Verdana" w:hAnsi="Verdana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02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e.cz/cs/komoditni-trh/parc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E9C74-0B65-429C-8857-446DB634EFE9}"/>
</file>

<file path=customXml/itemProps2.xml><?xml version="1.0" encoding="utf-8"?>
<ds:datastoreItem xmlns:ds="http://schemas.openxmlformats.org/officeDocument/2006/customXml" ds:itemID="{4F93E63A-9005-42DF-91D5-EF99919C4BED}"/>
</file>

<file path=customXml/itemProps3.xml><?xml version="1.0" encoding="utf-8"?>
<ds:datastoreItem xmlns:ds="http://schemas.openxmlformats.org/officeDocument/2006/customXml" ds:itemID="{E80CBC93-6D69-4125-9017-AB7394375716}"/>
</file>

<file path=customXml/itemProps4.xml><?xml version="1.0" encoding="utf-8"?>
<ds:datastoreItem xmlns:ds="http://schemas.openxmlformats.org/officeDocument/2006/customXml" ds:itemID="{2F11917B-0D41-43DC-B92B-7A11B2DC7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124. zasedání Rady Karlovarského kraje, které se uskutečnilo dne 06.03.2023 (k bodu č. 10)</dc:title>
  <dc:creator>Mgr. Tomáš Vodenka</dc:creator>
  <cp:lastModifiedBy>Burešová Lenka</cp:lastModifiedBy>
  <cp:revision>2</cp:revision>
  <cp:lastPrinted>2014-01-13T12:31:00Z</cp:lastPrinted>
  <dcterms:created xsi:type="dcterms:W3CDTF">2023-03-07T06:23:00Z</dcterms:created>
  <dcterms:modified xsi:type="dcterms:W3CDTF">2023-03-07T06:23:00Z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695/VZ/15</vt:lpwstr>
  </property>
  <property fmtid="{D5CDD505-2E9C-101B-9397-08002B2CF9AE}" pid="3" name="CJ_Spis_Pisemnost">
    <vt:lpwstr>695/VZ/15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23.6.2015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Monika Hálková</vt:lpwstr>
  </property>
  <property fmtid="{D5CDD505-2E9C-101B-9397-08002B2CF9AE}" pid="9" name="EC_Pisemnost">
    <vt:lpwstr>KK-43097/15</vt:lpwstr>
  </property>
  <property fmtid="{D5CDD505-2E9C-101B-9397-08002B2CF9AE}" pid="10" name="Key_BarCode_Pisemnost">
    <vt:lpwstr>*B001703029*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1/0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348/VZ/15</vt:lpwstr>
  </property>
  <property fmtid="{D5CDD505-2E9C-101B-9397-08002B2CF9AE}" pid="21" name="TEST">
    <vt:lpwstr>testovací pole</vt:lpwstr>
  </property>
  <property fmtid="{D5CDD505-2E9C-101B-9397-08002B2CF9AE}" pid="22" name="TypPrilohy_Pisemnost">
    <vt:lpwstr>5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zemního plynu na rok 2016-2017 pro příspěvkové organizace</vt:lpwstr>
  </property>
  <property fmtid="{D5CDD505-2E9C-101B-9397-08002B2CF9AE}" pid="25" name="Zkratka_SpisovyUzel_PoziceZodpo_Pisemnost">
    <vt:lpwstr>VZ</vt:lpwstr>
  </property>
  <property fmtid="{D5CDD505-2E9C-101B-9397-08002B2CF9AE}" pid="26" name="ContentTypeId">
    <vt:lpwstr>0x01010043E5FB4789618B4A826E5F0E1E730B97</vt:lpwstr>
  </property>
</Properties>
</file>