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37A" w:rsidRDefault="003D78B2" w:rsidP="007E337A">
      <w:pPr>
        <w:jc w:val="both"/>
        <w:rPr>
          <w:rFonts w:ascii="Times New Roman" w:hAnsi="Times New Roman" w:cs="Times New Roman"/>
          <w:i/>
          <w:sz w:val="24"/>
          <w:szCs w:val="24"/>
        </w:rPr>
      </w:pPr>
      <w:bookmarkStart w:id="0" w:name="_GoBack"/>
      <w:bookmarkEnd w:id="0"/>
      <w:r w:rsidRPr="00EC42F1">
        <w:rPr>
          <w:rFonts w:ascii="Times New Roman" w:hAnsi="Times New Roman" w:cs="Times New Roman"/>
          <w:i/>
          <w:sz w:val="24"/>
          <w:szCs w:val="24"/>
        </w:rPr>
        <w:t xml:space="preserve">Podklad pro </w:t>
      </w:r>
      <w:r w:rsidR="00EA686F" w:rsidRPr="00EC42F1">
        <w:rPr>
          <w:rFonts w:ascii="Times New Roman" w:hAnsi="Times New Roman" w:cs="Times New Roman"/>
          <w:i/>
          <w:sz w:val="24"/>
          <w:szCs w:val="24"/>
        </w:rPr>
        <w:t xml:space="preserve">poradu s </w:t>
      </w:r>
      <w:r w:rsidR="00E155E3" w:rsidRPr="00EC42F1">
        <w:rPr>
          <w:rFonts w:ascii="Times New Roman" w:hAnsi="Times New Roman" w:cs="Times New Roman"/>
          <w:i/>
          <w:sz w:val="24"/>
          <w:szCs w:val="24"/>
        </w:rPr>
        <w:t>tajemník</w:t>
      </w:r>
      <w:r w:rsidR="00EA686F" w:rsidRPr="00EC42F1">
        <w:rPr>
          <w:rFonts w:ascii="Times New Roman" w:hAnsi="Times New Roman" w:cs="Times New Roman"/>
          <w:i/>
          <w:sz w:val="24"/>
          <w:szCs w:val="24"/>
        </w:rPr>
        <w:t>y</w:t>
      </w:r>
      <w:r w:rsidRPr="00EC42F1">
        <w:rPr>
          <w:rFonts w:ascii="Times New Roman" w:hAnsi="Times New Roman" w:cs="Times New Roman"/>
          <w:i/>
          <w:sz w:val="24"/>
          <w:szCs w:val="24"/>
        </w:rPr>
        <w:t xml:space="preserve"> Karlovarského kraje</w:t>
      </w:r>
      <w:r w:rsidR="00EC42F1">
        <w:rPr>
          <w:rFonts w:ascii="Times New Roman" w:hAnsi="Times New Roman" w:cs="Times New Roman"/>
          <w:i/>
          <w:sz w:val="24"/>
          <w:szCs w:val="24"/>
        </w:rPr>
        <w:t xml:space="preserve"> dne 12. 12. 2017.</w:t>
      </w:r>
    </w:p>
    <w:p w:rsidR="004644C7" w:rsidRPr="00EC42F1" w:rsidRDefault="004644C7" w:rsidP="007E337A">
      <w:pPr>
        <w:jc w:val="both"/>
        <w:rPr>
          <w:rFonts w:ascii="Times New Roman" w:hAnsi="Times New Roman" w:cs="Times New Roman"/>
          <w:i/>
          <w:sz w:val="24"/>
          <w:szCs w:val="24"/>
        </w:rPr>
      </w:pPr>
      <w:r>
        <w:rPr>
          <w:rFonts w:ascii="Times New Roman" w:hAnsi="Times New Roman" w:cs="Times New Roman"/>
          <w:i/>
          <w:sz w:val="24"/>
          <w:szCs w:val="24"/>
        </w:rPr>
        <w:t>Aktuální informace o novele stavebního zákona na úseku územního plánování, které se týkají zejména obecních úřadů obcí s rozšířenou působností.</w:t>
      </w:r>
    </w:p>
    <w:p w:rsidR="007E337A" w:rsidRDefault="007E337A" w:rsidP="007E337A">
      <w:pPr>
        <w:jc w:val="both"/>
        <w:rPr>
          <w:rFonts w:ascii="Times New Roman" w:hAnsi="Times New Roman" w:cs="Times New Roman"/>
          <w:sz w:val="24"/>
          <w:szCs w:val="24"/>
        </w:rPr>
      </w:pPr>
    </w:p>
    <w:p w:rsidR="003D78B2" w:rsidRPr="00FC4354" w:rsidRDefault="003D78B2" w:rsidP="003D78B2">
      <w:pPr>
        <w:jc w:val="both"/>
        <w:rPr>
          <w:rFonts w:ascii="Times New Roman" w:hAnsi="Times New Roman" w:cs="Times New Roman"/>
          <w:b/>
          <w:sz w:val="28"/>
          <w:szCs w:val="24"/>
        </w:rPr>
      </w:pPr>
      <w:r>
        <w:rPr>
          <w:rFonts w:ascii="Times New Roman" w:hAnsi="Times New Roman" w:cs="Times New Roman"/>
          <w:b/>
          <w:sz w:val="28"/>
          <w:szCs w:val="24"/>
        </w:rPr>
        <w:t>Dne 1. 1. 2018 naby</w:t>
      </w:r>
      <w:r w:rsidRPr="00FC4354">
        <w:rPr>
          <w:rFonts w:ascii="Times New Roman" w:hAnsi="Times New Roman" w:cs="Times New Roman"/>
          <w:b/>
          <w:sz w:val="28"/>
          <w:szCs w:val="24"/>
        </w:rPr>
        <w:t xml:space="preserve">de účinnosti novela stavebního zákona </w:t>
      </w:r>
    </w:p>
    <w:p w:rsidR="003D78B2" w:rsidRPr="00065C10" w:rsidRDefault="003D78B2" w:rsidP="003D78B2">
      <w:pPr>
        <w:jc w:val="both"/>
        <w:rPr>
          <w:rFonts w:ascii="Times New Roman" w:hAnsi="Times New Roman" w:cs="Times New Roman"/>
          <w:sz w:val="24"/>
          <w:szCs w:val="24"/>
        </w:rPr>
      </w:pPr>
      <w:r>
        <w:rPr>
          <w:rFonts w:ascii="Times New Roman" w:hAnsi="Times New Roman" w:cs="Times New Roman"/>
          <w:sz w:val="24"/>
          <w:szCs w:val="24"/>
        </w:rPr>
        <w:t>(novela č. 22</w:t>
      </w:r>
      <w:r w:rsidRPr="00065C10">
        <w:rPr>
          <w:rFonts w:ascii="Times New Roman" w:hAnsi="Times New Roman" w:cs="Times New Roman"/>
          <w:sz w:val="24"/>
          <w:szCs w:val="24"/>
        </w:rPr>
        <w:t>5/2017 Sb. zákona č. 183/2006 Sb.)</w:t>
      </w:r>
    </w:p>
    <w:p w:rsidR="003D78B2" w:rsidRPr="00065C10" w:rsidRDefault="003D78B2" w:rsidP="003D78B2">
      <w:pPr>
        <w:jc w:val="both"/>
        <w:rPr>
          <w:rFonts w:ascii="Times New Roman" w:hAnsi="Times New Roman" w:cs="Times New Roman"/>
          <w:sz w:val="24"/>
          <w:szCs w:val="24"/>
        </w:rPr>
      </w:pPr>
    </w:p>
    <w:p w:rsidR="008F381F" w:rsidRPr="005F4410" w:rsidRDefault="003D78B2" w:rsidP="005F4410">
      <w:pPr>
        <w:jc w:val="both"/>
        <w:rPr>
          <w:rFonts w:ascii="Times New Roman" w:hAnsi="Times New Roman" w:cs="Times New Roman"/>
          <w:sz w:val="24"/>
          <w:szCs w:val="24"/>
        </w:rPr>
      </w:pPr>
      <w:r w:rsidRPr="00065C10">
        <w:rPr>
          <w:rFonts w:ascii="Times New Roman" w:hAnsi="Times New Roman" w:cs="Times New Roman"/>
          <w:sz w:val="24"/>
          <w:szCs w:val="24"/>
        </w:rPr>
        <w:t xml:space="preserve">Na úseku </w:t>
      </w:r>
      <w:r w:rsidRPr="00065C10">
        <w:rPr>
          <w:rFonts w:ascii="Times New Roman" w:hAnsi="Times New Roman" w:cs="Times New Roman"/>
          <w:b/>
          <w:smallCaps/>
          <w:sz w:val="32"/>
          <w:szCs w:val="24"/>
        </w:rPr>
        <w:t>územního plánování</w:t>
      </w:r>
      <w:r w:rsidRPr="00065C10">
        <w:rPr>
          <w:rFonts w:ascii="Times New Roman" w:hAnsi="Times New Roman" w:cs="Times New Roman"/>
          <w:sz w:val="32"/>
          <w:szCs w:val="24"/>
        </w:rPr>
        <w:t xml:space="preserve"> </w:t>
      </w:r>
      <w:r w:rsidRPr="00065C10">
        <w:rPr>
          <w:rFonts w:ascii="Times New Roman" w:hAnsi="Times New Roman" w:cs="Times New Roman"/>
          <w:sz w:val="24"/>
          <w:szCs w:val="24"/>
        </w:rPr>
        <w:t>(bez územního rozhodování)</w:t>
      </w:r>
      <w:r>
        <w:rPr>
          <w:rFonts w:ascii="Times New Roman" w:hAnsi="Times New Roman" w:cs="Times New Roman"/>
          <w:sz w:val="24"/>
          <w:szCs w:val="24"/>
        </w:rPr>
        <w:t xml:space="preserve"> obsahuje novela několik změn koncepčního charakteru a celou řadu</w:t>
      </w:r>
      <w:r w:rsidRPr="00065C10">
        <w:rPr>
          <w:rFonts w:ascii="Times New Roman" w:hAnsi="Times New Roman" w:cs="Times New Roman"/>
          <w:sz w:val="24"/>
          <w:szCs w:val="24"/>
        </w:rPr>
        <w:t xml:space="preserve"> </w:t>
      </w:r>
      <w:r>
        <w:rPr>
          <w:rFonts w:ascii="Times New Roman" w:hAnsi="Times New Roman" w:cs="Times New Roman"/>
          <w:sz w:val="24"/>
          <w:szCs w:val="24"/>
        </w:rPr>
        <w:t xml:space="preserve">drobných změn, které ovlivní výkon činnosti všech orgánů územního plánování, zejména ÚŘADŮ ÚZEMNÍHO PLÁNOVÁNÍ na </w:t>
      </w:r>
      <w:r w:rsidR="005F4410" w:rsidRPr="005F4410">
        <w:rPr>
          <w:rFonts w:ascii="Times New Roman" w:hAnsi="Times New Roman" w:cs="Times New Roman"/>
          <w:sz w:val="24"/>
          <w:szCs w:val="24"/>
        </w:rPr>
        <w:t>obecních</w:t>
      </w:r>
      <w:r w:rsidR="008F381F" w:rsidRPr="005F4410">
        <w:rPr>
          <w:rFonts w:ascii="Times New Roman" w:hAnsi="Times New Roman" w:cs="Times New Roman"/>
          <w:sz w:val="24"/>
          <w:szCs w:val="24"/>
        </w:rPr>
        <w:t xml:space="preserve"> úřad</w:t>
      </w:r>
      <w:r w:rsidR="005F4410" w:rsidRPr="005F4410">
        <w:rPr>
          <w:rFonts w:ascii="Times New Roman" w:hAnsi="Times New Roman" w:cs="Times New Roman"/>
          <w:sz w:val="24"/>
          <w:szCs w:val="24"/>
        </w:rPr>
        <w:t>ech</w:t>
      </w:r>
      <w:r w:rsidR="008F381F" w:rsidRPr="005F4410">
        <w:rPr>
          <w:rFonts w:ascii="Times New Roman" w:hAnsi="Times New Roman" w:cs="Times New Roman"/>
          <w:sz w:val="24"/>
          <w:szCs w:val="24"/>
        </w:rPr>
        <w:t xml:space="preserve"> obc</w:t>
      </w:r>
      <w:r w:rsidR="005F4410" w:rsidRPr="005F4410">
        <w:rPr>
          <w:rFonts w:ascii="Times New Roman" w:hAnsi="Times New Roman" w:cs="Times New Roman"/>
          <w:sz w:val="24"/>
          <w:szCs w:val="24"/>
        </w:rPr>
        <w:t>í</w:t>
      </w:r>
      <w:r w:rsidR="008F381F" w:rsidRPr="005F4410">
        <w:rPr>
          <w:rFonts w:ascii="Times New Roman" w:hAnsi="Times New Roman" w:cs="Times New Roman"/>
          <w:sz w:val="24"/>
          <w:szCs w:val="24"/>
        </w:rPr>
        <w:t xml:space="preserve"> s rozšířenou působností (dále také „ÚÚP“)</w:t>
      </w:r>
      <w:r w:rsidRPr="005F4410">
        <w:rPr>
          <w:rFonts w:ascii="Times New Roman" w:hAnsi="Times New Roman" w:cs="Times New Roman"/>
          <w:sz w:val="24"/>
          <w:szCs w:val="24"/>
        </w:rPr>
        <w:t xml:space="preserve">. </w:t>
      </w:r>
    </w:p>
    <w:p w:rsidR="005F4410" w:rsidRDefault="005F4410" w:rsidP="005F4410">
      <w:pPr>
        <w:jc w:val="both"/>
        <w:rPr>
          <w:rFonts w:ascii="Times New Roman" w:hAnsi="Times New Roman" w:cs="Times New Roman"/>
          <w:sz w:val="24"/>
          <w:szCs w:val="24"/>
        </w:rPr>
      </w:pPr>
    </w:p>
    <w:p w:rsidR="005F4410" w:rsidRDefault="005F4410" w:rsidP="005F4410">
      <w:pPr>
        <w:jc w:val="both"/>
        <w:rPr>
          <w:rFonts w:ascii="Times New Roman" w:hAnsi="Times New Roman" w:cs="Times New Roman"/>
          <w:sz w:val="24"/>
          <w:szCs w:val="24"/>
        </w:rPr>
      </w:pPr>
      <w:r w:rsidRPr="00443C41">
        <w:rPr>
          <w:rFonts w:ascii="Times New Roman" w:hAnsi="Times New Roman" w:cs="Times New Roman"/>
          <w:b/>
          <w:sz w:val="24"/>
          <w:szCs w:val="24"/>
        </w:rPr>
        <w:t>V současné době úřady územního plánování</w:t>
      </w:r>
      <w:r w:rsidR="001121BB">
        <w:rPr>
          <w:rFonts w:ascii="Times New Roman" w:hAnsi="Times New Roman" w:cs="Times New Roman"/>
          <w:sz w:val="24"/>
          <w:szCs w:val="24"/>
        </w:rPr>
        <w:t xml:space="preserve"> vykonávají v přenesené působnosti </w:t>
      </w:r>
      <w:r w:rsidRPr="009836B4">
        <w:rPr>
          <w:rFonts w:ascii="Times New Roman" w:hAnsi="Times New Roman" w:cs="Times New Roman"/>
          <w:b/>
          <w:sz w:val="24"/>
          <w:szCs w:val="24"/>
        </w:rPr>
        <w:t>pro celý správní obvod (všechny obce) ORP</w:t>
      </w:r>
      <w:r>
        <w:rPr>
          <w:rFonts w:ascii="Times New Roman" w:hAnsi="Times New Roman" w:cs="Times New Roman"/>
          <w:sz w:val="24"/>
          <w:szCs w:val="24"/>
        </w:rPr>
        <w:t xml:space="preserve"> zejména</w:t>
      </w:r>
      <w:r w:rsidR="009836B4">
        <w:rPr>
          <w:rFonts w:ascii="Times New Roman" w:hAnsi="Times New Roman" w:cs="Times New Roman"/>
          <w:sz w:val="24"/>
          <w:szCs w:val="24"/>
        </w:rPr>
        <w:t xml:space="preserve"> tyto působnosti</w:t>
      </w:r>
      <w:r>
        <w:rPr>
          <w:rFonts w:ascii="Times New Roman" w:hAnsi="Times New Roman" w:cs="Times New Roman"/>
          <w:sz w:val="24"/>
          <w:szCs w:val="24"/>
        </w:rPr>
        <w:t>:</w:t>
      </w:r>
    </w:p>
    <w:p w:rsidR="005F4410" w:rsidRPr="005F4410" w:rsidRDefault="00527381" w:rsidP="005A2C42">
      <w:pPr>
        <w:pStyle w:val="Odstavecseseznamem"/>
        <w:widowControl w:val="0"/>
        <w:numPr>
          <w:ilvl w:val="0"/>
          <w:numId w:val="4"/>
        </w:numPr>
        <w:autoSpaceDE w:val="0"/>
        <w:autoSpaceDN w:val="0"/>
        <w:adjustRightInd w:val="0"/>
        <w:ind w:left="511" w:hanging="227"/>
        <w:jc w:val="both"/>
      </w:pPr>
      <w:r>
        <w:t>pořizují</w:t>
      </w:r>
      <w:r w:rsidR="005F4410" w:rsidRPr="005F4410">
        <w:t xml:space="preserve"> územní plány a regulační plány, včetně jejich změn,  </w:t>
      </w:r>
    </w:p>
    <w:p w:rsidR="005F4410" w:rsidRPr="005F4410" w:rsidRDefault="005F4410" w:rsidP="005A2C42">
      <w:pPr>
        <w:pStyle w:val="Odstavecseseznamem"/>
        <w:widowControl w:val="0"/>
        <w:numPr>
          <w:ilvl w:val="0"/>
          <w:numId w:val="4"/>
        </w:numPr>
        <w:autoSpaceDE w:val="0"/>
        <w:autoSpaceDN w:val="0"/>
        <w:adjustRightInd w:val="0"/>
        <w:ind w:left="511" w:hanging="227"/>
      </w:pPr>
      <w:r w:rsidRPr="005F4410">
        <w:t>pořizuj</w:t>
      </w:r>
      <w:r w:rsidR="00527381">
        <w:t>í</w:t>
      </w:r>
      <w:r w:rsidRPr="005F4410">
        <w:t xml:space="preserve"> územní studie,</w:t>
      </w:r>
    </w:p>
    <w:p w:rsidR="005F4410" w:rsidRPr="005F4410" w:rsidRDefault="005F4410" w:rsidP="005A2C42">
      <w:pPr>
        <w:pStyle w:val="Odstavecseseznamem"/>
        <w:widowControl w:val="0"/>
        <w:numPr>
          <w:ilvl w:val="0"/>
          <w:numId w:val="4"/>
        </w:numPr>
        <w:autoSpaceDE w:val="0"/>
        <w:autoSpaceDN w:val="0"/>
        <w:adjustRightInd w:val="0"/>
        <w:ind w:left="511" w:hanging="227"/>
      </w:pPr>
      <w:r w:rsidRPr="005F4410">
        <w:t>pořizuj</w:t>
      </w:r>
      <w:r w:rsidR="00527381">
        <w:t>í</w:t>
      </w:r>
      <w:r w:rsidRPr="005F4410">
        <w:t xml:space="preserve"> územně analytické podklady, včetně celkových aktualizací,</w:t>
      </w:r>
    </w:p>
    <w:p w:rsidR="005F4410" w:rsidRDefault="005F4410" w:rsidP="005A2C42">
      <w:pPr>
        <w:pStyle w:val="Odstavecseseznamem"/>
        <w:widowControl w:val="0"/>
        <w:numPr>
          <w:ilvl w:val="0"/>
          <w:numId w:val="4"/>
        </w:numPr>
        <w:autoSpaceDE w:val="0"/>
        <w:autoSpaceDN w:val="0"/>
        <w:adjustRightInd w:val="0"/>
        <w:ind w:left="511" w:hanging="227"/>
        <w:jc w:val="both"/>
      </w:pPr>
      <w:r w:rsidRPr="005F4410">
        <w:t>podáv</w:t>
      </w:r>
      <w:r w:rsidR="00527381">
        <w:t>ají</w:t>
      </w:r>
      <w:r w:rsidRPr="005F4410">
        <w:t xml:space="preserve"> návrh na vložení dat do evid</w:t>
      </w:r>
      <w:r w:rsidR="00443C41">
        <w:t>ence územně plánovací činnosti,</w:t>
      </w:r>
    </w:p>
    <w:p w:rsidR="00443C41" w:rsidRDefault="00443C41" w:rsidP="005A2C42">
      <w:pPr>
        <w:pStyle w:val="Odstavecseseznamem"/>
        <w:widowControl w:val="0"/>
        <w:numPr>
          <w:ilvl w:val="0"/>
          <w:numId w:val="4"/>
        </w:numPr>
        <w:autoSpaceDE w:val="0"/>
        <w:autoSpaceDN w:val="0"/>
        <w:adjustRightInd w:val="0"/>
        <w:ind w:left="511" w:hanging="227"/>
        <w:jc w:val="both"/>
      </w:pPr>
      <w:r>
        <w:t>vykonávají další činnosti podle stavebního zákona.</w:t>
      </w:r>
    </w:p>
    <w:p w:rsidR="00443C41" w:rsidRDefault="00443C41" w:rsidP="00443C41">
      <w:pPr>
        <w:widowControl w:val="0"/>
        <w:autoSpaceDE w:val="0"/>
        <w:autoSpaceDN w:val="0"/>
        <w:adjustRightInd w:val="0"/>
        <w:jc w:val="both"/>
        <w:rPr>
          <w:rFonts w:ascii="Times New Roman" w:hAnsi="Times New Roman" w:cs="Times New Roman"/>
          <w:sz w:val="24"/>
          <w:szCs w:val="24"/>
        </w:rPr>
      </w:pPr>
    </w:p>
    <w:p w:rsidR="00FE18BB" w:rsidRDefault="00443C41" w:rsidP="00443C4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Povaha činností vykonávaných úřady územního plánování na rozdíl od jiných správních činností vykonávaných v přenesené působnosti </w:t>
      </w:r>
      <w:r w:rsidR="00010510">
        <w:rPr>
          <w:rFonts w:ascii="Times New Roman" w:hAnsi="Times New Roman" w:cs="Times New Roman"/>
          <w:sz w:val="24"/>
          <w:szCs w:val="24"/>
        </w:rPr>
        <w:t xml:space="preserve">není </w:t>
      </w:r>
      <w:r>
        <w:rPr>
          <w:rFonts w:ascii="Times New Roman" w:hAnsi="Times New Roman" w:cs="Times New Roman"/>
          <w:sz w:val="24"/>
          <w:szCs w:val="24"/>
        </w:rPr>
        <w:t>správním řízením dle části druhé správního řádu</w:t>
      </w:r>
      <w:r w:rsidR="00010510">
        <w:rPr>
          <w:rFonts w:ascii="Times New Roman" w:hAnsi="Times New Roman" w:cs="Times New Roman"/>
          <w:sz w:val="24"/>
          <w:szCs w:val="24"/>
        </w:rPr>
        <w:t>.</w:t>
      </w:r>
      <w:r>
        <w:rPr>
          <w:rFonts w:ascii="Times New Roman" w:hAnsi="Times New Roman" w:cs="Times New Roman"/>
          <w:sz w:val="24"/>
          <w:szCs w:val="24"/>
        </w:rPr>
        <w:t xml:space="preserve"> </w:t>
      </w:r>
      <w:r w:rsidR="00010510">
        <w:rPr>
          <w:rFonts w:ascii="Times New Roman" w:hAnsi="Times New Roman" w:cs="Times New Roman"/>
          <w:sz w:val="24"/>
          <w:szCs w:val="24"/>
        </w:rPr>
        <w:t>P</w:t>
      </w:r>
      <w:r w:rsidR="0002111E">
        <w:rPr>
          <w:rFonts w:ascii="Times New Roman" w:hAnsi="Times New Roman" w:cs="Times New Roman"/>
          <w:sz w:val="24"/>
          <w:szCs w:val="24"/>
        </w:rPr>
        <w:t>ro většinu činností nejsou stanoveny striktní lhůty jako např. pro vydání rozhodnutí. Lhůty pro územně plánovací činnosti jsou určeny jiným způsobem, pro vlastní činnost pořizovatele</w:t>
      </w:r>
      <w:r w:rsidR="00010510">
        <w:rPr>
          <w:rFonts w:ascii="Times New Roman" w:hAnsi="Times New Roman" w:cs="Times New Roman"/>
          <w:sz w:val="24"/>
          <w:szCs w:val="24"/>
        </w:rPr>
        <w:t xml:space="preserve"> a pro různé dlouhodobé koncepční činnosti</w:t>
      </w:r>
      <w:r w:rsidR="0002111E">
        <w:rPr>
          <w:rFonts w:ascii="Times New Roman" w:hAnsi="Times New Roman" w:cs="Times New Roman"/>
          <w:sz w:val="24"/>
          <w:szCs w:val="24"/>
        </w:rPr>
        <w:t xml:space="preserve"> nejsou </w:t>
      </w:r>
      <w:r w:rsidR="00010510">
        <w:rPr>
          <w:rFonts w:ascii="Times New Roman" w:hAnsi="Times New Roman" w:cs="Times New Roman"/>
          <w:sz w:val="24"/>
          <w:szCs w:val="24"/>
        </w:rPr>
        <w:t xml:space="preserve">lhůty </w:t>
      </w:r>
      <w:r w:rsidR="0002111E">
        <w:rPr>
          <w:rFonts w:ascii="Times New Roman" w:hAnsi="Times New Roman" w:cs="Times New Roman"/>
          <w:sz w:val="24"/>
          <w:szCs w:val="24"/>
        </w:rPr>
        <w:t xml:space="preserve">určeny vůbec. </w:t>
      </w:r>
      <w:r w:rsidR="00EC11B0">
        <w:rPr>
          <w:rFonts w:ascii="Times New Roman" w:hAnsi="Times New Roman" w:cs="Times New Roman"/>
          <w:sz w:val="24"/>
          <w:szCs w:val="24"/>
        </w:rPr>
        <w:br/>
      </w:r>
      <w:r w:rsidR="00010510">
        <w:rPr>
          <w:rFonts w:ascii="Times New Roman" w:hAnsi="Times New Roman" w:cs="Times New Roman"/>
          <w:sz w:val="24"/>
          <w:szCs w:val="24"/>
        </w:rPr>
        <w:t>U</w:t>
      </w:r>
      <w:r w:rsidR="0002111E">
        <w:rPr>
          <w:rFonts w:ascii="Times New Roman" w:hAnsi="Times New Roman" w:cs="Times New Roman"/>
          <w:sz w:val="24"/>
          <w:szCs w:val="24"/>
        </w:rPr>
        <w:t xml:space="preserve"> </w:t>
      </w:r>
      <w:r w:rsidR="00010510">
        <w:rPr>
          <w:rFonts w:ascii="Times New Roman" w:hAnsi="Times New Roman" w:cs="Times New Roman"/>
          <w:sz w:val="24"/>
          <w:szCs w:val="24"/>
        </w:rPr>
        <w:t>některých působností</w:t>
      </w:r>
      <w:r w:rsidR="0002111E">
        <w:rPr>
          <w:rFonts w:ascii="Times New Roman" w:hAnsi="Times New Roman" w:cs="Times New Roman"/>
          <w:sz w:val="24"/>
          <w:szCs w:val="24"/>
        </w:rPr>
        <w:t xml:space="preserve"> se zákonem předpokládá kontinu</w:t>
      </w:r>
      <w:r w:rsidR="00010510">
        <w:rPr>
          <w:rFonts w:ascii="Times New Roman" w:hAnsi="Times New Roman" w:cs="Times New Roman"/>
          <w:sz w:val="24"/>
          <w:szCs w:val="24"/>
        </w:rPr>
        <w:t>á</w:t>
      </w:r>
      <w:r w:rsidR="0002111E">
        <w:rPr>
          <w:rFonts w:ascii="Times New Roman" w:hAnsi="Times New Roman" w:cs="Times New Roman"/>
          <w:sz w:val="24"/>
          <w:szCs w:val="24"/>
        </w:rPr>
        <w:t>lní</w:t>
      </w:r>
      <w:r w:rsidR="00010510">
        <w:rPr>
          <w:rFonts w:ascii="Times New Roman" w:hAnsi="Times New Roman" w:cs="Times New Roman"/>
          <w:sz w:val="24"/>
          <w:szCs w:val="24"/>
        </w:rPr>
        <w:t xml:space="preserve"> výkon činnosti nebo jsou lhůty velmi dlouhé (např. dvouleté) a za jejich neplnění nejsou stanoveny jednoznačné sankce. </w:t>
      </w:r>
    </w:p>
    <w:p w:rsidR="00443C41" w:rsidRPr="00443C41" w:rsidRDefault="00010510" w:rsidP="00443C4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Tyto okolnosti vedou velmi často k odkládání či dokonce nevykonávání činností, na které není jiný vnější tlak (např. od starostů obcí, pro které ÚÚP pořizuje územní plán). Důsledkem bývá bohužel obvyklá praxe nedostatečného personálního obsazení úřadů územního plánování. </w:t>
      </w:r>
    </w:p>
    <w:p w:rsidR="00443C41" w:rsidRDefault="00443C41" w:rsidP="00443C41">
      <w:pPr>
        <w:jc w:val="both"/>
        <w:rPr>
          <w:rFonts w:ascii="Times New Roman" w:hAnsi="Times New Roman" w:cs="Times New Roman"/>
          <w:sz w:val="24"/>
          <w:szCs w:val="24"/>
        </w:rPr>
      </w:pPr>
    </w:p>
    <w:p w:rsidR="00443C41" w:rsidRPr="004A4CCD" w:rsidRDefault="00E5581D" w:rsidP="00443C41">
      <w:pPr>
        <w:jc w:val="both"/>
        <w:rPr>
          <w:rFonts w:ascii="Times New Roman" w:hAnsi="Times New Roman" w:cs="Times New Roman"/>
          <w:b/>
          <w:sz w:val="24"/>
          <w:szCs w:val="24"/>
        </w:rPr>
      </w:pPr>
      <w:r w:rsidRPr="004A4CCD">
        <w:rPr>
          <w:rFonts w:ascii="Times New Roman" w:hAnsi="Times New Roman" w:cs="Times New Roman"/>
          <w:b/>
          <w:sz w:val="24"/>
          <w:szCs w:val="24"/>
        </w:rPr>
        <w:t>Novela</w:t>
      </w:r>
      <w:r w:rsidR="00527381" w:rsidRPr="004A4CCD">
        <w:rPr>
          <w:rFonts w:ascii="Times New Roman" w:hAnsi="Times New Roman" w:cs="Times New Roman"/>
          <w:b/>
          <w:sz w:val="24"/>
          <w:szCs w:val="24"/>
        </w:rPr>
        <w:t xml:space="preserve"> přináší úřadům územního plánování novou působnost</w:t>
      </w:r>
      <w:r w:rsidR="00443C41" w:rsidRPr="004A4CCD">
        <w:rPr>
          <w:rFonts w:ascii="Times New Roman" w:hAnsi="Times New Roman" w:cs="Times New Roman"/>
          <w:b/>
          <w:sz w:val="24"/>
          <w:szCs w:val="24"/>
        </w:rPr>
        <w:t>:</w:t>
      </w:r>
    </w:p>
    <w:p w:rsidR="00443C41" w:rsidRPr="004A4CCD" w:rsidRDefault="00527381" w:rsidP="005A2C42">
      <w:pPr>
        <w:pStyle w:val="Odstavecseseznamem"/>
        <w:numPr>
          <w:ilvl w:val="0"/>
          <w:numId w:val="6"/>
        </w:numPr>
        <w:ind w:left="511" w:hanging="227"/>
        <w:jc w:val="both"/>
      </w:pPr>
      <w:r w:rsidRPr="004A4CCD">
        <w:t>vydávat jako orgán územního plánování závazné stanovisko podle § 96b stavebního zákona</w:t>
      </w:r>
      <w:r w:rsidR="00443C41" w:rsidRPr="004A4CCD">
        <w:t>.</w:t>
      </w:r>
    </w:p>
    <w:p w:rsidR="004A4CCD" w:rsidRPr="004A4CCD" w:rsidRDefault="00527381" w:rsidP="004A4CCD">
      <w:pPr>
        <w:jc w:val="both"/>
        <w:rPr>
          <w:rFonts w:ascii="Times New Roman" w:hAnsi="Times New Roman" w:cs="Times New Roman"/>
          <w:sz w:val="24"/>
          <w:szCs w:val="24"/>
        </w:rPr>
      </w:pPr>
      <w:r w:rsidRPr="004A4CCD">
        <w:rPr>
          <w:rFonts w:ascii="Times New Roman" w:hAnsi="Times New Roman" w:cs="Times New Roman"/>
          <w:sz w:val="24"/>
          <w:szCs w:val="24"/>
        </w:rPr>
        <w:t>Na další, již stávající, působnosti úřadů územního plánování novela</w:t>
      </w:r>
      <w:r w:rsidR="004A4CCD" w:rsidRPr="004A4CCD">
        <w:rPr>
          <w:rFonts w:ascii="Times New Roman" w:hAnsi="Times New Roman" w:cs="Times New Roman"/>
          <w:sz w:val="24"/>
          <w:szCs w:val="24"/>
        </w:rPr>
        <w:t xml:space="preserve"> klade </w:t>
      </w:r>
      <w:r w:rsidR="00E5581D" w:rsidRPr="004A4CCD">
        <w:rPr>
          <w:rFonts w:ascii="Times New Roman" w:hAnsi="Times New Roman" w:cs="Times New Roman"/>
          <w:b/>
          <w:sz w:val="24"/>
          <w:szCs w:val="24"/>
        </w:rPr>
        <w:t>zvýšené</w:t>
      </w:r>
      <w:r w:rsidR="00443C41" w:rsidRPr="004A4CCD">
        <w:rPr>
          <w:rFonts w:ascii="Times New Roman" w:hAnsi="Times New Roman" w:cs="Times New Roman"/>
          <w:b/>
          <w:sz w:val="24"/>
          <w:szCs w:val="24"/>
        </w:rPr>
        <w:t xml:space="preserve"> </w:t>
      </w:r>
      <w:r w:rsidR="00E5581D" w:rsidRPr="004A4CCD">
        <w:rPr>
          <w:rFonts w:ascii="Times New Roman" w:hAnsi="Times New Roman" w:cs="Times New Roman"/>
          <w:b/>
          <w:sz w:val="24"/>
          <w:szCs w:val="24"/>
        </w:rPr>
        <w:t>technické,</w:t>
      </w:r>
      <w:r w:rsidR="00443C41" w:rsidRPr="004A4CCD">
        <w:rPr>
          <w:rFonts w:ascii="Times New Roman" w:hAnsi="Times New Roman" w:cs="Times New Roman"/>
          <w:b/>
          <w:sz w:val="24"/>
          <w:szCs w:val="24"/>
        </w:rPr>
        <w:t xml:space="preserve"> </w:t>
      </w:r>
      <w:r w:rsidR="00E5581D" w:rsidRPr="004A4CCD">
        <w:rPr>
          <w:rFonts w:ascii="Times New Roman" w:hAnsi="Times New Roman" w:cs="Times New Roman"/>
          <w:b/>
          <w:sz w:val="24"/>
          <w:szCs w:val="24"/>
        </w:rPr>
        <w:t xml:space="preserve">procesní i </w:t>
      </w:r>
      <w:r w:rsidRPr="004A4CCD">
        <w:rPr>
          <w:rFonts w:ascii="Times New Roman" w:hAnsi="Times New Roman" w:cs="Times New Roman"/>
          <w:b/>
          <w:sz w:val="24"/>
          <w:szCs w:val="24"/>
        </w:rPr>
        <w:t>odborné</w:t>
      </w:r>
      <w:r w:rsidR="00E5581D" w:rsidRPr="004A4CCD">
        <w:rPr>
          <w:rFonts w:ascii="Times New Roman" w:hAnsi="Times New Roman" w:cs="Times New Roman"/>
          <w:b/>
          <w:sz w:val="24"/>
          <w:szCs w:val="24"/>
        </w:rPr>
        <w:t xml:space="preserve"> nároky</w:t>
      </w:r>
      <w:r w:rsidR="004B32F6" w:rsidRPr="004B32F6">
        <w:rPr>
          <w:rFonts w:ascii="Times New Roman" w:hAnsi="Times New Roman" w:cs="Times New Roman"/>
          <w:sz w:val="24"/>
          <w:szCs w:val="24"/>
        </w:rPr>
        <w:t>, např.</w:t>
      </w:r>
      <w:r w:rsidR="004A4CCD">
        <w:rPr>
          <w:rFonts w:ascii="Times New Roman" w:hAnsi="Times New Roman" w:cs="Times New Roman"/>
          <w:sz w:val="24"/>
          <w:szCs w:val="24"/>
        </w:rPr>
        <w:t>:</w:t>
      </w:r>
    </w:p>
    <w:p w:rsidR="00443C41" w:rsidRPr="004A4CCD" w:rsidRDefault="00527381" w:rsidP="005A2C42">
      <w:pPr>
        <w:pStyle w:val="Odstavecseseznamem"/>
        <w:numPr>
          <w:ilvl w:val="0"/>
          <w:numId w:val="8"/>
        </w:numPr>
        <w:ind w:left="511" w:hanging="227"/>
        <w:jc w:val="both"/>
      </w:pPr>
      <w:r w:rsidRPr="004A4CCD">
        <w:t>zvyšuje četnost některých činností</w:t>
      </w:r>
      <w:r w:rsidR="004A4CCD" w:rsidRPr="004A4CCD">
        <w:t>,</w:t>
      </w:r>
      <w:r w:rsidRPr="004A4CCD">
        <w:t xml:space="preserve"> </w:t>
      </w:r>
    </w:p>
    <w:p w:rsidR="003D78B2" w:rsidRPr="00443C41" w:rsidRDefault="00527381" w:rsidP="005A2C42">
      <w:pPr>
        <w:pStyle w:val="Odstavecseseznamem"/>
        <w:numPr>
          <w:ilvl w:val="0"/>
          <w:numId w:val="8"/>
        </w:numPr>
        <w:ind w:left="511" w:hanging="227"/>
        <w:jc w:val="both"/>
      </w:pPr>
      <w:r w:rsidRPr="00443C41">
        <w:t xml:space="preserve">předpokládá vyšší odbornou </w:t>
      </w:r>
      <w:r w:rsidR="000E1EBC">
        <w:t xml:space="preserve">a technickou </w:t>
      </w:r>
      <w:r w:rsidRPr="00443C41">
        <w:t>kvalitu</w:t>
      </w:r>
      <w:r w:rsidR="00443C41" w:rsidRPr="00443C41">
        <w:t xml:space="preserve"> pracovních výstupů</w:t>
      </w:r>
      <w:r w:rsidR="004A4CCD">
        <w:t>,</w:t>
      </w:r>
    </w:p>
    <w:p w:rsidR="004A4CCD" w:rsidRDefault="004A4CCD" w:rsidP="005A2C42">
      <w:pPr>
        <w:pStyle w:val="Odstavecseseznamem"/>
        <w:numPr>
          <w:ilvl w:val="0"/>
          <w:numId w:val="8"/>
        </w:numPr>
        <w:ind w:left="511" w:hanging="227"/>
        <w:jc w:val="both"/>
      </w:pPr>
      <w:r>
        <w:t xml:space="preserve">předpokládá stálou spolupráci s GIS specialisty, </w:t>
      </w:r>
    </w:p>
    <w:p w:rsidR="004A4CCD" w:rsidRDefault="004A4CCD" w:rsidP="005A2C42">
      <w:pPr>
        <w:pStyle w:val="Odstavecseseznamem"/>
        <w:numPr>
          <w:ilvl w:val="0"/>
          <w:numId w:val="8"/>
        </w:numPr>
        <w:ind w:left="511" w:hanging="227"/>
        <w:jc w:val="both"/>
      </w:pPr>
      <w:r>
        <w:t xml:space="preserve">předpokládá práci s velkým množstvím dat a zásadní roli hraje spolehlivé zveřejňování </w:t>
      </w:r>
      <w:r>
        <w:br/>
        <w:t>na internetu.</w:t>
      </w:r>
    </w:p>
    <w:p w:rsidR="00D14B5D" w:rsidRDefault="00D14B5D" w:rsidP="00356687">
      <w:pPr>
        <w:jc w:val="both"/>
        <w:rPr>
          <w:rFonts w:ascii="Times New Roman" w:hAnsi="Times New Roman" w:cs="Times New Roman"/>
          <w:b/>
          <w:sz w:val="24"/>
          <w:szCs w:val="24"/>
        </w:rPr>
      </w:pPr>
    </w:p>
    <w:p w:rsidR="00597950" w:rsidRDefault="00FE18BB" w:rsidP="00356687">
      <w:pPr>
        <w:jc w:val="both"/>
        <w:rPr>
          <w:rFonts w:ascii="Times New Roman" w:hAnsi="Times New Roman" w:cs="Times New Roman"/>
          <w:sz w:val="24"/>
          <w:szCs w:val="24"/>
        </w:rPr>
      </w:pPr>
      <w:r w:rsidRPr="00FE18BB">
        <w:rPr>
          <w:rFonts w:ascii="Times New Roman" w:hAnsi="Times New Roman" w:cs="Times New Roman"/>
          <w:sz w:val="24"/>
          <w:szCs w:val="24"/>
        </w:rPr>
        <w:t>Pro</w:t>
      </w:r>
      <w:r>
        <w:rPr>
          <w:rFonts w:ascii="Times New Roman" w:hAnsi="Times New Roman" w:cs="Times New Roman"/>
          <w:sz w:val="24"/>
          <w:szCs w:val="24"/>
        </w:rPr>
        <w:t xml:space="preserve"> vydání závazného stanoviska bude stanovena lhůta. Pro ostatní nové nebo pozměněné činnosti se situace kolem lhůt a případných sankcí za jejich nedodržení novelou stavebního zákona nemění. Zvyšuje se však provázanost a podmíněnost jednotlivých úkonů a výstupů úřadů územního plánování</w:t>
      </w:r>
      <w:r w:rsidR="00597950">
        <w:rPr>
          <w:rFonts w:ascii="Times New Roman" w:hAnsi="Times New Roman" w:cs="Times New Roman"/>
          <w:sz w:val="24"/>
          <w:szCs w:val="24"/>
        </w:rPr>
        <w:t xml:space="preserve"> jak z hlediska jejich vlastních činností, tak ve vztahu k obcím, krajskému úřadu i dalším institucím veřejné správy. </w:t>
      </w:r>
    </w:p>
    <w:p w:rsidR="00356687" w:rsidRDefault="00597950" w:rsidP="00356687">
      <w:pPr>
        <w:jc w:val="both"/>
        <w:rPr>
          <w:rFonts w:ascii="Times New Roman" w:hAnsi="Times New Roman" w:cs="Times New Roman"/>
          <w:sz w:val="24"/>
          <w:szCs w:val="24"/>
        </w:rPr>
      </w:pPr>
      <w:r>
        <w:rPr>
          <w:rFonts w:ascii="Times New Roman" w:hAnsi="Times New Roman" w:cs="Times New Roman"/>
          <w:sz w:val="24"/>
          <w:szCs w:val="24"/>
        </w:rPr>
        <w:t xml:space="preserve">Např.: </w:t>
      </w:r>
    </w:p>
    <w:p w:rsidR="00356687" w:rsidRDefault="00597950" w:rsidP="00323D02">
      <w:pPr>
        <w:pStyle w:val="Odstavecseseznamem"/>
        <w:numPr>
          <w:ilvl w:val="0"/>
          <w:numId w:val="12"/>
        </w:numPr>
        <w:ind w:left="511" w:hanging="227"/>
        <w:jc w:val="both"/>
      </w:pPr>
      <w:r w:rsidRPr="00356687">
        <w:t xml:space="preserve">změna územního plánu nenabyde účinnosti, dokud pořizovatel nezajistí zpracování </w:t>
      </w:r>
      <w:r w:rsidR="001E4486">
        <w:t xml:space="preserve">a zveřejnění </w:t>
      </w:r>
      <w:r w:rsidRPr="00356687">
        <w:t>úp</w:t>
      </w:r>
      <w:r w:rsidR="00356687">
        <w:t>lného znění územního plánu,</w:t>
      </w:r>
    </w:p>
    <w:p w:rsidR="000E742E" w:rsidRDefault="000E742E" w:rsidP="000E742E">
      <w:pPr>
        <w:pStyle w:val="Odstavecseseznamem"/>
        <w:ind w:left="511"/>
        <w:jc w:val="both"/>
      </w:pPr>
    </w:p>
    <w:p w:rsidR="00356687" w:rsidRDefault="00597950" w:rsidP="00323D02">
      <w:pPr>
        <w:pStyle w:val="Odstavecseseznamem"/>
        <w:numPr>
          <w:ilvl w:val="0"/>
          <w:numId w:val="12"/>
        </w:numPr>
        <w:ind w:left="511" w:hanging="227"/>
        <w:jc w:val="both"/>
      </w:pPr>
      <w:r w:rsidRPr="00356687">
        <w:lastRenderedPageBreak/>
        <w:t>územně analytické podklady musí být skutečně neustále průběžně aktualizovány, neboť již neslouží pro samotné územní plánování, ale pro vš</w:t>
      </w:r>
      <w:r w:rsidR="00356687">
        <w:t>echny instituce veřejné správy,</w:t>
      </w:r>
    </w:p>
    <w:p w:rsidR="00356687" w:rsidRDefault="00597950" w:rsidP="00323D02">
      <w:pPr>
        <w:pStyle w:val="Odstavecseseznamem"/>
        <w:numPr>
          <w:ilvl w:val="0"/>
          <w:numId w:val="12"/>
        </w:numPr>
        <w:ind w:left="511" w:hanging="227"/>
        <w:jc w:val="both"/>
      </w:pPr>
      <w:r w:rsidRPr="00356687">
        <w:t xml:space="preserve">při pořizování územních plánů je kladen mnohem větší důraz na </w:t>
      </w:r>
      <w:r w:rsidR="004A4CCD">
        <w:t xml:space="preserve">průběžný </w:t>
      </w:r>
      <w:r w:rsidRPr="00356687">
        <w:t>výkon stát</w:t>
      </w:r>
      <w:r w:rsidR="00356687">
        <w:t>ního dozoru nadřízeným orgánem,</w:t>
      </w:r>
    </w:p>
    <w:p w:rsidR="00356687" w:rsidRDefault="00597950" w:rsidP="00323D02">
      <w:pPr>
        <w:pStyle w:val="Odstavecseseznamem"/>
        <w:numPr>
          <w:ilvl w:val="0"/>
          <w:numId w:val="12"/>
        </w:numPr>
        <w:ind w:left="511" w:hanging="227"/>
        <w:jc w:val="both"/>
      </w:pPr>
      <w:r w:rsidRPr="00356687">
        <w:t xml:space="preserve">územní plány musí být udržovány stále aktuální, v opačném případě se jedná </w:t>
      </w:r>
      <w:r w:rsidR="00EC11B0">
        <w:br/>
      </w:r>
      <w:r w:rsidRPr="00356687">
        <w:t>o nezákonnost</w:t>
      </w:r>
      <w:r w:rsidR="00356687">
        <w:t>,</w:t>
      </w:r>
      <w:r w:rsidR="00EC11B0">
        <w:t xml:space="preserve"> atd.</w:t>
      </w:r>
    </w:p>
    <w:p w:rsidR="005A2C42" w:rsidRDefault="005A2C42" w:rsidP="0063211F">
      <w:pPr>
        <w:jc w:val="both"/>
        <w:rPr>
          <w:rFonts w:ascii="Times New Roman" w:hAnsi="Times New Roman" w:cs="Times New Roman"/>
          <w:b/>
          <w:sz w:val="24"/>
          <w:szCs w:val="24"/>
        </w:rPr>
      </w:pPr>
    </w:p>
    <w:p w:rsidR="0063211F" w:rsidRDefault="0063211F" w:rsidP="0063211F">
      <w:pPr>
        <w:jc w:val="both"/>
        <w:rPr>
          <w:rFonts w:ascii="Times New Roman" w:hAnsi="Times New Roman" w:cs="Times New Roman"/>
          <w:sz w:val="24"/>
          <w:szCs w:val="24"/>
        </w:rPr>
      </w:pPr>
      <w:r w:rsidRPr="00EC11B0">
        <w:rPr>
          <w:rFonts w:ascii="Times New Roman" w:hAnsi="Times New Roman" w:cs="Times New Roman"/>
          <w:b/>
          <w:sz w:val="24"/>
          <w:szCs w:val="24"/>
        </w:rPr>
        <w:t>Nečinnost nebo pomalé plnění úkolů</w:t>
      </w:r>
      <w:r w:rsidRPr="0063211F">
        <w:rPr>
          <w:rFonts w:ascii="Times New Roman" w:hAnsi="Times New Roman" w:cs="Times New Roman"/>
          <w:sz w:val="24"/>
          <w:szCs w:val="24"/>
        </w:rPr>
        <w:t xml:space="preserve"> stanovených zákonem </w:t>
      </w:r>
      <w:r>
        <w:rPr>
          <w:rFonts w:ascii="Times New Roman" w:hAnsi="Times New Roman" w:cs="Times New Roman"/>
          <w:sz w:val="24"/>
          <w:szCs w:val="24"/>
        </w:rPr>
        <w:t xml:space="preserve">úřadu územního plánování </w:t>
      </w:r>
      <w:r w:rsidRPr="0063211F">
        <w:rPr>
          <w:rFonts w:ascii="Times New Roman" w:hAnsi="Times New Roman" w:cs="Times New Roman"/>
          <w:sz w:val="24"/>
          <w:szCs w:val="24"/>
        </w:rPr>
        <w:t>může reálně obce ve správním obvodu ORP vystavovat riziku</w:t>
      </w:r>
      <w:r>
        <w:rPr>
          <w:rFonts w:ascii="Times New Roman" w:hAnsi="Times New Roman" w:cs="Times New Roman"/>
          <w:sz w:val="24"/>
          <w:szCs w:val="24"/>
        </w:rPr>
        <w:t xml:space="preserve"> např.</w:t>
      </w:r>
      <w:r w:rsidRPr="0063211F">
        <w:rPr>
          <w:rFonts w:ascii="Times New Roman" w:hAnsi="Times New Roman" w:cs="Times New Roman"/>
          <w:sz w:val="24"/>
          <w:szCs w:val="24"/>
        </w:rPr>
        <w:t>, že</w:t>
      </w:r>
      <w:r>
        <w:rPr>
          <w:rFonts w:ascii="Times New Roman" w:hAnsi="Times New Roman" w:cs="Times New Roman"/>
          <w:sz w:val="24"/>
          <w:szCs w:val="24"/>
        </w:rPr>
        <w:t>:</w:t>
      </w:r>
      <w:r w:rsidRPr="0063211F">
        <w:rPr>
          <w:rFonts w:ascii="Times New Roman" w:hAnsi="Times New Roman" w:cs="Times New Roman"/>
          <w:sz w:val="24"/>
          <w:szCs w:val="24"/>
        </w:rPr>
        <w:t xml:space="preserve"> </w:t>
      </w:r>
    </w:p>
    <w:p w:rsidR="0063211F" w:rsidRDefault="0063211F" w:rsidP="0063211F">
      <w:pPr>
        <w:pStyle w:val="Odstavecseseznamem"/>
        <w:numPr>
          <w:ilvl w:val="0"/>
          <w:numId w:val="10"/>
        </w:numPr>
        <w:ind w:left="511" w:hanging="227"/>
        <w:jc w:val="both"/>
      </w:pPr>
      <w:r w:rsidRPr="0063211F">
        <w:t xml:space="preserve">nebudou mít platný nebo aktuální územní plán, </w:t>
      </w:r>
    </w:p>
    <w:p w:rsidR="0063211F" w:rsidRDefault="0063211F" w:rsidP="0063211F">
      <w:pPr>
        <w:pStyle w:val="Odstavecseseznamem"/>
        <w:numPr>
          <w:ilvl w:val="0"/>
          <w:numId w:val="10"/>
        </w:numPr>
        <w:ind w:left="511" w:hanging="227"/>
        <w:jc w:val="both"/>
      </w:pPr>
      <w:r w:rsidRPr="0063211F">
        <w:t xml:space="preserve">nebudou mít evidované územní studie, </w:t>
      </w:r>
      <w:r>
        <w:t>jako podklad pro rozhodování o změnách v území,</w:t>
      </w:r>
    </w:p>
    <w:p w:rsidR="0063211F" w:rsidRDefault="0063211F" w:rsidP="0063211F">
      <w:pPr>
        <w:pStyle w:val="Odstavecseseznamem"/>
        <w:numPr>
          <w:ilvl w:val="0"/>
          <w:numId w:val="10"/>
        </w:numPr>
        <w:ind w:left="511" w:hanging="227"/>
        <w:jc w:val="both"/>
      </w:pPr>
      <w:r w:rsidRPr="0063211F">
        <w:t xml:space="preserve">nebudou mít k dispozici aktuální data územně analytických podkladů, </w:t>
      </w:r>
    </w:p>
    <w:p w:rsidR="0063211F" w:rsidRDefault="0063211F" w:rsidP="0063211F">
      <w:pPr>
        <w:pStyle w:val="Odstavecseseznamem"/>
        <w:numPr>
          <w:ilvl w:val="0"/>
          <w:numId w:val="10"/>
        </w:numPr>
        <w:ind w:left="511" w:hanging="227"/>
        <w:jc w:val="both"/>
      </w:pPr>
      <w:r w:rsidRPr="0063211F">
        <w:t>neodůvodněně dlouho bude pořizována změna územního plánu nebo bude odloženo nabytí účinnosti této změny</w:t>
      </w:r>
      <w:r>
        <w:t>,</w:t>
      </w:r>
    </w:p>
    <w:p w:rsidR="0063211F" w:rsidRDefault="0063211F" w:rsidP="0063211F">
      <w:pPr>
        <w:pStyle w:val="Odstavecseseznamem"/>
        <w:numPr>
          <w:ilvl w:val="0"/>
          <w:numId w:val="10"/>
        </w:numPr>
        <w:ind w:left="511" w:hanging="227"/>
        <w:jc w:val="both"/>
      </w:pPr>
      <w:r>
        <w:t xml:space="preserve">nebude možné </w:t>
      </w:r>
      <w:r w:rsidR="00323D02">
        <w:t xml:space="preserve">zahájit </w:t>
      </w:r>
      <w:r>
        <w:t>pořizov</w:t>
      </w:r>
      <w:r w:rsidR="00323D02">
        <w:t>ání</w:t>
      </w:r>
      <w:r>
        <w:t xml:space="preserve"> změn</w:t>
      </w:r>
      <w:r w:rsidR="00323D02">
        <w:t>y územního plánu,</w:t>
      </w:r>
    </w:p>
    <w:p w:rsidR="00323D02" w:rsidRPr="0063211F" w:rsidRDefault="00323D02" w:rsidP="0063211F">
      <w:pPr>
        <w:pStyle w:val="Odstavecseseznamem"/>
        <w:numPr>
          <w:ilvl w:val="0"/>
          <w:numId w:val="10"/>
        </w:numPr>
        <w:ind w:left="511" w:hanging="227"/>
        <w:jc w:val="both"/>
      </w:pPr>
      <w:r>
        <w:t>nebudou platit některé části územního plánu.</w:t>
      </w:r>
    </w:p>
    <w:p w:rsidR="005A2C42" w:rsidRDefault="005A2C42" w:rsidP="0063211F">
      <w:pPr>
        <w:jc w:val="both"/>
        <w:rPr>
          <w:rFonts w:ascii="Times New Roman" w:hAnsi="Times New Roman" w:cs="Times New Roman"/>
          <w:b/>
          <w:sz w:val="24"/>
          <w:szCs w:val="24"/>
        </w:rPr>
      </w:pPr>
    </w:p>
    <w:p w:rsidR="005A2C42" w:rsidRDefault="005A2C42" w:rsidP="003D78B2">
      <w:pPr>
        <w:pBdr>
          <w:bottom w:val="single" w:sz="4" w:space="1" w:color="auto"/>
        </w:pBdr>
        <w:jc w:val="both"/>
        <w:rPr>
          <w:rFonts w:ascii="Times New Roman" w:hAnsi="Times New Roman" w:cs="Times New Roman"/>
          <w:b/>
          <w:sz w:val="24"/>
          <w:szCs w:val="24"/>
        </w:rPr>
      </w:pPr>
    </w:p>
    <w:p w:rsidR="003D78B2" w:rsidRPr="00527381" w:rsidRDefault="003D78B2" w:rsidP="003D78B2">
      <w:pPr>
        <w:pBdr>
          <w:bottom w:val="single" w:sz="4" w:space="1" w:color="auto"/>
        </w:pBdr>
        <w:jc w:val="both"/>
        <w:rPr>
          <w:rFonts w:ascii="Times New Roman" w:hAnsi="Times New Roman" w:cs="Times New Roman"/>
          <w:sz w:val="24"/>
          <w:szCs w:val="24"/>
        </w:rPr>
      </w:pPr>
      <w:r w:rsidRPr="00527381">
        <w:rPr>
          <w:rFonts w:ascii="Times New Roman" w:hAnsi="Times New Roman" w:cs="Times New Roman"/>
          <w:b/>
          <w:sz w:val="24"/>
          <w:szCs w:val="24"/>
        </w:rPr>
        <w:t xml:space="preserve">Úřadů územního plánování </w:t>
      </w:r>
      <w:r w:rsidRPr="00527381">
        <w:rPr>
          <w:rFonts w:ascii="Times New Roman" w:hAnsi="Times New Roman" w:cs="Times New Roman"/>
          <w:sz w:val="24"/>
          <w:szCs w:val="24"/>
        </w:rPr>
        <w:t>na ORP se budou týkat zejména tyto změny ve stavebním zákoně:</w:t>
      </w:r>
    </w:p>
    <w:p w:rsidR="003D78B2" w:rsidRPr="00065C10" w:rsidRDefault="003D78B2" w:rsidP="003D78B2">
      <w:pPr>
        <w:jc w:val="both"/>
        <w:rPr>
          <w:rFonts w:ascii="Times New Roman" w:hAnsi="Times New Roman" w:cs="Times New Roman"/>
          <w:sz w:val="24"/>
          <w:szCs w:val="24"/>
        </w:rPr>
      </w:pPr>
    </w:p>
    <w:p w:rsidR="00BF4014" w:rsidRDefault="00BF4014" w:rsidP="00BF4014">
      <w:pPr>
        <w:pStyle w:val="Odstavecseseznamem"/>
        <w:numPr>
          <w:ilvl w:val="0"/>
          <w:numId w:val="2"/>
        </w:numPr>
        <w:jc w:val="both"/>
      </w:pPr>
      <w:r w:rsidRPr="00BF4014">
        <w:t xml:space="preserve">Úřady územního plánování na obcích s rozšířenou působností budou nově vydávat </w:t>
      </w:r>
      <w:r w:rsidRPr="00BF4014">
        <w:rPr>
          <w:b/>
        </w:rPr>
        <w:t>závazná stanoviska</w:t>
      </w:r>
      <w:r w:rsidRPr="00BF4014">
        <w:t xml:space="preserve"> orgánu územního plánování pro </w:t>
      </w:r>
      <w:r w:rsidR="00DB515E">
        <w:t xml:space="preserve">většinu </w:t>
      </w:r>
      <w:r w:rsidRPr="00BF4014">
        <w:t>stavební</w:t>
      </w:r>
      <w:r w:rsidR="00DB515E">
        <w:t>ch</w:t>
      </w:r>
      <w:r w:rsidRPr="00BF4014">
        <w:t xml:space="preserve"> záměr</w:t>
      </w:r>
      <w:r w:rsidR="00DB515E">
        <w:t>ů</w:t>
      </w:r>
      <w:r w:rsidRPr="00BF4014">
        <w:t xml:space="preserve">, tj. budou namísto stavebních úřadů </w:t>
      </w:r>
      <w:r w:rsidR="00DB515E">
        <w:t>a ve větším rozsahu</w:t>
      </w:r>
      <w:r w:rsidR="00E35D89">
        <w:t xml:space="preserve"> než stavební úřady</w:t>
      </w:r>
      <w:r w:rsidR="00DB515E">
        <w:t xml:space="preserve"> </w:t>
      </w:r>
      <w:r w:rsidRPr="00BF4014">
        <w:rPr>
          <w:b/>
        </w:rPr>
        <w:t>posuzovat soulad záměrů s územn</w:t>
      </w:r>
      <w:r w:rsidR="00DB515E">
        <w:rPr>
          <w:b/>
        </w:rPr>
        <w:t>ím</w:t>
      </w:r>
      <w:r w:rsidRPr="00BF4014">
        <w:rPr>
          <w:b/>
        </w:rPr>
        <w:t xml:space="preserve"> plán</w:t>
      </w:r>
      <w:r w:rsidR="00DB515E">
        <w:rPr>
          <w:b/>
        </w:rPr>
        <w:t>em, zásadami územního rozvoje</w:t>
      </w:r>
      <w:r w:rsidR="00DB515E" w:rsidRPr="0010520F">
        <w:rPr>
          <w:b/>
        </w:rPr>
        <w:t>,</w:t>
      </w:r>
      <w:r w:rsidR="00DB515E">
        <w:t xml:space="preserve"> </w:t>
      </w:r>
      <w:r w:rsidR="00DB515E" w:rsidRPr="00E35D89">
        <w:rPr>
          <w:b/>
        </w:rPr>
        <w:t>P</w:t>
      </w:r>
      <w:r w:rsidRPr="00E35D89">
        <w:rPr>
          <w:b/>
        </w:rPr>
        <w:t xml:space="preserve">olitikou územního rozvoje ČR a </w:t>
      </w:r>
      <w:r w:rsidR="00DB515E" w:rsidRPr="00E35D89">
        <w:rPr>
          <w:b/>
        </w:rPr>
        <w:t xml:space="preserve">uplatňováním </w:t>
      </w:r>
      <w:r w:rsidRPr="00E35D89">
        <w:rPr>
          <w:b/>
        </w:rPr>
        <w:t>cíl</w:t>
      </w:r>
      <w:r w:rsidR="00DB515E" w:rsidRPr="00E35D89">
        <w:rPr>
          <w:b/>
        </w:rPr>
        <w:t>ů</w:t>
      </w:r>
      <w:r w:rsidRPr="00E35D89">
        <w:rPr>
          <w:b/>
        </w:rPr>
        <w:t xml:space="preserve"> a úkol</w:t>
      </w:r>
      <w:r w:rsidR="00DB515E" w:rsidRPr="00E35D89">
        <w:rPr>
          <w:b/>
        </w:rPr>
        <w:t>ů</w:t>
      </w:r>
      <w:r w:rsidRPr="00E35D89">
        <w:rPr>
          <w:b/>
        </w:rPr>
        <w:t xml:space="preserve"> územního plánování dle § 18 a </w:t>
      </w:r>
      <w:r w:rsidR="000918D4">
        <w:rPr>
          <w:b/>
        </w:rPr>
        <w:t xml:space="preserve">§ </w:t>
      </w:r>
      <w:r w:rsidRPr="00E35D89">
        <w:rPr>
          <w:b/>
        </w:rPr>
        <w:t>19 stavebního zákona</w:t>
      </w:r>
      <w:r w:rsidRPr="00BF4014">
        <w:t>.</w:t>
      </w:r>
      <w:r w:rsidR="001121BB">
        <w:t xml:space="preserve"> Na přípravě závazných stanovisek budou muset ÚÚP spolupracovat se stavebními úřady. Proti závazným stanoviskům bude možné </w:t>
      </w:r>
      <w:r w:rsidR="00DB515E">
        <w:t>uplatnit</w:t>
      </w:r>
      <w:r w:rsidR="001121BB">
        <w:t xml:space="preserve"> </w:t>
      </w:r>
      <w:r w:rsidR="00DB515E">
        <w:t>opravný prostředek</w:t>
      </w:r>
      <w:r w:rsidR="001121BB">
        <w:t xml:space="preserve"> ke </w:t>
      </w:r>
      <w:r w:rsidR="000C1037">
        <w:t>krajskému úřadu</w:t>
      </w:r>
      <w:r w:rsidR="001121BB">
        <w:t>.</w:t>
      </w:r>
    </w:p>
    <w:p w:rsidR="00036C5A" w:rsidRDefault="00036C5A" w:rsidP="00036C5A">
      <w:pPr>
        <w:pStyle w:val="Odstavecseseznamem"/>
        <w:ind w:left="360"/>
        <w:jc w:val="both"/>
      </w:pPr>
    </w:p>
    <w:p w:rsidR="00036C5A" w:rsidRDefault="00036C5A" w:rsidP="00036C5A">
      <w:pPr>
        <w:pStyle w:val="Odstavecseseznamem"/>
        <w:numPr>
          <w:ilvl w:val="0"/>
          <w:numId w:val="2"/>
        </w:numPr>
        <w:jc w:val="both"/>
      </w:pPr>
      <w:r>
        <w:t xml:space="preserve">Úřady územního plánování budou muset vést </w:t>
      </w:r>
      <w:r w:rsidRPr="00E36842">
        <w:rPr>
          <w:b/>
        </w:rPr>
        <w:t>Evidenci závazných stanovisek</w:t>
      </w:r>
      <w:r>
        <w:t xml:space="preserve"> z důvodu dalšího sledování aktuálnosti závazných stanovisek (ev. nahrazování z moci úřední), prodlužování jejich platnosti a sledování vydaných rozhodnutí.</w:t>
      </w:r>
    </w:p>
    <w:p w:rsidR="00036C5A" w:rsidRPr="00BF4014" w:rsidRDefault="00036C5A" w:rsidP="00036C5A">
      <w:pPr>
        <w:pStyle w:val="Odstavecseseznamem"/>
        <w:ind w:left="360"/>
        <w:jc w:val="both"/>
      </w:pPr>
    </w:p>
    <w:p w:rsidR="00036C5A" w:rsidRDefault="00036C5A" w:rsidP="00036C5A">
      <w:pPr>
        <w:pStyle w:val="Odstavecseseznamem"/>
        <w:numPr>
          <w:ilvl w:val="0"/>
          <w:numId w:val="2"/>
        </w:numPr>
        <w:jc w:val="both"/>
      </w:pPr>
      <w:r w:rsidRPr="0023583D">
        <w:t xml:space="preserve">Novela přináší </w:t>
      </w:r>
      <w:r w:rsidRPr="009327F7">
        <w:t>prodloužení intervalu pro zpracování celkové aktualizace územně analytických podkladů</w:t>
      </w:r>
      <w:r w:rsidRPr="0023583D">
        <w:t xml:space="preserve"> ze dvou let na čtyři roky. </w:t>
      </w:r>
      <w:r>
        <w:t>Ovšem n</w:t>
      </w:r>
      <w:r w:rsidRPr="0023583D">
        <w:t xml:space="preserve">aopak klade </w:t>
      </w:r>
      <w:r w:rsidRPr="00036C5A">
        <w:rPr>
          <w:b/>
        </w:rPr>
        <w:t>velký</w:t>
      </w:r>
      <w:r w:rsidRPr="0023583D">
        <w:rPr>
          <w:b/>
        </w:rPr>
        <w:t xml:space="preserve"> důraz </w:t>
      </w:r>
      <w:r>
        <w:rPr>
          <w:b/>
        </w:rPr>
        <w:br/>
      </w:r>
      <w:r w:rsidRPr="0023583D">
        <w:rPr>
          <w:b/>
        </w:rPr>
        <w:t>na průběžnou aktualizaci územně analytických podkladů</w:t>
      </w:r>
      <w:r w:rsidRPr="0023583D">
        <w:t xml:space="preserve">, jejíž </w:t>
      </w:r>
      <w:r w:rsidRPr="0023583D">
        <w:rPr>
          <w:b/>
        </w:rPr>
        <w:t>data budou využívána</w:t>
      </w:r>
      <w:r w:rsidRPr="0023583D">
        <w:t xml:space="preserve"> nejen pro obor územního plánování a technick</w:t>
      </w:r>
      <w:r>
        <w:t>é</w:t>
      </w:r>
      <w:r w:rsidRPr="0023583D">
        <w:t xml:space="preserve"> map</w:t>
      </w:r>
      <w:r>
        <w:t>y obcí</w:t>
      </w:r>
      <w:r w:rsidRPr="0023583D">
        <w:t xml:space="preserve">, ale </w:t>
      </w:r>
      <w:r w:rsidRPr="009327F7">
        <w:t xml:space="preserve">pro jakoukoliv instituci </w:t>
      </w:r>
      <w:r>
        <w:rPr>
          <w:b/>
        </w:rPr>
        <w:t xml:space="preserve">v rámci </w:t>
      </w:r>
      <w:r w:rsidRPr="0023583D">
        <w:rPr>
          <w:b/>
        </w:rPr>
        <w:t>veřejn</w:t>
      </w:r>
      <w:r>
        <w:rPr>
          <w:b/>
        </w:rPr>
        <w:t>é</w:t>
      </w:r>
      <w:r w:rsidRPr="0023583D">
        <w:rPr>
          <w:b/>
        </w:rPr>
        <w:t xml:space="preserve"> správ</w:t>
      </w:r>
      <w:r>
        <w:rPr>
          <w:b/>
        </w:rPr>
        <w:t>y</w:t>
      </w:r>
      <w:r w:rsidRPr="0023583D">
        <w:t>.</w:t>
      </w:r>
    </w:p>
    <w:p w:rsidR="00036C5A" w:rsidRPr="0023583D" w:rsidRDefault="00036C5A" w:rsidP="00036C5A">
      <w:pPr>
        <w:jc w:val="both"/>
      </w:pPr>
    </w:p>
    <w:p w:rsidR="00036C5A" w:rsidRPr="0023583D" w:rsidRDefault="00036C5A" w:rsidP="00036C5A">
      <w:pPr>
        <w:pStyle w:val="Odstavecseseznamem"/>
        <w:numPr>
          <w:ilvl w:val="0"/>
          <w:numId w:val="2"/>
        </w:numPr>
        <w:jc w:val="both"/>
      </w:pPr>
      <w:r w:rsidRPr="0023583D">
        <w:t xml:space="preserve">Některé novinky, které přináší novela stavebního zákona, budou aplikovány </w:t>
      </w:r>
      <w:r>
        <w:t>již</w:t>
      </w:r>
      <w:r w:rsidRPr="0023583D">
        <w:t xml:space="preserve"> na stávající dokumentace </w:t>
      </w:r>
      <w:r>
        <w:t>prostřednictvím tzv</w:t>
      </w:r>
      <w:r w:rsidRPr="0023583D">
        <w:t xml:space="preserve">. </w:t>
      </w:r>
      <w:r w:rsidRPr="0023583D">
        <w:rPr>
          <w:b/>
        </w:rPr>
        <w:t>přechodný</w:t>
      </w:r>
      <w:r>
        <w:rPr>
          <w:b/>
        </w:rPr>
        <w:t>ch</w:t>
      </w:r>
      <w:r w:rsidRPr="0023583D">
        <w:rPr>
          <w:b/>
        </w:rPr>
        <w:t xml:space="preserve"> ustanovení novely zákona</w:t>
      </w:r>
      <w:r w:rsidRPr="0023583D">
        <w:t xml:space="preserve">. </w:t>
      </w:r>
      <w:r>
        <w:br/>
      </w:r>
      <w:r w:rsidRPr="0023583D">
        <w:t xml:space="preserve">To přinese v prvním roce účinnosti novely zvýšenou pracnost pro úřady územního plánování </w:t>
      </w:r>
      <w:r>
        <w:t xml:space="preserve">i </w:t>
      </w:r>
      <w:r w:rsidRPr="001121BB">
        <w:t>pro obce</w:t>
      </w:r>
      <w:r w:rsidRPr="0023583D">
        <w:t>. Jedná se např. o tyto úkony:</w:t>
      </w:r>
    </w:p>
    <w:p w:rsidR="00916383" w:rsidRDefault="00036C5A" w:rsidP="00036C5A">
      <w:pPr>
        <w:pStyle w:val="Odstavecseseznamem"/>
        <w:numPr>
          <w:ilvl w:val="0"/>
          <w:numId w:val="3"/>
        </w:numPr>
        <w:spacing w:before="120"/>
        <w:ind w:left="714" w:hanging="357"/>
        <w:contextualSpacing w:val="0"/>
        <w:jc w:val="both"/>
      </w:pPr>
      <w:r w:rsidRPr="00065C10">
        <w:rPr>
          <w:b/>
        </w:rPr>
        <w:t>Posouzení aktuálnosti územních studií</w:t>
      </w:r>
      <w:r w:rsidRPr="00065C10">
        <w:t xml:space="preserve"> zapsaných v evidenci územně plánovací činnosti. Neaktuální nebo neposouzené územní studie budou z evidence automaticky vypuštěny.</w:t>
      </w:r>
      <w:r w:rsidR="00916383">
        <w:t xml:space="preserve"> </w:t>
      </w:r>
    </w:p>
    <w:p w:rsidR="00036C5A" w:rsidRDefault="00036C5A" w:rsidP="00916383">
      <w:pPr>
        <w:pStyle w:val="Odstavecseseznamem"/>
        <w:numPr>
          <w:ilvl w:val="2"/>
          <w:numId w:val="11"/>
        </w:numPr>
        <w:spacing w:before="120"/>
        <w:ind w:left="993" w:hanging="270"/>
        <w:contextualSpacing w:val="0"/>
        <w:jc w:val="both"/>
      </w:pPr>
      <w:r w:rsidRPr="00065C10">
        <w:t xml:space="preserve">Dále budou všechny územní studie </w:t>
      </w:r>
      <w:r w:rsidRPr="00C93617">
        <w:rPr>
          <w:b/>
        </w:rPr>
        <w:t>pravidelně jednou za osm let</w:t>
      </w:r>
      <w:r w:rsidRPr="00065C10">
        <w:t xml:space="preserve"> podrobovány prověření jejich aktuálnosti.</w:t>
      </w:r>
      <w:r>
        <w:t xml:space="preserve"> </w:t>
      </w:r>
    </w:p>
    <w:p w:rsidR="00916383" w:rsidRDefault="00036C5A" w:rsidP="00036C5A">
      <w:pPr>
        <w:numPr>
          <w:ilvl w:val="0"/>
          <w:numId w:val="3"/>
        </w:numPr>
        <w:spacing w:before="120"/>
        <w:ind w:left="714" w:hanging="357"/>
        <w:jc w:val="both"/>
        <w:rPr>
          <w:rFonts w:ascii="Times New Roman" w:hAnsi="Times New Roman" w:cs="Times New Roman"/>
          <w:sz w:val="24"/>
          <w:szCs w:val="24"/>
        </w:rPr>
      </w:pPr>
      <w:r w:rsidRPr="00065C10">
        <w:rPr>
          <w:rFonts w:ascii="Times New Roman" w:hAnsi="Times New Roman" w:cs="Times New Roman"/>
          <w:b/>
          <w:bCs/>
          <w:sz w:val="24"/>
          <w:szCs w:val="24"/>
        </w:rPr>
        <w:t xml:space="preserve">Zveřejnění vydaných územních plánů nebo úplného znění </w:t>
      </w:r>
      <w:r w:rsidRPr="00065C10">
        <w:rPr>
          <w:rFonts w:ascii="Times New Roman" w:hAnsi="Times New Roman" w:cs="Times New Roman"/>
          <w:sz w:val="24"/>
          <w:szCs w:val="24"/>
        </w:rPr>
        <w:t xml:space="preserve">této dokumentace (byla-li vydána změna) a </w:t>
      </w:r>
      <w:r w:rsidRPr="00065C10">
        <w:rPr>
          <w:rFonts w:ascii="Times New Roman" w:hAnsi="Times New Roman" w:cs="Times New Roman"/>
          <w:b/>
          <w:sz w:val="24"/>
          <w:szCs w:val="24"/>
        </w:rPr>
        <w:t>územních studií</w:t>
      </w:r>
      <w:r w:rsidRPr="00065C10">
        <w:rPr>
          <w:rFonts w:ascii="Times New Roman" w:hAnsi="Times New Roman" w:cs="Times New Roman"/>
          <w:sz w:val="24"/>
          <w:szCs w:val="24"/>
        </w:rPr>
        <w:t xml:space="preserve"> na internetu.</w:t>
      </w:r>
      <w:r>
        <w:rPr>
          <w:rFonts w:ascii="Times New Roman" w:hAnsi="Times New Roman" w:cs="Times New Roman"/>
          <w:sz w:val="24"/>
          <w:szCs w:val="24"/>
        </w:rPr>
        <w:t xml:space="preserve"> Pokud má územní plán vydanou změnu nebo změny a doposud nebyl vyhotoven právní stav po vydání těchto změn, bude nutné </w:t>
      </w:r>
      <w:r w:rsidRPr="006C7241">
        <w:rPr>
          <w:rFonts w:ascii="Times New Roman" w:hAnsi="Times New Roman" w:cs="Times New Roman"/>
          <w:b/>
          <w:sz w:val="24"/>
          <w:szCs w:val="24"/>
        </w:rPr>
        <w:t>dodatečně dopracovat a zveřejnit úplné znění územního plánu</w:t>
      </w:r>
      <w:r>
        <w:rPr>
          <w:rFonts w:ascii="Times New Roman" w:hAnsi="Times New Roman" w:cs="Times New Roman"/>
          <w:sz w:val="24"/>
          <w:szCs w:val="24"/>
        </w:rPr>
        <w:t>.</w:t>
      </w:r>
      <w:r w:rsidR="00916383">
        <w:rPr>
          <w:rFonts w:ascii="Times New Roman" w:hAnsi="Times New Roman" w:cs="Times New Roman"/>
          <w:sz w:val="24"/>
          <w:szCs w:val="24"/>
        </w:rPr>
        <w:t xml:space="preserve"> </w:t>
      </w:r>
    </w:p>
    <w:p w:rsidR="00036C5A" w:rsidRPr="00065C10" w:rsidRDefault="00036C5A" w:rsidP="00916383">
      <w:pPr>
        <w:numPr>
          <w:ilvl w:val="2"/>
          <w:numId w:val="11"/>
        </w:numPr>
        <w:spacing w:before="120"/>
        <w:ind w:left="993" w:hanging="270"/>
        <w:jc w:val="both"/>
        <w:rPr>
          <w:rFonts w:ascii="Times New Roman" w:hAnsi="Times New Roman" w:cs="Times New Roman"/>
          <w:sz w:val="24"/>
          <w:szCs w:val="24"/>
        </w:rPr>
      </w:pPr>
      <w:r>
        <w:rPr>
          <w:rFonts w:ascii="Times New Roman" w:hAnsi="Times New Roman" w:cs="Times New Roman"/>
          <w:sz w:val="24"/>
          <w:szCs w:val="24"/>
        </w:rPr>
        <w:lastRenderedPageBreak/>
        <w:t xml:space="preserve">Dále </w:t>
      </w:r>
      <w:r w:rsidR="00916383">
        <w:rPr>
          <w:rFonts w:ascii="Times New Roman" w:hAnsi="Times New Roman" w:cs="Times New Roman"/>
          <w:sz w:val="24"/>
          <w:szCs w:val="24"/>
        </w:rPr>
        <w:t xml:space="preserve">se </w:t>
      </w:r>
      <w:r>
        <w:rPr>
          <w:rFonts w:ascii="Times New Roman" w:hAnsi="Times New Roman" w:cs="Times New Roman"/>
          <w:sz w:val="24"/>
          <w:szCs w:val="24"/>
        </w:rPr>
        <w:t xml:space="preserve">budou </w:t>
      </w:r>
      <w:r w:rsidR="00916383">
        <w:rPr>
          <w:rFonts w:ascii="Times New Roman" w:hAnsi="Times New Roman" w:cs="Times New Roman"/>
          <w:sz w:val="24"/>
          <w:szCs w:val="24"/>
        </w:rPr>
        <w:t xml:space="preserve">povinně všechny </w:t>
      </w:r>
      <w:r w:rsidR="00916383" w:rsidRPr="00916383">
        <w:rPr>
          <w:rFonts w:ascii="Times New Roman" w:hAnsi="Times New Roman" w:cs="Times New Roman"/>
          <w:b/>
          <w:sz w:val="24"/>
          <w:szCs w:val="24"/>
        </w:rPr>
        <w:t>vydané</w:t>
      </w:r>
      <w:r w:rsidR="00916383">
        <w:rPr>
          <w:rFonts w:ascii="Times New Roman" w:hAnsi="Times New Roman" w:cs="Times New Roman"/>
          <w:sz w:val="24"/>
          <w:szCs w:val="24"/>
        </w:rPr>
        <w:t xml:space="preserve"> </w:t>
      </w:r>
      <w:r>
        <w:rPr>
          <w:rFonts w:ascii="Times New Roman" w:hAnsi="Times New Roman" w:cs="Times New Roman"/>
          <w:sz w:val="24"/>
          <w:szCs w:val="24"/>
        </w:rPr>
        <w:t>územní plány</w:t>
      </w:r>
      <w:r w:rsidR="00916383">
        <w:rPr>
          <w:rFonts w:ascii="Times New Roman" w:hAnsi="Times New Roman" w:cs="Times New Roman"/>
          <w:sz w:val="24"/>
          <w:szCs w:val="24"/>
        </w:rPr>
        <w:t>, jejich změny</w:t>
      </w:r>
      <w:r>
        <w:rPr>
          <w:rFonts w:ascii="Times New Roman" w:hAnsi="Times New Roman" w:cs="Times New Roman"/>
          <w:sz w:val="24"/>
          <w:szCs w:val="24"/>
        </w:rPr>
        <w:t xml:space="preserve"> a úpln</w:t>
      </w:r>
      <w:r w:rsidR="00916383">
        <w:rPr>
          <w:rFonts w:ascii="Times New Roman" w:hAnsi="Times New Roman" w:cs="Times New Roman"/>
          <w:sz w:val="24"/>
          <w:szCs w:val="24"/>
        </w:rPr>
        <w:t>é</w:t>
      </w:r>
      <w:r>
        <w:rPr>
          <w:rFonts w:ascii="Times New Roman" w:hAnsi="Times New Roman" w:cs="Times New Roman"/>
          <w:sz w:val="24"/>
          <w:szCs w:val="24"/>
        </w:rPr>
        <w:t xml:space="preserve"> znění územních plánů po vydání změny</w:t>
      </w:r>
      <w:r w:rsidR="00916383">
        <w:rPr>
          <w:rFonts w:ascii="Times New Roman" w:hAnsi="Times New Roman" w:cs="Times New Roman"/>
          <w:sz w:val="24"/>
          <w:szCs w:val="24"/>
        </w:rPr>
        <w:t xml:space="preserve"> a také pořízené územní studie</w:t>
      </w:r>
      <w:r>
        <w:rPr>
          <w:rFonts w:ascii="Times New Roman" w:hAnsi="Times New Roman" w:cs="Times New Roman"/>
          <w:sz w:val="24"/>
          <w:szCs w:val="24"/>
        </w:rPr>
        <w:t xml:space="preserve"> </w:t>
      </w:r>
      <w:r w:rsidRPr="00C93617">
        <w:rPr>
          <w:rFonts w:ascii="Times New Roman" w:hAnsi="Times New Roman" w:cs="Times New Roman"/>
          <w:b/>
          <w:sz w:val="24"/>
          <w:szCs w:val="24"/>
        </w:rPr>
        <w:t>zveřejňova</w:t>
      </w:r>
      <w:r w:rsidR="00916383">
        <w:rPr>
          <w:rFonts w:ascii="Times New Roman" w:hAnsi="Times New Roman" w:cs="Times New Roman"/>
          <w:b/>
          <w:sz w:val="24"/>
          <w:szCs w:val="24"/>
        </w:rPr>
        <w:t>t</w:t>
      </w:r>
      <w:r w:rsidRPr="00C93617">
        <w:rPr>
          <w:rFonts w:ascii="Times New Roman" w:hAnsi="Times New Roman" w:cs="Times New Roman"/>
          <w:b/>
          <w:sz w:val="24"/>
          <w:szCs w:val="24"/>
        </w:rPr>
        <w:t xml:space="preserve"> </w:t>
      </w:r>
      <w:r w:rsidR="00916383">
        <w:rPr>
          <w:rFonts w:ascii="Times New Roman" w:hAnsi="Times New Roman" w:cs="Times New Roman"/>
          <w:b/>
          <w:sz w:val="24"/>
          <w:szCs w:val="24"/>
        </w:rPr>
        <w:t xml:space="preserve">na internetu </w:t>
      </w:r>
      <w:r w:rsidR="00916383" w:rsidRPr="00916383">
        <w:rPr>
          <w:rFonts w:ascii="Times New Roman" w:hAnsi="Times New Roman" w:cs="Times New Roman"/>
          <w:sz w:val="24"/>
          <w:szCs w:val="24"/>
        </w:rPr>
        <w:t>ihned</w:t>
      </w:r>
      <w:r>
        <w:rPr>
          <w:rFonts w:ascii="Times New Roman" w:hAnsi="Times New Roman" w:cs="Times New Roman"/>
          <w:sz w:val="24"/>
          <w:szCs w:val="24"/>
        </w:rPr>
        <w:t xml:space="preserve"> po vydání dokumentace. </w:t>
      </w:r>
    </w:p>
    <w:p w:rsidR="00BF4014" w:rsidRDefault="00BF4014" w:rsidP="00BF4014">
      <w:pPr>
        <w:pStyle w:val="Odstavecseseznamem"/>
        <w:ind w:left="360"/>
        <w:jc w:val="both"/>
      </w:pPr>
    </w:p>
    <w:p w:rsidR="00BF4014" w:rsidRPr="0023583D" w:rsidRDefault="00BF4014" w:rsidP="00BF4014">
      <w:pPr>
        <w:pStyle w:val="Odstavecseseznamem"/>
        <w:numPr>
          <w:ilvl w:val="0"/>
          <w:numId w:val="2"/>
        </w:numPr>
        <w:jc w:val="both"/>
      </w:pPr>
      <w:r w:rsidRPr="0023583D">
        <w:t xml:space="preserve">Novela zdůrazňuje povinnost obce </w:t>
      </w:r>
      <w:r w:rsidRPr="0023583D">
        <w:rPr>
          <w:b/>
        </w:rPr>
        <w:t>bez zbytečného odkladu</w:t>
      </w:r>
      <w:r w:rsidRPr="0023583D">
        <w:t xml:space="preserve"> uvést do souladu územní plán s Politikou územního rozvoje ČR a zásadami územního rozvoje kraje. </w:t>
      </w:r>
      <w:r w:rsidRPr="0023583D">
        <w:rPr>
          <w:bCs/>
        </w:rPr>
        <w:t xml:space="preserve">Neuvedení do souladu </w:t>
      </w:r>
      <w:r>
        <w:rPr>
          <w:bCs/>
        </w:rPr>
        <w:t>v rámci nejbližší pořizované</w:t>
      </w:r>
      <w:r w:rsidRPr="0023583D">
        <w:t xml:space="preserve"> </w:t>
      </w:r>
      <w:r>
        <w:t>změny</w:t>
      </w:r>
      <w:r w:rsidRPr="0023583D">
        <w:t xml:space="preserve"> </w:t>
      </w:r>
      <w:r w:rsidR="00E36842">
        <w:t>bude považován</w:t>
      </w:r>
      <w:r w:rsidR="00C93617">
        <w:t>o</w:t>
      </w:r>
      <w:r w:rsidR="00E36842">
        <w:t xml:space="preserve"> za </w:t>
      </w:r>
      <w:r w:rsidRPr="0023583D">
        <w:rPr>
          <w:bCs/>
        </w:rPr>
        <w:t>nezákonnost.</w:t>
      </w:r>
    </w:p>
    <w:p w:rsidR="00BF4014" w:rsidRDefault="00BF4014" w:rsidP="00BF4014">
      <w:pPr>
        <w:jc w:val="both"/>
      </w:pPr>
    </w:p>
    <w:p w:rsidR="00C74D5E" w:rsidRDefault="00C74D5E" w:rsidP="00C74D5E">
      <w:pPr>
        <w:pStyle w:val="Odstavecseseznamem"/>
        <w:numPr>
          <w:ilvl w:val="0"/>
          <w:numId w:val="2"/>
        </w:numPr>
        <w:jc w:val="both"/>
      </w:pPr>
      <w:r w:rsidRPr="0023583D">
        <w:t xml:space="preserve">Nově platí, že teprve až </w:t>
      </w:r>
      <w:r>
        <w:t xml:space="preserve">poté, kdy </w:t>
      </w:r>
      <w:r w:rsidRPr="0023583D">
        <w:t>j</w:t>
      </w:r>
      <w:r>
        <w:t>sou jak</w:t>
      </w:r>
      <w:r w:rsidRPr="0023583D">
        <w:t xml:space="preserve"> změn</w:t>
      </w:r>
      <w:r>
        <w:t>a</w:t>
      </w:r>
      <w:r w:rsidRPr="0023583D">
        <w:t xml:space="preserve"> územního plánu </w:t>
      </w:r>
      <w:r>
        <w:t>tak také</w:t>
      </w:r>
      <w:r w:rsidRPr="0023583D">
        <w:t xml:space="preserve"> </w:t>
      </w:r>
      <w:r w:rsidRPr="0023583D">
        <w:rPr>
          <w:b/>
        </w:rPr>
        <w:t>úplné znění územního plánu</w:t>
      </w:r>
      <w:r w:rsidRPr="0023583D">
        <w:t xml:space="preserve"> po této změně</w:t>
      </w:r>
      <w:r>
        <w:t>,</w:t>
      </w:r>
      <w:r w:rsidRPr="0023583D">
        <w:t xml:space="preserve"> doručen</w:t>
      </w:r>
      <w:r>
        <w:t>y</w:t>
      </w:r>
      <w:r w:rsidRPr="0023583D">
        <w:t xml:space="preserve"> veřejnou vyhláškou obce</w:t>
      </w:r>
      <w:r>
        <w:t xml:space="preserve"> (na fyzické i elektronické úřední desce)</w:t>
      </w:r>
      <w:r w:rsidRPr="0023583D">
        <w:t xml:space="preserve"> </w:t>
      </w:r>
      <w:r w:rsidRPr="0023583D">
        <w:rPr>
          <w:b/>
        </w:rPr>
        <w:t>nabývá změna účinnosti</w:t>
      </w:r>
      <w:r w:rsidRPr="0023583D">
        <w:t>.</w:t>
      </w:r>
      <w:r>
        <w:t xml:space="preserve"> To znamená, že nebude již možné, aby nabyla účinnosti změna územního plánu, aniž by bylo zpracováno úplné znění dokumentace (v současné terminologii právní stav).</w:t>
      </w:r>
    </w:p>
    <w:p w:rsidR="00C74D5E" w:rsidRDefault="00C74D5E" w:rsidP="00C74D5E">
      <w:pPr>
        <w:pStyle w:val="Odstavecseseznamem"/>
        <w:ind w:left="360"/>
        <w:jc w:val="both"/>
      </w:pPr>
    </w:p>
    <w:p w:rsidR="00BF4014" w:rsidRPr="00DE0AF4" w:rsidRDefault="00BF4014" w:rsidP="00BF4014">
      <w:pPr>
        <w:pStyle w:val="Odstavecseseznamem"/>
        <w:numPr>
          <w:ilvl w:val="0"/>
          <w:numId w:val="2"/>
        </w:numPr>
        <w:jc w:val="both"/>
      </w:pPr>
      <w:r>
        <w:t>Novelou j</w:t>
      </w:r>
      <w:r w:rsidRPr="0023583D">
        <w:t xml:space="preserve">e stanovena povinnost, že všechny územní plány, jejich změny a úplné znění územních plánů po vydání změny se vyhotovují nejen ve vytištěné formě (na papír), ale také </w:t>
      </w:r>
      <w:r w:rsidRPr="0023583D">
        <w:rPr>
          <w:b/>
        </w:rPr>
        <w:t>v elektronické verzi v tzv. strojově čitelném formátu</w:t>
      </w:r>
      <w:r w:rsidRPr="000A5668">
        <w:t xml:space="preserve"> (</w:t>
      </w:r>
      <w:r>
        <w:t>zdrojové datové soubory grafické části ve vektorové formě)</w:t>
      </w:r>
      <w:r w:rsidRPr="0023583D">
        <w:t>. Vytištěná i elektronická verze dokumentace se poskytuje krajskému úřadu.</w:t>
      </w:r>
      <w:r w:rsidRPr="00DE0AF4">
        <w:t xml:space="preserve"> </w:t>
      </w:r>
      <w:r>
        <w:t>Z výše uvedeného</w:t>
      </w:r>
      <w:r w:rsidRPr="0023583D">
        <w:t xml:space="preserve"> vyplývá, že bude </w:t>
      </w:r>
      <w:r>
        <w:t>finančně</w:t>
      </w:r>
      <w:r w:rsidRPr="0023583D">
        <w:rPr>
          <w:b/>
        </w:rPr>
        <w:t xml:space="preserve"> nákladné pořídit změnu</w:t>
      </w:r>
      <w:r w:rsidRPr="0023583D">
        <w:t xml:space="preserve"> územního plánu, u kterého </w:t>
      </w:r>
      <w:r w:rsidRPr="0023583D">
        <w:rPr>
          <w:b/>
        </w:rPr>
        <w:t>není k dispozici elektronická verze ve strojově čitelném formátu</w:t>
      </w:r>
      <w:r>
        <w:rPr>
          <w:b/>
        </w:rPr>
        <w:t xml:space="preserve">. </w:t>
      </w:r>
      <w:r w:rsidRPr="00DE0AF4">
        <w:t xml:space="preserve">Bude totiž nutné tento </w:t>
      </w:r>
      <w:r>
        <w:t xml:space="preserve">elektronický </w:t>
      </w:r>
      <w:r w:rsidRPr="00DE0AF4">
        <w:t xml:space="preserve">strojově čitelný formát dodatečně </w:t>
      </w:r>
      <w:r>
        <w:t>nechat zpracovat (zejména „zvektorizovat“ grafickou část starého územního plánu).</w:t>
      </w:r>
    </w:p>
    <w:p w:rsidR="006C6741" w:rsidRDefault="006C6741" w:rsidP="00BF4014">
      <w:pPr>
        <w:jc w:val="both"/>
        <w:rPr>
          <w:rFonts w:ascii="Times New Roman" w:hAnsi="Times New Roman" w:cs="Times New Roman"/>
          <w:sz w:val="24"/>
          <w:szCs w:val="24"/>
        </w:rPr>
      </w:pPr>
    </w:p>
    <w:p w:rsidR="00FF1EA6" w:rsidRDefault="00FF1EA6" w:rsidP="00FF1EA6">
      <w:pPr>
        <w:pBdr>
          <w:bottom w:val="single" w:sz="4" w:space="1" w:color="auto"/>
        </w:pBdr>
        <w:jc w:val="both"/>
        <w:rPr>
          <w:rFonts w:ascii="Times New Roman" w:hAnsi="Times New Roman" w:cs="Times New Roman"/>
          <w:sz w:val="24"/>
          <w:szCs w:val="24"/>
        </w:rPr>
      </w:pPr>
      <w:r>
        <w:rPr>
          <w:rFonts w:ascii="Times New Roman" w:hAnsi="Times New Roman" w:cs="Times New Roman"/>
          <w:sz w:val="24"/>
          <w:szCs w:val="24"/>
        </w:rPr>
        <w:t xml:space="preserve">Další </w:t>
      </w:r>
      <w:r w:rsidR="00C74D5E">
        <w:rPr>
          <w:rFonts w:ascii="Times New Roman" w:hAnsi="Times New Roman" w:cs="Times New Roman"/>
          <w:sz w:val="24"/>
          <w:szCs w:val="24"/>
        </w:rPr>
        <w:t>vybrané v</w:t>
      </w:r>
      <w:r>
        <w:rPr>
          <w:rFonts w:ascii="Times New Roman" w:hAnsi="Times New Roman" w:cs="Times New Roman"/>
          <w:sz w:val="24"/>
          <w:szCs w:val="24"/>
        </w:rPr>
        <w:t>ěcné změny stavebního zákona:</w:t>
      </w:r>
    </w:p>
    <w:p w:rsidR="00FF1EA6" w:rsidRDefault="00FF1EA6" w:rsidP="00FF1EA6">
      <w:pPr>
        <w:pStyle w:val="Odstavecseseznamem"/>
        <w:ind w:left="360"/>
        <w:jc w:val="both"/>
      </w:pPr>
    </w:p>
    <w:p w:rsidR="003D78B2" w:rsidRPr="0023583D" w:rsidRDefault="003D78B2" w:rsidP="00FF1EA6">
      <w:pPr>
        <w:pStyle w:val="Odstavecseseznamem"/>
        <w:numPr>
          <w:ilvl w:val="0"/>
          <w:numId w:val="5"/>
        </w:numPr>
        <w:jc w:val="both"/>
      </w:pPr>
      <w:r w:rsidRPr="0023583D">
        <w:t>Novelou se o další dva roky posouvá ukončení platnosti „starých“ územních plánů. Ú</w:t>
      </w:r>
      <w:r>
        <w:t>zemní plány sídelních útvarů</w:t>
      </w:r>
      <w:r w:rsidRPr="0023583D">
        <w:t xml:space="preserve">, </w:t>
      </w:r>
      <w:r>
        <w:t>územní plány zón</w:t>
      </w:r>
      <w:r w:rsidRPr="0023583D">
        <w:t xml:space="preserve">, </w:t>
      </w:r>
      <w:r>
        <w:t>územní plány obcí</w:t>
      </w:r>
      <w:r w:rsidRPr="0023583D">
        <w:t xml:space="preserve"> a </w:t>
      </w:r>
      <w:r>
        <w:t>regulační plány</w:t>
      </w:r>
      <w:r w:rsidRPr="0023583D">
        <w:t xml:space="preserve"> schválené před 1. 1. 2007 </w:t>
      </w:r>
      <w:r w:rsidRPr="0023583D">
        <w:rPr>
          <w:b/>
        </w:rPr>
        <w:t>budou platit do 31. 12. 2022</w:t>
      </w:r>
      <w:r w:rsidRPr="0023583D">
        <w:t>.</w:t>
      </w:r>
      <w:r>
        <w:t xml:space="preserve"> Do té doby je vhodné „staré“ dokumentace nahradit novými územními plány.</w:t>
      </w:r>
    </w:p>
    <w:p w:rsidR="003D78B2" w:rsidRPr="00065C10" w:rsidRDefault="003D78B2" w:rsidP="003D78B2">
      <w:pPr>
        <w:jc w:val="both"/>
        <w:rPr>
          <w:rFonts w:ascii="Times New Roman" w:hAnsi="Times New Roman" w:cs="Times New Roman"/>
          <w:sz w:val="24"/>
          <w:szCs w:val="24"/>
        </w:rPr>
      </w:pPr>
    </w:p>
    <w:p w:rsidR="00FF1EA6" w:rsidRDefault="00FF1EA6" w:rsidP="00FF1EA6">
      <w:pPr>
        <w:pStyle w:val="Odstavecseseznamem"/>
        <w:numPr>
          <w:ilvl w:val="0"/>
          <w:numId w:val="5"/>
        </w:numPr>
        <w:jc w:val="both"/>
      </w:pPr>
      <w:r w:rsidRPr="0023583D">
        <w:t xml:space="preserve">Pro urychlení pořizování změn územních plánů novela stavebního zákona přináší tzv. </w:t>
      </w:r>
      <w:r w:rsidRPr="0023583D">
        <w:rPr>
          <w:b/>
        </w:rPr>
        <w:t>zkrácený postup pořizování změny územního plánu</w:t>
      </w:r>
      <w:r w:rsidRPr="0023583D">
        <w:t xml:space="preserve">. Tento postup lze využít, pokud není změna řešena ve variantách. Zkrácený postup vynechává </w:t>
      </w:r>
      <w:r>
        <w:t xml:space="preserve">etapu </w:t>
      </w:r>
      <w:r w:rsidRPr="0023583D">
        <w:t>zadání změny a slučuje společné jednání a veřejné projednání</w:t>
      </w:r>
      <w:r>
        <w:t xml:space="preserve"> návrhu</w:t>
      </w:r>
      <w:r w:rsidRPr="0023583D">
        <w:t xml:space="preserve">. </w:t>
      </w:r>
      <w:r>
        <w:t>Zkrácený postup m</w:t>
      </w:r>
      <w:r w:rsidRPr="0023583D">
        <w:t xml:space="preserve">ůže zkrátit </w:t>
      </w:r>
      <w:r>
        <w:t xml:space="preserve">dobu </w:t>
      </w:r>
      <w:r w:rsidRPr="0023583D">
        <w:t>pořízení změny o několik měsíců.</w:t>
      </w:r>
    </w:p>
    <w:p w:rsidR="00FF1EA6" w:rsidRDefault="00FF1EA6" w:rsidP="00FF1EA6">
      <w:pPr>
        <w:pStyle w:val="Odstavecseseznamem"/>
      </w:pPr>
    </w:p>
    <w:p w:rsidR="003D78B2" w:rsidRPr="0023583D" w:rsidRDefault="003D78B2" w:rsidP="00FF1EA6">
      <w:pPr>
        <w:pStyle w:val="Odstavecseseznamem"/>
        <w:numPr>
          <w:ilvl w:val="0"/>
          <w:numId w:val="5"/>
        </w:numPr>
        <w:jc w:val="both"/>
      </w:pPr>
      <w:r>
        <w:t xml:space="preserve">U </w:t>
      </w:r>
      <w:r w:rsidRPr="0023583D">
        <w:t xml:space="preserve">územních plánů </w:t>
      </w:r>
      <w:r>
        <w:t>bude možné</w:t>
      </w:r>
      <w:r w:rsidRPr="0023583D">
        <w:t xml:space="preserve"> nově stanovit v rozhodnutí o pořízení, že územní plán nebo jeho vymezená část bude obsahovat </w:t>
      </w:r>
      <w:r w:rsidRPr="0023583D">
        <w:rPr>
          <w:b/>
        </w:rPr>
        <w:t>prvky regulačního plánu</w:t>
      </w:r>
      <w:r w:rsidRPr="0023583D">
        <w:t>.</w:t>
      </w:r>
    </w:p>
    <w:p w:rsidR="003D78B2" w:rsidRPr="00065C10" w:rsidRDefault="003D78B2" w:rsidP="003D78B2">
      <w:pPr>
        <w:jc w:val="both"/>
        <w:rPr>
          <w:rFonts w:ascii="Times New Roman" w:hAnsi="Times New Roman" w:cs="Times New Roman"/>
          <w:sz w:val="24"/>
          <w:szCs w:val="24"/>
        </w:rPr>
      </w:pPr>
    </w:p>
    <w:p w:rsidR="003D78B2" w:rsidRPr="0023583D" w:rsidRDefault="003D78B2" w:rsidP="00FF1EA6">
      <w:pPr>
        <w:pStyle w:val="Odstavecseseznamem"/>
        <w:numPr>
          <w:ilvl w:val="0"/>
          <w:numId w:val="5"/>
        </w:numPr>
        <w:jc w:val="both"/>
      </w:pPr>
      <w:r w:rsidRPr="0023583D">
        <w:t xml:space="preserve">Novela zavádí v územním plánování poměrně revoluční pravidlo, že totiž část územního plánu, která v území </w:t>
      </w:r>
      <w:r w:rsidRPr="0023583D">
        <w:rPr>
          <w:b/>
        </w:rPr>
        <w:t>znemožňuje realizaci záměru</w:t>
      </w:r>
      <w:r w:rsidRPr="0023583D">
        <w:t xml:space="preserve"> obsaženého v Politice územního rozvoje ČR nebo zásadách územního rozvoje kraje </w:t>
      </w:r>
      <w:r>
        <w:t xml:space="preserve">(typicky záměr dopravní nebo technické infrastruktury) </w:t>
      </w:r>
      <w:r w:rsidRPr="0023583D">
        <w:rPr>
          <w:b/>
        </w:rPr>
        <w:t>se při rozhodování nepoužije</w:t>
      </w:r>
      <w:r w:rsidRPr="0023583D">
        <w:t>.</w:t>
      </w:r>
      <w:r>
        <w:t xml:space="preserve"> Záměr se pak umisťuje do území na základě zásad územního rozvoje kraje.</w:t>
      </w:r>
    </w:p>
    <w:p w:rsidR="003D78B2" w:rsidRPr="00065C10" w:rsidRDefault="003D78B2" w:rsidP="003D78B2">
      <w:pPr>
        <w:jc w:val="both"/>
        <w:rPr>
          <w:rFonts w:ascii="Times New Roman" w:hAnsi="Times New Roman" w:cs="Times New Roman"/>
          <w:sz w:val="24"/>
          <w:szCs w:val="24"/>
        </w:rPr>
      </w:pPr>
    </w:p>
    <w:p w:rsidR="003D78B2" w:rsidRDefault="003D78B2" w:rsidP="00251F88">
      <w:pPr>
        <w:pStyle w:val="Odstavecseseznamem"/>
        <w:numPr>
          <w:ilvl w:val="0"/>
          <w:numId w:val="5"/>
        </w:numPr>
        <w:jc w:val="both"/>
      </w:pPr>
      <w:r w:rsidRPr="0023583D">
        <w:t xml:space="preserve">Zásadní pro právní jistotu obcí i vlastníků v území je související novela soudního řádu správního, která </w:t>
      </w:r>
      <w:r w:rsidRPr="001A4A27">
        <w:rPr>
          <w:b/>
        </w:rPr>
        <w:t>zkracuje lhůtu pro přezkum územních plánů</w:t>
      </w:r>
      <w:r w:rsidRPr="0023583D">
        <w:t xml:space="preserve"> z dosavadních tří let na jeden rok ode dne účinnosti dokumentace.</w:t>
      </w:r>
    </w:p>
    <w:p w:rsidR="000E742E" w:rsidRDefault="000E742E" w:rsidP="000E742E">
      <w:pPr>
        <w:pStyle w:val="Odstavecseseznamem"/>
      </w:pPr>
    </w:p>
    <w:p w:rsidR="000E742E" w:rsidRPr="001A4A27" w:rsidRDefault="000E742E" w:rsidP="000E742E">
      <w:pPr>
        <w:pStyle w:val="Odstavecseseznamem"/>
        <w:ind w:left="360"/>
        <w:jc w:val="both"/>
      </w:pPr>
    </w:p>
    <w:p w:rsidR="007E337A" w:rsidRPr="007E337A" w:rsidRDefault="003D78B2" w:rsidP="00EC11B0">
      <w:pPr>
        <w:pBdr>
          <w:top w:val="single" w:sz="4" w:space="1" w:color="auto"/>
        </w:pBdr>
        <w:jc w:val="both"/>
        <w:rPr>
          <w:rFonts w:ascii="Times New Roman" w:hAnsi="Times New Roman" w:cs="Times New Roman"/>
          <w:sz w:val="24"/>
          <w:szCs w:val="24"/>
        </w:rPr>
      </w:pPr>
      <w:r w:rsidRPr="001A4A27">
        <w:rPr>
          <w:rFonts w:ascii="Times New Roman" w:hAnsi="Times New Roman" w:cs="Times New Roman"/>
          <w:szCs w:val="24"/>
        </w:rPr>
        <w:t xml:space="preserve">KÚKK, ORR, </w:t>
      </w:r>
      <w:r w:rsidR="00EC42F1">
        <w:rPr>
          <w:rFonts w:ascii="Times New Roman" w:hAnsi="Times New Roman" w:cs="Times New Roman"/>
          <w:szCs w:val="24"/>
        </w:rPr>
        <w:t>12</w:t>
      </w:r>
      <w:r w:rsidRPr="001A4A27">
        <w:rPr>
          <w:rFonts w:ascii="Times New Roman" w:hAnsi="Times New Roman" w:cs="Times New Roman"/>
          <w:szCs w:val="24"/>
        </w:rPr>
        <w:t xml:space="preserve">. </w:t>
      </w:r>
      <w:r w:rsidR="00EC42F1">
        <w:rPr>
          <w:rFonts w:ascii="Times New Roman" w:hAnsi="Times New Roman" w:cs="Times New Roman"/>
          <w:szCs w:val="24"/>
        </w:rPr>
        <w:t>12</w:t>
      </w:r>
      <w:r w:rsidRPr="001A4A27">
        <w:rPr>
          <w:rFonts w:ascii="Times New Roman" w:hAnsi="Times New Roman" w:cs="Times New Roman"/>
          <w:szCs w:val="24"/>
        </w:rPr>
        <w:t>. 2017</w:t>
      </w:r>
    </w:p>
    <w:sectPr w:rsidR="007E337A" w:rsidRPr="007E337A" w:rsidSect="000E742E">
      <w:footerReference w:type="default" r:id="rId7"/>
      <w:pgSz w:w="11906" w:h="16838"/>
      <w:pgMar w:top="1276" w:right="1417" w:bottom="851" w:left="1417"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EA6" w:rsidRDefault="00FF1EA6" w:rsidP="00FF1EA6">
      <w:r>
        <w:separator/>
      </w:r>
    </w:p>
  </w:endnote>
  <w:endnote w:type="continuationSeparator" w:id="0">
    <w:p w:rsidR="00FF1EA6" w:rsidRDefault="00FF1EA6" w:rsidP="00FF1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EA6" w:rsidRPr="00FF1EA6" w:rsidRDefault="00FF1EA6">
    <w:pPr>
      <w:pStyle w:val="Zpat"/>
      <w:jc w:val="center"/>
      <w:rPr>
        <w:rFonts w:ascii="Times New Roman" w:hAnsi="Times New Roman" w:cs="Times New Roman"/>
        <w:sz w:val="20"/>
      </w:rPr>
    </w:pPr>
    <w:r w:rsidRPr="00FF1EA6">
      <w:rPr>
        <w:rFonts w:ascii="Times New Roman" w:hAnsi="Times New Roman" w:cs="Times New Roman"/>
        <w:sz w:val="20"/>
      </w:rPr>
      <w:fldChar w:fldCharType="begin"/>
    </w:r>
    <w:r w:rsidRPr="00FF1EA6">
      <w:rPr>
        <w:rFonts w:ascii="Times New Roman" w:hAnsi="Times New Roman" w:cs="Times New Roman"/>
        <w:sz w:val="20"/>
      </w:rPr>
      <w:instrText>PAGE  \* Arabic  \* MERGEFORMAT</w:instrText>
    </w:r>
    <w:r w:rsidRPr="00FF1EA6">
      <w:rPr>
        <w:rFonts w:ascii="Times New Roman" w:hAnsi="Times New Roman" w:cs="Times New Roman"/>
        <w:sz w:val="20"/>
      </w:rPr>
      <w:fldChar w:fldCharType="separate"/>
    </w:r>
    <w:r w:rsidR="00C642E7">
      <w:rPr>
        <w:rFonts w:ascii="Times New Roman" w:hAnsi="Times New Roman" w:cs="Times New Roman"/>
        <w:noProof/>
        <w:sz w:val="20"/>
      </w:rPr>
      <w:t>1</w:t>
    </w:r>
    <w:r w:rsidRPr="00FF1EA6">
      <w:rPr>
        <w:rFonts w:ascii="Times New Roman" w:hAnsi="Times New Roman" w:cs="Times New Roman"/>
        <w:sz w:val="20"/>
      </w:rPr>
      <w:fldChar w:fldCharType="end"/>
    </w:r>
    <w:r w:rsidRPr="00FF1EA6">
      <w:rPr>
        <w:rFonts w:ascii="Times New Roman" w:hAnsi="Times New Roman" w:cs="Times New Roman"/>
        <w:sz w:val="20"/>
      </w:rPr>
      <w:t>/</w:t>
    </w:r>
    <w:r w:rsidRPr="00FF1EA6">
      <w:rPr>
        <w:rFonts w:ascii="Times New Roman" w:hAnsi="Times New Roman" w:cs="Times New Roman"/>
        <w:sz w:val="20"/>
      </w:rPr>
      <w:fldChar w:fldCharType="begin"/>
    </w:r>
    <w:r w:rsidRPr="00FF1EA6">
      <w:rPr>
        <w:rFonts w:ascii="Times New Roman" w:hAnsi="Times New Roman" w:cs="Times New Roman"/>
        <w:sz w:val="20"/>
      </w:rPr>
      <w:instrText>NUMPAGES  \* Arabic  \* MERGEFORMAT</w:instrText>
    </w:r>
    <w:r w:rsidRPr="00FF1EA6">
      <w:rPr>
        <w:rFonts w:ascii="Times New Roman" w:hAnsi="Times New Roman" w:cs="Times New Roman"/>
        <w:sz w:val="20"/>
      </w:rPr>
      <w:fldChar w:fldCharType="separate"/>
    </w:r>
    <w:r w:rsidR="00C642E7">
      <w:rPr>
        <w:rFonts w:ascii="Times New Roman" w:hAnsi="Times New Roman" w:cs="Times New Roman"/>
        <w:noProof/>
        <w:sz w:val="20"/>
      </w:rPr>
      <w:t>3</w:t>
    </w:r>
    <w:r w:rsidRPr="00FF1EA6">
      <w:rPr>
        <w:rFonts w:ascii="Times New Roman" w:hAnsi="Times New Roman" w:cs="Times New Roman"/>
        <w:sz w:val="20"/>
      </w:rPr>
      <w:fldChar w:fldCharType="end"/>
    </w:r>
  </w:p>
  <w:p w:rsidR="00FF1EA6" w:rsidRDefault="00FF1E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EA6" w:rsidRDefault="00FF1EA6" w:rsidP="00FF1EA6">
      <w:r>
        <w:separator/>
      </w:r>
    </w:p>
  </w:footnote>
  <w:footnote w:type="continuationSeparator" w:id="0">
    <w:p w:rsidR="00FF1EA6" w:rsidRDefault="00FF1EA6" w:rsidP="00FF1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43EEC"/>
    <w:multiLevelType w:val="multilevel"/>
    <w:tmpl w:val="31F050AC"/>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FA31DDD"/>
    <w:multiLevelType w:val="hybridMultilevel"/>
    <w:tmpl w:val="7328488E"/>
    <w:lvl w:ilvl="0" w:tplc="C1DEF63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423760"/>
    <w:multiLevelType w:val="hybridMultilevel"/>
    <w:tmpl w:val="76E80E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46141B"/>
    <w:multiLevelType w:val="hybridMultilevel"/>
    <w:tmpl w:val="EDD814AA"/>
    <w:lvl w:ilvl="0" w:tplc="C916CADC">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1EB658BD"/>
    <w:multiLevelType w:val="hybridMultilevel"/>
    <w:tmpl w:val="05E2F0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5E5367"/>
    <w:multiLevelType w:val="hybridMultilevel"/>
    <w:tmpl w:val="A8E85F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A5A44A7"/>
    <w:multiLevelType w:val="hybridMultilevel"/>
    <w:tmpl w:val="67BCF458"/>
    <w:lvl w:ilvl="0" w:tplc="C1DEF63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DB930C6"/>
    <w:multiLevelType w:val="hybridMultilevel"/>
    <w:tmpl w:val="915AAD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F4F7675"/>
    <w:multiLevelType w:val="hybridMultilevel"/>
    <w:tmpl w:val="541C4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4454522"/>
    <w:multiLevelType w:val="multilevel"/>
    <w:tmpl w:val="D474DFFE"/>
    <w:lvl w:ilvl="0">
      <w:numFmt w:val="bullet"/>
      <w:lvlText w:val="-"/>
      <w:lvlJc w:val="left"/>
      <w:pPr>
        <w:ind w:left="363" w:hanging="360"/>
      </w:pPr>
      <w:rPr>
        <w:rFonts w:ascii="Times New Roman" w:eastAsiaTheme="minorHAnsi" w:hAnsi="Times New Roman" w:cs="Times New Roman" w:hint="default"/>
      </w:rPr>
    </w:lvl>
    <w:lvl w:ilvl="1">
      <w:start w:val="1"/>
      <w:numFmt w:val="bullet"/>
      <w:lvlText w:val=""/>
      <w:lvlJc w:val="left"/>
      <w:pPr>
        <w:ind w:left="723" w:hanging="360"/>
      </w:pPr>
      <w:rPr>
        <w:rFonts w:ascii="Wingdings" w:hAnsi="Wingdings" w:hint="default"/>
      </w:rPr>
    </w:lvl>
    <w:lvl w:ilvl="2">
      <w:start w:val="1"/>
      <w:numFmt w:val="bullet"/>
      <w:lvlText w:val=""/>
      <w:lvlJc w:val="left"/>
      <w:pPr>
        <w:ind w:left="1083" w:hanging="360"/>
      </w:pPr>
      <w:rPr>
        <w:rFonts w:ascii="Wingdings" w:hAnsi="Wingdings" w:hint="default"/>
      </w:rPr>
    </w:lvl>
    <w:lvl w:ilvl="3">
      <w:start w:val="1"/>
      <w:numFmt w:val="bullet"/>
      <w:lvlText w:val=""/>
      <w:lvlJc w:val="left"/>
      <w:pPr>
        <w:ind w:left="1443" w:hanging="360"/>
      </w:pPr>
      <w:rPr>
        <w:rFonts w:ascii="Symbol" w:hAnsi="Symbol" w:hint="default"/>
      </w:rPr>
    </w:lvl>
    <w:lvl w:ilvl="4">
      <w:start w:val="1"/>
      <w:numFmt w:val="bullet"/>
      <w:lvlText w:val=""/>
      <w:lvlJc w:val="left"/>
      <w:pPr>
        <w:ind w:left="1803" w:hanging="360"/>
      </w:pPr>
      <w:rPr>
        <w:rFonts w:ascii="Symbol" w:hAnsi="Symbol" w:hint="default"/>
      </w:rPr>
    </w:lvl>
    <w:lvl w:ilvl="5">
      <w:start w:val="1"/>
      <w:numFmt w:val="bullet"/>
      <w:lvlText w:val=""/>
      <w:lvlJc w:val="left"/>
      <w:pPr>
        <w:ind w:left="2163" w:hanging="360"/>
      </w:pPr>
      <w:rPr>
        <w:rFonts w:ascii="Wingdings" w:hAnsi="Wingdings" w:hint="default"/>
      </w:rPr>
    </w:lvl>
    <w:lvl w:ilvl="6">
      <w:start w:val="1"/>
      <w:numFmt w:val="bullet"/>
      <w:lvlText w:val=""/>
      <w:lvlJc w:val="left"/>
      <w:pPr>
        <w:ind w:left="2523" w:hanging="360"/>
      </w:pPr>
      <w:rPr>
        <w:rFonts w:ascii="Wingdings" w:hAnsi="Wingdings" w:hint="default"/>
      </w:rPr>
    </w:lvl>
    <w:lvl w:ilvl="7">
      <w:start w:val="1"/>
      <w:numFmt w:val="bullet"/>
      <w:lvlText w:val=""/>
      <w:lvlJc w:val="left"/>
      <w:pPr>
        <w:ind w:left="2883" w:hanging="360"/>
      </w:pPr>
      <w:rPr>
        <w:rFonts w:ascii="Symbol" w:hAnsi="Symbol" w:hint="default"/>
      </w:rPr>
    </w:lvl>
    <w:lvl w:ilvl="8">
      <w:start w:val="1"/>
      <w:numFmt w:val="bullet"/>
      <w:lvlText w:val=""/>
      <w:lvlJc w:val="left"/>
      <w:pPr>
        <w:ind w:left="3243" w:hanging="360"/>
      </w:pPr>
      <w:rPr>
        <w:rFonts w:ascii="Symbol" w:hAnsi="Symbol" w:hint="default"/>
      </w:rPr>
    </w:lvl>
  </w:abstractNum>
  <w:abstractNum w:abstractNumId="10" w15:restartNumberingAfterBreak="0">
    <w:nsid w:val="629B1F25"/>
    <w:multiLevelType w:val="multilevel"/>
    <w:tmpl w:val="31F050AC"/>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78010932"/>
    <w:multiLevelType w:val="multilevel"/>
    <w:tmpl w:val="EBA01978"/>
    <w:lvl w:ilvl="0">
      <w:numFmt w:val="bullet"/>
      <w:lvlText w:val="-"/>
      <w:lvlJc w:val="left"/>
      <w:pPr>
        <w:ind w:left="363" w:hanging="360"/>
      </w:pPr>
      <w:rPr>
        <w:rFonts w:ascii="Times New Roman" w:eastAsiaTheme="minorHAnsi" w:hAnsi="Times New Roman" w:cs="Times New Roman" w:hint="default"/>
      </w:rPr>
    </w:lvl>
    <w:lvl w:ilvl="1">
      <w:start w:val="1"/>
      <w:numFmt w:val="bullet"/>
      <w:lvlText w:val=""/>
      <w:lvlJc w:val="left"/>
      <w:pPr>
        <w:ind w:left="723" w:hanging="360"/>
      </w:pPr>
      <w:rPr>
        <w:rFonts w:ascii="Wingdings" w:hAnsi="Wingdings" w:hint="default"/>
      </w:rPr>
    </w:lvl>
    <w:lvl w:ilvl="2">
      <w:start w:val="1"/>
      <w:numFmt w:val="bullet"/>
      <w:lvlText w:val="-"/>
      <w:lvlJc w:val="left"/>
      <w:pPr>
        <w:ind w:left="1083" w:hanging="360"/>
      </w:pPr>
      <w:rPr>
        <w:rFonts w:ascii="Times New Roman" w:hAnsi="Times New Roman" w:cs="Times New Roman" w:hint="default"/>
      </w:rPr>
    </w:lvl>
    <w:lvl w:ilvl="3">
      <w:start w:val="1"/>
      <w:numFmt w:val="bullet"/>
      <w:lvlText w:val=""/>
      <w:lvlJc w:val="left"/>
      <w:pPr>
        <w:ind w:left="1443" w:hanging="360"/>
      </w:pPr>
      <w:rPr>
        <w:rFonts w:ascii="Symbol" w:hAnsi="Symbol" w:hint="default"/>
      </w:rPr>
    </w:lvl>
    <w:lvl w:ilvl="4">
      <w:start w:val="1"/>
      <w:numFmt w:val="bullet"/>
      <w:lvlText w:val=""/>
      <w:lvlJc w:val="left"/>
      <w:pPr>
        <w:ind w:left="1803" w:hanging="360"/>
      </w:pPr>
      <w:rPr>
        <w:rFonts w:ascii="Symbol" w:hAnsi="Symbol" w:hint="default"/>
      </w:rPr>
    </w:lvl>
    <w:lvl w:ilvl="5">
      <w:start w:val="1"/>
      <w:numFmt w:val="bullet"/>
      <w:lvlText w:val=""/>
      <w:lvlJc w:val="left"/>
      <w:pPr>
        <w:ind w:left="2163" w:hanging="360"/>
      </w:pPr>
      <w:rPr>
        <w:rFonts w:ascii="Wingdings" w:hAnsi="Wingdings" w:hint="default"/>
      </w:rPr>
    </w:lvl>
    <w:lvl w:ilvl="6">
      <w:start w:val="1"/>
      <w:numFmt w:val="bullet"/>
      <w:lvlText w:val=""/>
      <w:lvlJc w:val="left"/>
      <w:pPr>
        <w:ind w:left="2523" w:hanging="360"/>
      </w:pPr>
      <w:rPr>
        <w:rFonts w:ascii="Wingdings" w:hAnsi="Wingdings" w:hint="default"/>
      </w:rPr>
    </w:lvl>
    <w:lvl w:ilvl="7">
      <w:start w:val="1"/>
      <w:numFmt w:val="bullet"/>
      <w:lvlText w:val=""/>
      <w:lvlJc w:val="left"/>
      <w:pPr>
        <w:ind w:left="2883" w:hanging="360"/>
      </w:pPr>
      <w:rPr>
        <w:rFonts w:ascii="Symbol" w:hAnsi="Symbol" w:hint="default"/>
      </w:rPr>
    </w:lvl>
    <w:lvl w:ilvl="8">
      <w:start w:val="1"/>
      <w:numFmt w:val="bullet"/>
      <w:lvlText w:val=""/>
      <w:lvlJc w:val="left"/>
      <w:pPr>
        <w:ind w:left="3243" w:hanging="360"/>
      </w:pPr>
      <w:rPr>
        <w:rFonts w:ascii="Symbol" w:hAnsi="Symbol" w:hint="default"/>
      </w:rPr>
    </w:lvl>
  </w:abstractNum>
  <w:num w:numId="1">
    <w:abstractNumId w:val="3"/>
  </w:num>
  <w:num w:numId="2">
    <w:abstractNumId w:val="10"/>
  </w:num>
  <w:num w:numId="3">
    <w:abstractNumId w:val="9"/>
  </w:num>
  <w:num w:numId="4">
    <w:abstractNumId w:val="7"/>
  </w:num>
  <w:num w:numId="5">
    <w:abstractNumId w:val="0"/>
  </w:num>
  <w:num w:numId="6">
    <w:abstractNumId w:val="4"/>
  </w:num>
  <w:num w:numId="7">
    <w:abstractNumId w:val="6"/>
  </w:num>
  <w:num w:numId="8">
    <w:abstractNumId w:val="2"/>
  </w:num>
  <w:num w:numId="9">
    <w:abstractNumId w:val="1"/>
  </w:num>
  <w:num w:numId="10">
    <w:abstractNumId w:val="5"/>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7A"/>
    <w:rsid w:val="00010510"/>
    <w:rsid w:val="0002111E"/>
    <w:rsid w:val="00022C02"/>
    <w:rsid w:val="00036C5A"/>
    <w:rsid w:val="000918D4"/>
    <w:rsid w:val="000C1037"/>
    <w:rsid w:val="000E1EBC"/>
    <w:rsid w:val="000E742E"/>
    <w:rsid w:val="0010520F"/>
    <w:rsid w:val="001121BB"/>
    <w:rsid w:val="001A4A27"/>
    <w:rsid w:val="001E4486"/>
    <w:rsid w:val="00291FCF"/>
    <w:rsid w:val="00323D02"/>
    <w:rsid w:val="00356687"/>
    <w:rsid w:val="003C0FB1"/>
    <w:rsid w:val="003D78B2"/>
    <w:rsid w:val="00443C41"/>
    <w:rsid w:val="004644C7"/>
    <w:rsid w:val="004A4CCD"/>
    <w:rsid w:val="004B32F6"/>
    <w:rsid w:val="00527381"/>
    <w:rsid w:val="00597950"/>
    <w:rsid w:val="005A2C42"/>
    <w:rsid w:val="005B6466"/>
    <w:rsid w:val="005F4410"/>
    <w:rsid w:val="0063211F"/>
    <w:rsid w:val="006C6741"/>
    <w:rsid w:val="00705A4E"/>
    <w:rsid w:val="007E337A"/>
    <w:rsid w:val="008F381F"/>
    <w:rsid w:val="00916383"/>
    <w:rsid w:val="009836B4"/>
    <w:rsid w:val="009C1059"/>
    <w:rsid w:val="00A304CD"/>
    <w:rsid w:val="00A62505"/>
    <w:rsid w:val="00A72936"/>
    <w:rsid w:val="00BF4014"/>
    <w:rsid w:val="00C642E7"/>
    <w:rsid w:val="00C74D5E"/>
    <w:rsid w:val="00C93617"/>
    <w:rsid w:val="00CF7B77"/>
    <w:rsid w:val="00D14B5D"/>
    <w:rsid w:val="00DB515E"/>
    <w:rsid w:val="00E155E3"/>
    <w:rsid w:val="00E27839"/>
    <w:rsid w:val="00E35D89"/>
    <w:rsid w:val="00E36842"/>
    <w:rsid w:val="00E5581D"/>
    <w:rsid w:val="00EA686F"/>
    <w:rsid w:val="00EC11B0"/>
    <w:rsid w:val="00EC42F1"/>
    <w:rsid w:val="00FE18BB"/>
    <w:rsid w:val="00FF1E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B4A54AF4-2909-4A63-A9C4-C7A15FB4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E337A"/>
    <w:pPr>
      <w:ind w:left="720"/>
      <w:contextualSpacing/>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FF1EA6"/>
    <w:pPr>
      <w:tabs>
        <w:tab w:val="center" w:pos="4536"/>
        <w:tab w:val="right" w:pos="9072"/>
      </w:tabs>
    </w:pPr>
  </w:style>
  <w:style w:type="character" w:customStyle="1" w:styleId="ZhlavChar">
    <w:name w:val="Záhlaví Char"/>
    <w:basedOn w:val="Standardnpsmoodstavce"/>
    <w:link w:val="Zhlav"/>
    <w:uiPriority w:val="99"/>
    <w:rsid w:val="00FF1EA6"/>
  </w:style>
  <w:style w:type="paragraph" w:styleId="Zpat">
    <w:name w:val="footer"/>
    <w:basedOn w:val="Normln"/>
    <w:link w:val="ZpatChar"/>
    <w:uiPriority w:val="99"/>
    <w:unhideWhenUsed/>
    <w:rsid w:val="00FF1EA6"/>
    <w:pPr>
      <w:tabs>
        <w:tab w:val="center" w:pos="4536"/>
        <w:tab w:val="right" w:pos="9072"/>
      </w:tabs>
    </w:pPr>
  </w:style>
  <w:style w:type="character" w:customStyle="1" w:styleId="ZpatChar">
    <w:name w:val="Zápatí Char"/>
    <w:basedOn w:val="Standardnpsmoodstavce"/>
    <w:link w:val="Zpat"/>
    <w:uiPriority w:val="99"/>
    <w:rsid w:val="00FF1EA6"/>
  </w:style>
  <w:style w:type="paragraph" w:styleId="Textbubliny">
    <w:name w:val="Balloon Text"/>
    <w:basedOn w:val="Normln"/>
    <w:link w:val="TextbublinyChar"/>
    <w:uiPriority w:val="99"/>
    <w:semiHidden/>
    <w:unhideWhenUsed/>
    <w:rsid w:val="00E35D8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35D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6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BC7D23AF8DF81448024357292BB4DD5" ma:contentTypeVersion="2" ma:contentTypeDescription="Vytvoří nový dokument" ma:contentTypeScope="" ma:versionID="c7593dc4bc9daa9534c7a893beeb5e88">
  <xsd:schema xmlns:xsd="http://www.w3.org/2001/XMLSchema" xmlns:xs="http://www.w3.org/2001/XMLSchema" xmlns:p="http://schemas.microsoft.com/office/2006/metadata/properties" xmlns:ns1="http://schemas.microsoft.com/sharepoint/v3" xmlns:ns2="bfb4d306-5cc9-4a53-a3d2-6186fd549de6" targetNamespace="http://schemas.microsoft.com/office/2006/metadata/properties" ma:root="true" ma:fieldsID="9596435d94b6403b23d35d26554fb75a" ns1:_="" ns2:_="">
    <xsd:import namespace="http://schemas.microsoft.com/sharepoint/v3"/>
    <xsd:import namespace="bfb4d306-5cc9-4a53-a3d2-6186fd549de6"/>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ma:readOnly="false">
      <xsd:simpleType>
        <xsd:restriction base="dms:Unknown"/>
      </xsd:simpleType>
    </xsd:element>
    <xsd:element name="PublishingExpirationDate" ma:index="9" nillable="true" ma:displayName="Datum ukončení plánování"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b4d306-5cc9-4a53-a3d2-6186fd549de6"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SourceURL xmlns="bfb4d306-5cc9-4a53-a3d2-6186fd549de6" xsi:nil="true"/>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3842278C-211A-44B6-834A-015ED10F530D}"/>
</file>

<file path=customXml/itemProps2.xml><?xml version="1.0" encoding="utf-8"?>
<ds:datastoreItem xmlns:ds="http://schemas.openxmlformats.org/officeDocument/2006/customXml" ds:itemID="{327249E2-E997-49F5-B952-D472A3C63A14}"/>
</file>

<file path=customXml/itemProps3.xml><?xml version="1.0" encoding="utf-8"?>
<ds:datastoreItem xmlns:ds="http://schemas.openxmlformats.org/officeDocument/2006/customXml" ds:itemID="{7458D580-AC86-4EC5-9F25-A146656F0973}"/>
</file>

<file path=docProps/app.xml><?xml version="1.0" encoding="utf-8"?>
<Properties xmlns="http://schemas.openxmlformats.org/officeDocument/2006/extended-properties" xmlns:vt="http://schemas.openxmlformats.org/officeDocument/2006/docPropsVTypes">
  <Template>Normal</Template>
  <TotalTime>0</TotalTime>
  <Pages>3</Pages>
  <Words>1305</Words>
  <Characters>7701</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Kaválková Jana</dc:creator>
  <cp:keywords/>
  <dc:description/>
  <cp:lastModifiedBy>Kaválková Jana</cp:lastModifiedBy>
  <cp:revision>2</cp:revision>
  <cp:lastPrinted>2017-11-28T11:55:00Z</cp:lastPrinted>
  <dcterms:created xsi:type="dcterms:W3CDTF">2017-12-15T08:23:00Z</dcterms:created>
  <dcterms:modified xsi:type="dcterms:W3CDTF">2017-12-15T08:23:00Z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0x010100CBC7D23AF8DF81448024357292BB4DD5</vt:lpwstr>
  </property>
</Properties>
</file>