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61" w:rsidRDefault="00700C61" w:rsidP="00E1107A">
      <w:pPr>
        <w:spacing w:before="120" w:after="120"/>
        <w:jc w:val="center"/>
        <w:rPr>
          <w:rFonts w:asciiTheme="majorHAnsi" w:hAnsiTheme="majorHAnsi"/>
          <w:noProof/>
          <w:lang w:eastAsia="cs-CZ" w:bidi="ar-SA"/>
        </w:rPr>
      </w:pPr>
    </w:p>
    <w:p w:rsidR="00324DCA" w:rsidRDefault="00324DCA" w:rsidP="00E1107A">
      <w:pPr>
        <w:spacing w:before="120" w:after="120"/>
        <w:jc w:val="center"/>
        <w:rPr>
          <w:rFonts w:asciiTheme="majorHAnsi" w:hAnsiTheme="majorHAnsi"/>
          <w:noProof/>
          <w:lang w:eastAsia="cs-CZ" w:bidi="ar-SA"/>
        </w:rPr>
      </w:pPr>
    </w:p>
    <w:p w:rsidR="00324DCA" w:rsidRDefault="00E375D2" w:rsidP="00E375D2">
      <w:pPr>
        <w:tabs>
          <w:tab w:val="left" w:pos="3588"/>
        </w:tabs>
        <w:spacing w:before="120" w:after="120"/>
        <w:jc w:val="center"/>
        <w:rPr>
          <w:rFonts w:asciiTheme="majorHAnsi" w:hAnsiTheme="majorHAnsi"/>
          <w:noProof/>
          <w:lang w:eastAsia="cs-CZ" w:bidi="ar-SA"/>
        </w:rPr>
      </w:pPr>
      <w:r w:rsidRPr="00E375D2">
        <w:rPr>
          <w:rFonts w:asciiTheme="majorHAnsi" w:hAnsiTheme="majorHAnsi"/>
          <w:noProof/>
          <w:lang w:eastAsia="cs-CZ" w:bidi="ar-SA"/>
        </w:rPr>
        <w:drawing>
          <wp:inline distT="0" distB="0" distL="0" distR="0">
            <wp:extent cx="3856770" cy="2273300"/>
            <wp:effectExtent l="0" t="0" r="0" b="0"/>
            <wp:docPr id="5" name="Obrázek 1" descr="text RP_cz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ext RP_cz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6907" cy="2273381"/>
                    </a:xfrm>
                    <a:prstGeom prst="rect">
                      <a:avLst/>
                    </a:prstGeom>
                    <a:noFill/>
                    <a:ln>
                      <a:noFill/>
                    </a:ln>
                  </pic:spPr>
                </pic:pic>
              </a:graphicData>
            </a:graphic>
          </wp:inline>
        </w:drawing>
      </w:r>
    </w:p>
    <w:p w:rsidR="00324DCA" w:rsidRDefault="00324DCA" w:rsidP="00E1107A">
      <w:pPr>
        <w:spacing w:before="120" w:after="120"/>
        <w:jc w:val="center"/>
        <w:rPr>
          <w:rFonts w:asciiTheme="majorHAnsi" w:hAnsiTheme="majorHAnsi"/>
          <w:noProof/>
          <w:lang w:eastAsia="cs-CZ" w:bidi="ar-SA"/>
        </w:rPr>
      </w:pPr>
    </w:p>
    <w:p w:rsidR="00324DCA" w:rsidRPr="00BC2458" w:rsidRDefault="00324DCA" w:rsidP="00E1107A">
      <w:pPr>
        <w:spacing w:before="120" w:after="120"/>
        <w:jc w:val="center"/>
        <w:rPr>
          <w:rFonts w:asciiTheme="majorHAnsi" w:hAnsiTheme="majorHAnsi"/>
        </w:rPr>
      </w:pPr>
    </w:p>
    <w:p w:rsidR="00E1107A" w:rsidRPr="00BC2458" w:rsidRDefault="00E1107A" w:rsidP="00237DAC">
      <w:pPr>
        <w:spacing w:before="120" w:after="0"/>
        <w:jc w:val="center"/>
        <w:rPr>
          <w:rFonts w:asciiTheme="majorHAnsi" w:hAnsiTheme="majorHAnsi"/>
        </w:rPr>
      </w:pPr>
    </w:p>
    <w:p w:rsidR="00695AB9" w:rsidRPr="00BC2458" w:rsidRDefault="00E375D2" w:rsidP="00695AB9">
      <w:pPr>
        <w:spacing w:before="60" w:after="60" w:line="240" w:lineRule="auto"/>
        <w:jc w:val="center"/>
        <w:rPr>
          <w:rFonts w:asciiTheme="majorHAnsi" w:hAnsiTheme="majorHAnsi"/>
        </w:rPr>
      </w:pPr>
      <w:r>
        <w:rPr>
          <w:rFonts w:asciiTheme="majorHAnsi" w:hAnsiTheme="majorHAnsi"/>
          <w:color w:val="372C74"/>
          <w:sz w:val="52"/>
          <w:szCs w:val="52"/>
        </w:rPr>
        <w:t>Evaluace Programu rozvoje Karlovarského kraje</w:t>
      </w:r>
    </w:p>
    <w:p w:rsidR="000B21DF" w:rsidRPr="00BC2458" w:rsidRDefault="000B21DF" w:rsidP="000B21DF">
      <w:pPr>
        <w:pStyle w:val="Bezmezer"/>
        <w:rPr>
          <w:rFonts w:asciiTheme="majorHAnsi" w:hAnsiTheme="majorHAnsi"/>
        </w:rPr>
      </w:pPr>
    </w:p>
    <w:p w:rsidR="000B21DF" w:rsidRDefault="000B21DF" w:rsidP="000B21DF">
      <w:pPr>
        <w:pStyle w:val="Bezmezer"/>
        <w:rPr>
          <w:rFonts w:asciiTheme="majorHAnsi" w:hAnsiTheme="majorHAnsi"/>
        </w:rPr>
      </w:pPr>
    </w:p>
    <w:p w:rsidR="00273DA6" w:rsidRDefault="00437C2B" w:rsidP="00273DA6">
      <w:pPr>
        <w:pStyle w:val="Podtitul"/>
        <w:spacing w:after="600"/>
        <w:rPr>
          <w:rFonts w:asciiTheme="majorHAnsi" w:hAnsiTheme="majorHAnsi"/>
          <w:b/>
          <w:caps w:val="0"/>
          <w:color w:val="372C74"/>
          <w:spacing w:val="4"/>
          <w:sz w:val="52"/>
          <w:szCs w:val="52"/>
        </w:rPr>
      </w:pPr>
      <w:r>
        <w:rPr>
          <w:rFonts w:asciiTheme="majorHAnsi" w:hAnsiTheme="majorHAnsi"/>
          <w:b/>
          <w:caps w:val="0"/>
          <w:color w:val="372C74"/>
          <w:spacing w:val="4"/>
          <w:sz w:val="52"/>
          <w:szCs w:val="52"/>
        </w:rPr>
        <w:t>ZÁVĚREČ</w:t>
      </w:r>
      <w:r w:rsidR="00E05F62">
        <w:rPr>
          <w:rFonts w:asciiTheme="majorHAnsi" w:hAnsiTheme="majorHAnsi"/>
          <w:b/>
          <w:caps w:val="0"/>
          <w:color w:val="372C74"/>
          <w:spacing w:val="4"/>
          <w:sz w:val="52"/>
          <w:szCs w:val="52"/>
        </w:rPr>
        <w:t>NÁ</w:t>
      </w:r>
      <w:r w:rsidR="00324DCA" w:rsidRPr="00911FE2">
        <w:rPr>
          <w:rFonts w:asciiTheme="majorHAnsi" w:hAnsiTheme="majorHAnsi"/>
          <w:b/>
          <w:caps w:val="0"/>
          <w:color w:val="372C74"/>
          <w:spacing w:val="4"/>
          <w:sz w:val="52"/>
          <w:szCs w:val="52"/>
        </w:rPr>
        <w:t xml:space="preserve"> ZPRÁVA</w:t>
      </w:r>
    </w:p>
    <w:p w:rsidR="00911FE2" w:rsidRPr="00971F14" w:rsidRDefault="00AA3AA8" w:rsidP="00911FE2">
      <w:pPr>
        <w:jc w:val="center"/>
        <w:rPr>
          <w:b/>
        </w:rPr>
      </w:pPr>
      <w:r>
        <w:rPr>
          <w:b/>
        </w:rPr>
        <w:t>2</w:t>
      </w:r>
      <w:r w:rsidR="009D3B31">
        <w:rPr>
          <w:b/>
        </w:rPr>
        <w:t>9</w:t>
      </w:r>
      <w:r w:rsidR="00911FE2" w:rsidRPr="00971F14">
        <w:rPr>
          <w:b/>
        </w:rPr>
        <w:t xml:space="preserve">. </w:t>
      </w:r>
      <w:r w:rsidR="006B446B">
        <w:rPr>
          <w:b/>
        </w:rPr>
        <w:t>1</w:t>
      </w:r>
      <w:r w:rsidR="00911FE2" w:rsidRPr="00971F14">
        <w:rPr>
          <w:b/>
        </w:rPr>
        <w:t>. 201</w:t>
      </w:r>
      <w:r w:rsidR="00E375D2">
        <w:rPr>
          <w:b/>
        </w:rPr>
        <w:t>6</w:t>
      </w:r>
    </w:p>
    <w:p w:rsidR="00273DA6" w:rsidRPr="00C37E05" w:rsidRDefault="00882542" w:rsidP="00C37E05">
      <w:pPr>
        <w:pStyle w:val="Bezmezer"/>
        <w:jc w:val="center"/>
        <w:rPr>
          <w:rFonts w:asciiTheme="majorHAnsi" w:hAnsiTheme="majorHAnsi"/>
          <w:b/>
          <w:color w:val="FF0000"/>
        </w:rPr>
      </w:pPr>
      <w:r>
        <w:rPr>
          <w:rFonts w:asciiTheme="majorHAnsi" w:hAnsiTheme="majorHAnsi"/>
          <w:b/>
          <w:color w:val="FF0000"/>
        </w:rPr>
        <w:t xml:space="preserve"> </w:t>
      </w:r>
    </w:p>
    <w:p w:rsidR="00273DA6" w:rsidRPr="008F2489" w:rsidRDefault="00273DA6" w:rsidP="00273DA6">
      <w:pPr>
        <w:rPr>
          <w:rFonts w:asciiTheme="majorHAnsi" w:hAnsiTheme="majorHAnsi"/>
        </w:rPr>
      </w:pPr>
    </w:p>
    <w:p w:rsidR="00273DA6" w:rsidRDefault="00273DA6"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D95BCB" w:rsidRDefault="00D95BCB" w:rsidP="000B21DF">
      <w:pPr>
        <w:pStyle w:val="Bezmezer"/>
        <w:rPr>
          <w:rFonts w:asciiTheme="majorHAnsi" w:hAnsiTheme="majorHAnsi"/>
        </w:rPr>
      </w:pPr>
    </w:p>
    <w:p w:rsidR="00276F23" w:rsidRPr="006414BA" w:rsidRDefault="00276F23" w:rsidP="006414BA">
      <w:pPr>
        <w:pStyle w:val="Nadpis1"/>
        <w:pBdr>
          <w:top w:val="none" w:sz="0" w:space="0" w:color="auto"/>
          <w:left w:val="none" w:sz="0" w:space="0" w:color="auto"/>
        </w:pBdr>
        <w:spacing w:before="0" w:after="0"/>
        <w:jc w:val="center"/>
        <w:rPr>
          <w:color w:val="auto"/>
        </w:rPr>
        <w:sectPr w:rsidR="00276F23" w:rsidRPr="006414BA" w:rsidSect="003C224B">
          <w:headerReference w:type="default" r:id="rId9"/>
          <w:footerReference w:type="default" r:id="rId10"/>
          <w:pgSz w:w="11906" w:h="16838"/>
          <w:pgMar w:top="1417" w:right="1417" w:bottom="1417" w:left="1417" w:header="708" w:footer="453" w:gutter="0"/>
          <w:cols w:space="708"/>
          <w:docGrid w:linePitch="360"/>
        </w:sectPr>
      </w:pPr>
      <w:bookmarkStart w:id="0" w:name="_Toc341451239"/>
    </w:p>
    <w:bookmarkEnd w:id="0"/>
    <w:p w:rsidR="00E05F62" w:rsidRPr="00560CE3" w:rsidRDefault="00E05F62" w:rsidP="00E05F62">
      <w:pPr>
        <w:rPr>
          <w:rFonts w:asciiTheme="majorHAnsi" w:hAnsiTheme="majorHAnsi"/>
          <w:u w:val="single"/>
        </w:rPr>
      </w:pPr>
      <w:r w:rsidRPr="00560CE3">
        <w:rPr>
          <w:rFonts w:asciiTheme="majorHAnsi" w:hAnsiTheme="majorHAnsi"/>
          <w:u w:val="single"/>
        </w:rPr>
        <w:lastRenderedPageBreak/>
        <w:t xml:space="preserve">Zadavatel: </w:t>
      </w:r>
    </w:p>
    <w:tbl>
      <w:tblPr>
        <w:tblW w:w="0" w:type="auto"/>
        <w:tblInd w:w="1242" w:type="dxa"/>
        <w:tblLayout w:type="fixed"/>
        <w:tblLook w:val="0000" w:firstRow="0" w:lastRow="0" w:firstColumn="0" w:lastColumn="0" w:noHBand="0" w:noVBand="0"/>
      </w:tblPr>
      <w:tblGrid>
        <w:gridCol w:w="5670"/>
        <w:gridCol w:w="2297"/>
      </w:tblGrid>
      <w:tr w:rsidR="00E05F62" w:rsidRPr="00560CE3" w:rsidTr="00E05F62">
        <w:trPr>
          <w:trHeight w:hRule="exact" w:val="1564"/>
        </w:trPr>
        <w:tc>
          <w:tcPr>
            <w:tcW w:w="5670" w:type="dxa"/>
          </w:tcPr>
          <w:p w:rsidR="00E05F62" w:rsidRDefault="00E375D2" w:rsidP="00E05F62">
            <w:pPr>
              <w:snapToGrid w:val="0"/>
              <w:spacing w:before="0" w:after="120"/>
              <w:rPr>
                <w:rFonts w:asciiTheme="majorHAnsi" w:hAnsiTheme="majorHAnsi"/>
                <w:b/>
              </w:rPr>
            </w:pPr>
            <w:r>
              <w:rPr>
                <w:rFonts w:asciiTheme="majorHAnsi" w:hAnsiTheme="majorHAnsi"/>
                <w:b/>
              </w:rPr>
              <w:t>Karlovarský kraj</w:t>
            </w:r>
          </w:p>
          <w:p w:rsidR="00E375D2" w:rsidRDefault="00E375D2" w:rsidP="00E05F62">
            <w:pPr>
              <w:snapToGrid w:val="0"/>
              <w:spacing w:before="0" w:after="120"/>
              <w:rPr>
                <w:rFonts w:asciiTheme="majorHAnsi" w:hAnsiTheme="majorHAnsi"/>
                <w:b/>
              </w:rPr>
            </w:pPr>
            <w:r>
              <w:rPr>
                <w:rFonts w:asciiTheme="majorHAnsi" w:hAnsiTheme="majorHAnsi"/>
                <w:b/>
              </w:rPr>
              <w:t>Krajský úřad - Odbor regionálního rozvoje</w:t>
            </w:r>
          </w:p>
          <w:p w:rsidR="00780884" w:rsidRPr="00780884" w:rsidRDefault="00E375D2" w:rsidP="00780884">
            <w:pPr>
              <w:snapToGrid w:val="0"/>
              <w:spacing w:before="0" w:after="120"/>
              <w:rPr>
                <w:rFonts w:asciiTheme="majorHAnsi" w:hAnsiTheme="majorHAnsi"/>
              </w:rPr>
            </w:pPr>
            <w:r>
              <w:rPr>
                <w:rFonts w:asciiTheme="majorHAnsi" w:hAnsiTheme="majorHAnsi"/>
              </w:rPr>
              <w:t>Závodní 353/88</w:t>
            </w:r>
          </w:p>
          <w:p w:rsidR="00E05F62" w:rsidRPr="00560CE3" w:rsidRDefault="00E375D2" w:rsidP="00E375D2">
            <w:pPr>
              <w:snapToGrid w:val="0"/>
              <w:spacing w:before="0" w:after="120"/>
              <w:rPr>
                <w:rFonts w:asciiTheme="majorHAnsi" w:hAnsiTheme="majorHAnsi"/>
              </w:rPr>
            </w:pPr>
            <w:r>
              <w:rPr>
                <w:rFonts w:asciiTheme="majorHAnsi" w:hAnsiTheme="majorHAnsi"/>
              </w:rPr>
              <w:t>360 21</w:t>
            </w:r>
            <w:r w:rsidR="00780884" w:rsidRPr="00780884">
              <w:rPr>
                <w:rFonts w:asciiTheme="majorHAnsi" w:hAnsiTheme="majorHAnsi"/>
              </w:rPr>
              <w:t xml:space="preserve"> </w:t>
            </w:r>
            <w:r>
              <w:rPr>
                <w:rFonts w:asciiTheme="majorHAnsi" w:hAnsiTheme="majorHAnsi"/>
              </w:rPr>
              <w:t>Karlovy Vary</w:t>
            </w:r>
            <w:r w:rsidR="00E05F62" w:rsidRPr="00560CE3">
              <w:rPr>
                <w:rFonts w:asciiTheme="majorHAnsi" w:hAnsiTheme="majorHAnsi"/>
              </w:rPr>
              <w:t xml:space="preserve"> </w:t>
            </w:r>
          </w:p>
        </w:tc>
        <w:tc>
          <w:tcPr>
            <w:tcW w:w="2297" w:type="dxa"/>
          </w:tcPr>
          <w:p w:rsidR="00E05F62" w:rsidRPr="00560CE3" w:rsidRDefault="00E05F62" w:rsidP="00E05F62">
            <w:pPr>
              <w:snapToGrid w:val="0"/>
              <w:rPr>
                <w:rFonts w:asciiTheme="majorHAnsi" w:hAnsiTheme="majorHAnsi"/>
              </w:rPr>
            </w:pPr>
          </w:p>
        </w:tc>
      </w:tr>
    </w:tbl>
    <w:p w:rsidR="00E05F62" w:rsidRPr="00560CE3" w:rsidRDefault="00E05F62" w:rsidP="00E05F62">
      <w:pPr>
        <w:rPr>
          <w:rFonts w:asciiTheme="majorHAnsi" w:hAnsiTheme="majorHAnsi"/>
          <w:u w:val="single"/>
        </w:rPr>
      </w:pPr>
    </w:p>
    <w:p w:rsidR="00E05F62" w:rsidRPr="00560CE3" w:rsidRDefault="00E05F62" w:rsidP="00E05F62">
      <w:pPr>
        <w:rPr>
          <w:rFonts w:asciiTheme="majorHAnsi" w:hAnsiTheme="majorHAnsi"/>
          <w:u w:val="single"/>
        </w:rPr>
      </w:pPr>
    </w:p>
    <w:p w:rsidR="00E05F62" w:rsidRPr="00560CE3" w:rsidRDefault="00E05F62" w:rsidP="00E05F62">
      <w:pPr>
        <w:rPr>
          <w:rFonts w:asciiTheme="majorHAnsi" w:hAnsiTheme="majorHAnsi"/>
          <w:u w:val="single"/>
        </w:rPr>
      </w:pPr>
      <w:r w:rsidRPr="00560CE3">
        <w:rPr>
          <w:rFonts w:asciiTheme="majorHAnsi" w:hAnsiTheme="majorHAnsi"/>
          <w:u w:val="single"/>
        </w:rPr>
        <w:t xml:space="preserve">Zhotovitel: </w:t>
      </w:r>
    </w:p>
    <w:tbl>
      <w:tblPr>
        <w:tblW w:w="0" w:type="auto"/>
        <w:tblInd w:w="1242" w:type="dxa"/>
        <w:tblLayout w:type="fixed"/>
        <w:tblLook w:val="0000" w:firstRow="0" w:lastRow="0" w:firstColumn="0" w:lastColumn="0" w:noHBand="0" w:noVBand="0"/>
      </w:tblPr>
      <w:tblGrid>
        <w:gridCol w:w="5670"/>
        <w:gridCol w:w="2297"/>
      </w:tblGrid>
      <w:tr w:rsidR="00E05F62" w:rsidRPr="00560CE3" w:rsidTr="00780884">
        <w:trPr>
          <w:trHeight w:hRule="exact" w:val="1567"/>
        </w:trPr>
        <w:tc>
          <w:tcPr>
            <w:tcW w:w="5670" w:type="dxa"/>
          </w:tcPr>
          <w:p w:rsidR="00E05F62" w:rsidRPr="00560CE3" w:rsidRDefault="00E05F62" w:rsidP="00E05F62">
            <w:pPr>
              <w:snapToGrid w:val="0"/>
              <w:spacing w:before="0" w:after="120"/>
              <w:rPr>
                <w:rFonts w:asciiTheme="majorHAnsi" w:hAnsiTheme="majorHAnsi"/>
                <w:b/>
              </w:rPr>
            </w:pPr>
            <w:r w:rsidRPr="00560CE3">
              <w:rPr>
                <w:rFonts w:asciiTheme="majorHAnsi" w:hAnsiTheme="majorHAnsi"/>
                <w:b/>
              </w:rPr>
              <w:t>RegioPartner, s.r.o.</w:t>
            </w:r>
          </w:p>
          <w:p w:rsidR="00E05F62" w:rsidRPr="00560CE3" w:rsidRDefault="00E05F62" w:rsidP="00E05F62">
            <w:pPr>
              <w:spacing w:before="0" w:after="120"/>
              <w:rPr>
                <w:rFonts w:asciiTheme="majorHAnsi" w:hAnsiTheme="majorHAnsi"/>
              </w:rPr>
            </w:pPr>
            <w:r w:rsidRPr="00560CE3">
              <w:rPr>
                <w:rFonts w:asciiTheme="majorHAnsi" w:hAnsiTheme="majorHAnsi"/>
              </w:rPr>
              <w:t xml:space="preserve">Prosecká 412/74 </w:t>
            </w:r>
          </w:p>
          <w:p w:rsidR="00E05F62" w:rsidRDefault="00E05F62" w:rsidP="00E05F62">
            <w:pPr>
              <w:spacing w:before="0" w:after="0"/>
              <w:rPr>
                <w:rFonts w:asciiTheme="majorHAnsi" w:hAnsiTheme="majorHAnsi"/>
              </w:rPr>
            </w:pPr>
            <w:r w:rsidRPr="00560CE3">
              <w:rPr>
                <w:rFonts w:asciiTheme="majorHAnsi" w:hAnsiTheme="majorHAnsi"/>
              </w:rPr>
              <w:t xml:space="preserve">190 00 Praha 9  </w:t>
            </w:r>
          </w:p>
          <w:p w:rsidR="00E05F62" w:rsidRDefault="00E05F62" w:rsidP="00E05F62">
            <w:pPr>
              <w:spacing w:before="0" w:after="0" w:line="240" w:lineRule="auto"/>
              <w:rPr>
                <w:rFonts w:asciiTheme="majorHAnsi" w:hAnsiTheme="majorHAnsi"/>
              </w:rPr>
            </w:pPr>
          </w:p>
          <w:p w:rsidR="00E05F62" w:rsidRDefault="00E05F62" w:rsidP="00E05F62">
            <w:pPr>
              <w:spacing w:before="0" w:after="120"/>
              <w:rPr>
                <w:rFonts w:asciiTheme="majorHAnsi" w:hAnsiTheme="majorHAnsi"/>
              </w:rPr>
            </w:pPr>
          </w:p>
          <w:p w:rsidR="00E05F62" w:rsidRDefault="00E05F62" w:rsidP="00E05F62">
            <w:pPr>
              <w:spacing w:before="0" w:after="120"/>
              <w:rPr>
                <w:rFonts w:asciiTheme="majorHAnsi" w:hAnsiTheme="majorHAnsi"/>
              </w:rPr>
            </w:pPr>
          </w:p>
          <w:p w:rsidR="00E05F62" w:rsidRPr="00560CE3" w:rsidRDefault="00E05F62" w:rsidP="00E05F62">
            <w:pPr>
              <w:spacing w:before="0" w:after="120"/>
              <w:rPr>
                <w:rFonts w:asciiTheme="majorHAnsi" w:hAnsiTheme="majorHAnsi"/>
              </w:rPr>
            </w:pPr>
          </w:p>
        </w:tc>
        <w:tc>
          <w:tcPr>
            <w:tcW w:w="2297" w:type="dxa"/>
            <w:tcBorders>
              <w:left w:val="nil"/>
            </w:tcBorders>
          </w:tcPr>
          <w:p w:rsidR="00E05F62" w:rsidRPr="00560CE3" w:rsidRDefault="00E05F62" w:rsidP="00E05F62">
            <w:pPr>
              <w:snapToGrid w:val="0"/>
              <w:rPr>
                <w:rFonts w:asciiTheme="majorHAnsi" w:hAnsiTheme="majorHAnsi"/>
                <w:noProof/>
              </w:rPr>
            </w:pPr>
          </w:p>
          <w:p w:rsidR="00E05F62" w:rsidRPr="00560CE3" w:rsidRDefault="00E05F62" w:rsidP="00E05F62">
            <w:pPr>
              <w:snapToGrid w:val="0"/>
              <w:rPr>
                <w:rFonts w:asciiTheme="majorHAnsi" w:hAnsiTheme="majorHAnsi"/>
                <w:noProof/>
              </w:rPr>
            </w:pPr>
          </w:p>
          <w:p w:rsidR="00E05F62" w:rsidRPr="00560CE3" w:rsidRDefault="00E05F62" w:rsidP="00E05F62">
            <w:pPr>
              <w:snapToGrid w:val="0"/>
              <w:rPr>
                <w:rFonts w:asciiTheme="majorHAnsi" w:hAnsiTheme="majorHAnsi"/>
                <w:lang w:val="en-US"/>
              </w:rPr>
            </w:pPr>
          </w:p>
        </w:tc>
      </w:tr>
    </w:tbl>
    <w:p w:rsidR="00E05F62" w:rsidRDefault="00E05F62">
      <w:pPr>
        <w:spacing w:before="0" w:after="0" w:line="240" w:lineRule="auto"/>
        <w:jc w:val="left"/>
        <w:rPr>
          <w:rFonts w:asciiTheme="majorHAnsi" w:hAnsiTheme="majorHAnsi"/>
          <w:b/>
          <w:bCs/>
          <w:caps/>
        </w:rPr>
      </w:pPr>
      <w:r>
        <w:rPr>
          <w:rFonts w:asciiTheme="majorHAnsi" w:hAnsiTheme="majorHAnsi"/>
        </w:rPr>
        <w:br w:type="page"/>
      </w:r>
    </w:p>
    <w:p w:rsidR="00882542" w:rsidRDefault="00D22B9C" w:rsidP="00882542">
      <w:pPr>
        <w:pStyle w:val="Obsah1"/>
        <w:spacing w:before="0" w:after="0" w:line="240" w:lineRule="auto"/>
        <w:rPr>
          <w:noProof/>
        </w:rPr>
      </w:pPr>
      <w:r>
        <w:rPr>
          <w:rFonts w:asciiTheme="majorHAnsi" w:hAnsiTheme="majorHAnsi"/>
        </w:rPr>
        <w:lastRenderedPageBreak/>
        <w:t>OBSAH</w:t>
      </w:r>
      <w:r w:rsidR="00515118" w:rsidRPr="00BC2458">
        <w:rPr>
          <w:rFonts w:asciiTheme="majorHAnsi" w:hAnsiTheme="majorHAnsi"/>
        </w:rPr>
        <w:fldChar w:fldCharType="begin"/>
      </w:r>
      <w:r w:rsidR="00580DA8" w:rsidRPr="00BC2458">
        <w:rPr>
          <w:rFonts w:asciiTheme="majorHAnsi" w:hAnsiTheme="majorHAnsi"/>
        </w:rPr>
        <w:instrText xml:space="preserve"> TOC \o "1-3" </w:instrText>
      </w:r>
      <w:r w:rsidR="00515118" w:rsidRPr="00BC2458">
        <w:rPr>
          <w:rFonts w:asciiTheme="majorHAnsi" w:hAnsiTheme="majorHAnsi"/>
        </w:rPr>
        <w:fldChar w:fldCharType="separate"/>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1. ÚVOD</w:t>
      </w:r>
      <w:r>
        <w:rPr>
          <w:noProof/>
        </w:rPr>
        <w:tab/>
      </w:r>
      <w:r w:rsidR="00515118">
        <w:rPr>
          <w:noProof/>
        </w:rPr>
        <w:fldChar w:fldCharType="begin"/>
      </w:r>
      <w:r>
        <w:rPr>
          <w:noProof/>
        </w:rPr>
        <w:instrText xml:space="preserve"> PAGEREF _Toc441151845 \h </w:instrText>
      </w:r>
      <w:r w:rsidR="00515118">
        <w:rPr>
          <w:noProof/>
        </w:rPr>
      </w:r>
      <w:r w:rsidR="00515118">
        <w:rPr>
          <w:noProof/>
        </w:rPr>
        <w:fldChar w:fldCharType="separate"/>
      </w:r>
      <w:r>
        <w:rPr>
          <w:noProof/>
        </w:rPr>
        <w:t>5</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1.1 Cíle evaluace</w:t>
      </w:r>
      <w:r>
        <w:rPr>
          <w:noProof/>
        </w:rPr>
        <w:tab/>
      </w:r>
      <w:r w:rsidR="00515118">
        <w:rPr>
          <w:noProof/>
        </w:rPr>
        <w:fldChar w:fldCharType="begin"/>
      </w:r>
      <w:r>
        <w:rPr>
          <w:noProof/>
        </w:rPr>
        <w:instrText xml:space="preserve"> PAGEREF _Toc441151846 \h </w:instrText>
      </w:r>
      <w:r w:rsidR="00515118">
        <w:rPr>
          <w:noProof/>
        </w:rPr>
      </w:r>
      <w:r w:rsidR="00515118">
        <w:rPr>
          <w:noProof/>
        </w:rPr>
        <w:fldChar w:fldCharType="separate"/>
      </w:r>
      <w:r>
        <w:rPr>
          <w:noProof/>
        </w:rPr>
        <w:t>5</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1.2 Struktura evaluačních úkolů</w:t>
      </w:r>
      <w:r>
        <w:rPr>
          <w:noProof/>
        </w:rPr>
        <w:tab/>
      </w:r>
      <w:r w:rsidR="00515118">
        <w:rPr>
          <w:noProof/>
        </w:rPr>
        <w:fldChar w:fldCharType="begin"/>
      </w:r>
      <w:r>
        <w:rPr>
          <w:noProof/>
        </w:rPr>
        <w:instrText xml:space="preserve"> PAGEREF _Toc441151847 \h </w:instrText>
      </w:r>
      <w:r w:rsidR="00515118">
        <w:rPr>
          <w:noProof/>
        </w:rPr>
      </w:r>
      <w:r w:rsidR="00515118">
        <w:rPr>
          <w:noProof/>
        </w:rPr>
        <w:fldChar w:fldCharType="separate"/>
      </w:r>
      <w:r>
        <w:rPr>
          <w:noProof/>
        </w:rPr>
        <w:t>6</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1.3 Průběh řešení evaluace a metodická specifikace</w:t>
      </w:r>
      <w:r>
        <w:rPr>
          <w:noProof/>
        </w:rPr>
        <w:tab/>
      </w:r>
      <w:r w:rsidR="00515118">
        <w:rPr>
          <w:noProof/>
        </w:rPr>
        <w:fldChar w:fldCharType="begin"/>
      </w:r>
      <w:r>
        <w:rPr>
          <w:noProof/>
        </w:rPr>
        <w:instrText xml:space="preserve"> PAGEREF _Toc441151848 \h </w:instrText>
      </w:r>
      <w:r w:rsidR="00515118">
        <w:rPr>
          <w:noProof/>
        </w:rPr>
      </w:r>
      <w:r w:rsidR="00515118">
        <w:rPr>
          <w:noProof/>
        </w:rPr>
        <w:fldChar w:fldCharType="separate"/>
      </w:r>
      <w:r>
        <w:rPr>
          <w:noProof/>
        </w:rPr>
        <w:t>7</w:t>
      </w:r>
      <w:r w:rsidR="00515118">
        <w:rPr>
          <w:noProof/>
        </w:rPr>
        <w:fldChar w:fldCharType="end"/>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2. Východiska pro realizaci evaluace PRKK</w:t>
      </w:r>
      <w:r>
        <w:rPr>
          <w:noProof/>
        </w:rPr>
        <w:tab/>
      </w:r>
      <w:r w:rsidR="00515118">
        <w:rPr>
          <w:noProof/>
        </w:rPr>
        <w:fldChar w:fldCharType="begin"/>
      </w:r>
      <w:r>
        <w:rPr>
          <w:noProof/>
        </w:rPr>
        <w:instrText xml:space="preserve"> PAGEREF _Toc441151849 \h </w:instrText>
      </w:r>
      <w:r w:rsidR="00515118">
        <w:rPr>
          <w:noProof/>
        </w:rPr>
      </w:r>
      <w:r w:rsidR="00515118">
        <w:rPr>
          <w:noProof/>
        </w:rPr>
        <w:fldChar w:fldCharType="separate"/>
      </w:r>
      <w:r>
        <w:rPr>
          <w:noProof/>
        </w:rPr>
        <w:t>8</w:t>
      </w:r>
      <w:r w:rsidR="00515118">
        <w:rPr>
          <w:noProof/>
        </w:rPr>
        <w:fldChar w:fldCharType="end"/>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3. Evaluační okruh č. 1 - Zhodnocení relevance cílů PRKK</w:t>
      </w:r>
      <w:r>
        <w:rPr>
          <w:noProof/>
        </w:rPr>
        <w:tab/>
      </w:r>
      <w:r w:rsidR="00515118">
        <w:rPr>
          <w:noProof/>
        </w:rPr>
        <w:fldChar w:fldCharType="begin"/>
      </w:r>
      <w:r>
        <w:rPr>
          <w:noProof/>
        </w:rPr>
        <w:instrText xml:space="preserve"> PAGEREF _Toc441151850 \h </w:instrText>
      </w:r>
      <w:r w:rsidR="00515118">
        <w:rPr>
          <w:noProof/>
        </w:rPr>
      </w:r>
      <w:r w:rsidR="00515118">
        <w:rPr>
          <w:noProof/>
        </w:rPr>
        <w:fldChar w:fldCharType="separate"/>
      </w:r>
      <w:r>
        <w:rPr>
          <w:noProof/>
        </w:rPr>
        <w:t>9</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3.1 Evaluační otázka 1.1 - Odpovídá Analýza rozvojových charakteristik a potenciálu Karlovarského kraje současnému stavu?</w:t>
      </w:r>
      <w:r>
        <w:rPr>
          <w:noProof/>
        </w:rPr>
        <w:tab/>
      </w:r>
      <w:r w:rsidR="00515118">
        <w:rPr>
          <w:noProof/>
        </w:rPr>
        <w:fldChar w:fldCharType="begin"/>
      </w:r>
      <w:r>
        <w:rPr>
          <w:noProof/>
        </w:rPr>
        <w:instrText xml:space="preserve"> PAGEREF _Toc441151851 \h </w:instrText>
      </w:r>
      <w:r w:rsidR="00515118">
        <w:rPr>
          <w:noProof/>
        </w:rPr>
      </w:r>
      <w:r w:rsidR="00515118">
        <w:rPr>
          <w:noProof/>
        </w:rPr>
        <w:fldChar w:fldCharType="separate"/>
      </w:r>
      <w:r>
        <w:rPr>
          <w:noProof/>
        </w:rPr>
        <w:t>9</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3.2 Evaluační otázka 1.2 - Odpovídá vize, globální cíle a priority aktuální situaci a potřebám KK?</w:t>
      </w:r>
      <w:r>
        <w:rPr>
          <w:noProof/>
        </w:rPr>
        <w:tab/>
      </w:r>
      <w:r w:rsidR="00515118">
        <w:rPr>
          <w:noProof/>
        </w:rPr>
        <w:fldChar w:fldCharType="begin"/>
      </w:r>
      <w:r>
        <w:rPr>
          <w:noProof/>
        </w:rPr>
        <w:instrText xml:space="preserve"> PAGEREF _Toc441151852 \h </w:instrText>
      </w:r>
      <w:r w:rsidR="00515118">
        <w:rPr>
          <w:noProof/>
        </w:rPr>
      </w:r>
      <w:r w:rsidR="00515118">
        <w:rPr>
          <w:noProof/>
        </w:rPr>
        <w:fldChar w:fldCharType="separate"/>
      </w:r>
      <w:r>
        <w:rPr>
          <w:noProof/>
        </w:rPr>
        <w:t>18</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3.3 Evaluační otázka 1.3 - Odrážejí specifické cíle identifikované problémy KK?</w:t>
      </w:r>
      <w:r>
        <w:rPr>
          <w:noProof/>
        </w:rPr>
        <w:tab/>
      </w:r>
      <w:r w:rsidR="00515118">
        <w:rPr>
          <w:noProof/>
        </w:rPr>
        <w:fldChar w:fldCharType="begin"/>
      </w:r>
      <w:r>
        <w:rPr>
          <w:noProof/>
        </w:rPr>
        <w:instrText xml:space="preserve"> PAGEREF _Toc441151853 \h </w:instrText>
      </w:r>
      <w:r w:rsidR="00515118">
        <w:rPr>
          <w:noProof/>
        </w:rPr>
      </w:r>
      <w:r w:rsidR="00515118">
        <w:rPr>
          <w:noProof/>
        </w:rPr>
        <w:fldChar w:fldCharType="separate"/>
      </w:r>
      <w:r>
        <w:rPr>
          <w:noProof/>
        </w:rPr>
        <w:t>21</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3.4 Evaluační otázka 1.4 - Jak jsou naplňována opatření PRKK a koncentrují se na identifikované problémy KK?</w:t>
      </w:r>
      <w:r>
        <w:rPr>
          <w:noProof/>
        </w:rPr>
        <w:tab/>
      </w:r>
      <w:r w:rsidR="00515118">
        <w:rPr>
          <w:noProof/>
        </w:rPr>
        <w:fldChar w:fldCharType="begin"/>
      </w:r>
      <w:r>
        <w:rPr>
          <w:noProof/>
        </w:rPr>
        <w:instrText xml:space="preserve"> PAGEREF _Toc441151854 \h </w:instrText>
      </w:r>
      <w:r w:rsidR="00515118">
        <w:rPr>
          <w:noProof/>
        </w:rPr>
      </w:r>
      <w:r w:rsidR="00515118">
        <w:rPr>
          <w:noProof/>
        </w:rPr>
        <w:fldChar w:fldCharType="separate"/>
      </w:r>
      <w:r>
        <w:rPr>
          <w:noProof/>
        </w:rPr>
        <w:t>26</w:t>
      </w:r>
      <w:r w:rsidR="00515118">
        <w:rPr>
          <w:noProof/>
        </w:rPr>
        <w:fldChar w:fldCharType="end"/>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4. Evaluační okruh č. 2 – Zhodnocení koherence cílů PRKK s národními a krajskými prioritami</w:t>
      </w:r>
      <w:r>
        <w:rPr>
          <w:noProof/>
        </w:rPr>
        <w:tab/>
      </w:r>
      <w:r w:rsidR="00515118">
        <w:rPr>
          <w:noProof/>
        </w:rPr>
        <w:fldChar w:fldCharType="begin"/>
      </w:r>
      <w:r>
        <w:rPr>
          <w:noProof/>
        </w:rPr>
        <w:instrText xml:space="preserve"> PAGEREF _Toc441151855 \h </w:instrText>
      </w:r>
      <w:r w:rsidR="00515118">
        <w:rPr>
          <w:noProof/>
        </w:rPr>
      </w:r>
      <w:r w:rsidR="00515118">
        <w:rPr>
          <w:noProof/>
        </w:rPr>
        <w:fldChar w:fldCharType="separate"/>
      </w:r>
      <w:r>
        <w:rPr>
          <w:noProof/>
        </w:rPr>
        <w:t>28</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4.1 Evaluační otázka 2.1 V jakých prioritních oblastech dochází k průniku PRKK a SRR? Obsahuje PRKK specifické priority kraje, které nemají odraz v SRR ČR 2014-2020 ?</w:t>
      </w:r>
      <w:r>
        <w:rPr>
          <w:noProof/>
        </w:rPr>
        <w:tab/>
      </w:r>
      <w:r w:rsidR="00515118">
        <w:rPr>
          <w:noProof/>
        </w:rPr>
        <w:fldChar w:fldCharType="begin"/>
      </w:r>
      <w:r>
        <w:rPr>
          <w:noProof/>
        </w:rPr>
        <w:instrText xml:space="preserve"> PAGEREF _Toc441151856 \h </w:instrText>
      </w:r>
      <w:r w:rsidR="00515118">
        <w:rPr>
          <w:noProof/>
        </w:rPr>
      </w:r>
      <w:r w:rsidR="00515118">
        <w:rPr>
          <w:noProof/>
        </w:rPr>
        <w:fldChar w:fldCharType="separate"/>
      </w:r>
      <w:r>
        <w:rPr>
          <w:noProof/>
        </w:rPr>
        <w:t>28</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4.2 Evaluační otázka 2.2 - Která opatření PRKK korespondují s prioritami (aktivitami) podporovanými z ESIF a mohou se proto ucházet o spolufinancování z konkrétního operačního programu?</w:t>
      </w:r>
      <w:r>
        <w:rPr>
          <w:noProof/>
        </w:rPr>
        <w:tab/>
      </w:r>
      <w:r w:rsidR="00515118">
        <w:rPr>
          <w:noProof/>
        </w:rPr>
        <w:fldChar w:fldCharType="begin"/>
      </w:r>
      <w:r>
        <w:rPr>
          <w:noProof/>
        </w:rPr>
        <w:instrText xml:space="preserve"> PAGEREF _Toc441151857 \h </w:instrText>
      </w:r>
      <w:r w:rsidR="00515118">
        <w:rPr>
          <w:noProof/>
        </w:rPr>
      </w:r>
      <w:r w:rsidR="00515118">
        <w:rPr>
          <w:noProof/>
        </w:rPr>
        <w:fldChar w:fldCharType="separate"/>
      </w:r>
      <w:r>
        <w:rPr>
          <w:noProof/>
        </w:rPr>
        <w:t>31</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4.3 Evaluační otázka 2.3 - Která opatření PRKK mají charakter regionálních priorit, jejichž financování bude možné z krajských dotačních zdrojů, příp. jiných specifických nástrojů?</w:t>
      </w:r>
      <w:r>
        <w:rPr>
          <w:noProof/>
        </w:rPr>
        <w:tab/>
      </w:r>
      <w:r w:rsidR="00515118">
        <w:rPr>
          <w:noProof/>
        </w:rPr>
        <w:fldChar w:fldCharType="begin"/>
      </w:r>
      <w:r>
        <w:rPr>
          <w:noProof/>
        </w:rPr>
        <w:instrText xml:space="preserve"> PAGEREF _Toc441151858 \h </w:instrText>
      </w:r>
      <w:r w:rsidR="00515118">
        <w:rPr>
          <w:noProof/>
        </w:rPr>
      </w:r>
      <w:r w:rsidR="00515118">
        <w:rPr>
          <w:noProof/>
        </w:rPr>
        <w:fldChar w:fldCharType="separate"/>
      </w:r>
      <w:r>
        <w:rPr>
          <w:noProof/>
        </w:rPr>
        <w:t>34</w:t>
      </w:r>
      <w:r w:rsidR="00515118">
        <w:rPr>
          <w:noProof/>
        </w:rPr>
        <w:fldChar w:fldCharType="end"/>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5. Evaluační okruh č. 3 – Zhodnocení systému implementace PRKK</w:t>
      </w:r>
      <w:r>
        <w:rPr>
          <w:noProof/>
        </w:rPr>
        <w:tab/>
      </w:r>
      <w:r w:rsidR="00515118">
        <w:rPr>
          <w:noProof/>
        </w:rPr>
        <w:fldChar w:fldCharType="begin"/>
      </w:r>
      <w:r>
        <w:rPr>
          <w:noProof/>
        </w:rPr>
        <w:instrText xml:space="preserve"> PAGEREF _Toc441151859 \h </w:instrText>
      </w:r>
      <w:r w:rsidR="00515118">
        <w:rPr>
          <w:noProof/>
        </w:rPr>
      </w:r>
      <w:r w:rsidR="00515118">
        <w:rPr>
          <w:noProof/>
        </w:rPr>
        <w:fldChar w:fldCharType="separate"/>
      </w:r>
      <w:r>
        <w:rPr>
          <w:noProof/>
        </w:rPr>
        <w:t>35</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5.1 Evaluační otázka 3.1 - Umožňují definované indikátory efektivní hodnocení pokroku při realizaci PRKK?</w:t>
      </w:r>
      <w:r>
        <w:rPr>
          <w:noProof/>
        </w:rPr>
        <w:tab/>
      </w:r>
      <w:r w:rsidR="00515118">
        <w:rPr>
          <w:noProof/>
        </w:rPr>
        <w:fldChar w:fldCharType="begin"/>
      </w:r>
      <w:r>
        <w:rPr>
          <w:noProof/>
        </w:rPr>
        <w:instrText xml:space="preserve"> PAGEREF _Toc441151860 \h </w:instrText>
      </w:r>
      <w:r w:rsidR="00515118">
        <w:rPr>
          <w:noProof/>
        </w:rPr>
      </w:r>
      <w:r w:rsidR="00515118">
        <w:rPr>
          <w:noProof/>
        </w:rPr>
        <w:fldChar w:fldCharType="separate"/>
      </w:r>
      <w:r>
        <w:rPr>
          <w:noProof/>
        </w:rPr>
        <w:t>35</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5.2 Evaluační otázka 3.2 - Umožňuje nastavené implementační uspořádání efektivní řízení realizace PRKK?</w:t>
      </w:r>
      <w:r>
        <w:rPr>
          <w:noProof/>
        </w:rPr>
        <w:tab/>
      </w:r>
      <w:r w:rsidR="00515118">
        <w:rPr>
          <w:noProof/>
        </w:rPr>
        <w:fldChar w:fldCharType="begin"/>
      </w:r>
      <w:r>
        <w:rPr>
          <w:noProof/>
        </w:rPr>
        <w:instrText xml:space="preserve"> PAGEREF _Toc441151861 \h </w:instrText>
      </w:r>
      <w:r w:rsidR="00515118">
        <w:rPr>
          <w:noProof/>
        </w:rPr>
      </w:r>
      <w:r w:rsidR="00515118">
        <w:rPr>
          <w:noProof/>
        </w:rPr>
        <w:fldChar w:fldCharType="separate"/>
      </w:r>
      <w:r>
        <w:rPr>
          <w:noProof/>
        </w:rPr>
        <w:t>40</w:t>
      </w:r>
      <w:r w:rsidR="00515118">
        <w:rPr>
          <w:noProof/>
        </w:rPr>
        <w:fldChar w:fldCharType="end"/>
      </w:r>
    </w:p>
    <w:p w:rsidR="00882542" w:rsidRDefault="00882542" w:rsidP="00882542">
      <w:pPr>
        <w:pStyle w:val="Obsah2"/>
        <w:tabs>
          <w:tab w:val="right" w:leader="dot" w:pos="8920"/>
        </w:tabs>
        <w:spacing w:line="240" w:lineRule="auto"/>
        <w:rPr>
          <w:rFonts w:asciiTheme="minorHAnsi" w:eastAsiaTheme="minorEastAsia" w:hAnsiTheme="minorHAnsi" w:cstheme="minorBidi"/>
          <w:smallCaps w:val="0"/>
          <w:noProof/>
          <w:spacing w:val="0"/>
          <w:szCs w:val="22"/>
          <w:lang w:eastAsia="cs-CZ" w:bidi="ar-SA"/>
        </w:rPr>
      </w:pPr>
      <w:r>
        <w:rPr>
          <w:noProof/>
        </w:rPr>
        <w:t>5.3 Evaluační otázka 3.3 - Má charakter akčního plánu dostatečný potenciál pro to, aby se stal nástrojem pro finanční intervence kraje?</w:t>
      </w:r>
      <w:r>
        <w:rPr>
          <w:noProof/>
        </w:rPr>
        <w:tab/>
      </w:r>
      <w:r w:rsidR="00515118">
        <w:rPr>
          <w:noProof/>
        </w:rPr>
        <w:fldChar w:fldCharType="begin"/>
      </w:r>
      <w:r>
        <w:rPr>
          <w:noProof/>
        </w:rPr>
        <w:instrText xml:space="preserve"> PAGEREF _Toc441151862 \h </w:instrText>
      </w:r>
      <w:r w:rsidR="00515118">
        <w:rPr>
          <w:noProof/>
        </w:rPr>
      </w:r>
      <w:r w:rsidR="00515118">
        <w:rPr>
          <w:noProof/>
        </w:rPr>
        <w:fldChar w:fldCharType="separate"/>
      </w:r>
      <w:r>
        <w:rPr>
          <w:noProof/>
        </w:rPr>
        <w:t>42</w:t>
      </w:r>
      <w:r w:rsidR="00515118">
        <w:rPr>
          <w:noProof/>
        </w:rPr>
        <w:fldChar w:fldCharType="end"/>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6. Závěr</w:t>
      </w:r>
      <w:r>
        <w:rPr>
          <w:noProof/>
        </w:rPr>
        <w:tab/>
      </w:r>
      <w:r w:rsidR="00515118">
        <w:rPr>
          <w:noProof/>
        </w:rPr>
        <w:fldChar w:fldCharType="begin"/>
      </w:r>
      <w:r>
        <w:rPr>
          <w:noProof/>
        </w:rPr>
        <w:instrText xml:space="preserve"> PAGEREF _Toc441151863 \h </w:instrText>
      </w:r>
      <w:r w:rsidR="00515118">
        <w:rPr>
          <w:noProof/>
        </w:rPr>
      </w:r>
      <w:r w:rsidR="00515118">
        <w:rPr>
          <w:noProof/>
        </w:rPr>
        <w:fldChar w:fldCharType="separate"/>
      </w:r>
      <w:r>
        <w:rPr>
          <w:noProof/>
        </w:rPr>
        <w:t>44</w:t>
      </w:r>
      <w:r w:rsidR="00515118">
        <w:rPr>
          <w:noProof/>
        </w:rPr>
        <w:fldChar w:fldCharType="end"/>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7. Zdroje literatury a dat</w:t>
      </w:r>
      <w:r>
        <w:rPr>
          <w:noProof/>
        </w:rPr>
        <w:tab/>
      </w:r>
      <w:r w:rsidR="00515118">
        <w:rPr>
          <w:noProof/>
        </w:rPr>
        <w:fldChar w:fldCharType="begin"/>
      </w:r>
      <w:r>
        <w:rPr>
          <w:noProof/>
        </w:rPr>
        <w:instrText xml:space="preserve"> PAGEREF _Toc441151864 \h </w:instrText>
      </w:r>
      <w:r w:rsidR="00515118">
        <w:rPr>
          <w:noProof/>
        </w:rPr>
      </w:r>
      <w:r w:rsidR="00515118">
        <w:rPr>
          <w:noProof/>
        </w:rPr>
        <w:fldChar w:fldCharType="separate"/>
      </w:r>
      <w:r>
        <w:rPr>
          <w:noProof/>
        </w:rPr>
        <w:t>45</w:t>
      </w:r>
      <w:r w:rsidR="00515118">
        <w:rPr>
          <w:noProof/>
        </w:rPr>
        <w:fldChar w:fldCharType="end"/>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8. Seznam zkratek</w:t>
      </w:r>
      <w:r>
        <w:rPr>
          <w:noProof/>
        </w:rPr>
        <w:tab/>
      </w:r>
      <w:r w:rsidR="00515118">
        <w:rPr>
          <w:noProof/>
        </w:rPr>
        <w:fldChar w:fldCharType="begin"/>
      </w:r>
      <w:r>
        <w:rPr>
          <w:noProof/>
        </w:rPr>
        <w:instrText xml:space="preserve"> PAGEREF _Toc441151865 \h </w:instrText>
      </w:r>
      <w:r w:rsidR="00515118">
        <w:rPr>
          <w:noProof/>
        </w:rPr>
      </w:r>
      <w:r w:rsidR="00515118">
        <w:rPr>
          <w:noProof/>
        </w:rPr>
        <w:fldChar w:fldCharType="separate"/>
      </w:r>
      <w:r>
        <w:rPr>
          <w:noProof/>
        </w:rPr>
        <w:t>46</w:t>
      </w:r>
      <w:r w:rsidR="00515118">
        <w:rPr>
          <w:noProof/>
        </w:rPr>
        <w:fldChar w:fldCharType="end"/>
      </w:r>
    </w:p>
    <w:p w:rsidR="00882542" w:rsidRDefault="00882542" w:rsidP="00882542">
      <w:pPr>
        <w:pStyle w:val="Obsah1"/>
        <w:spacing w:line="240" w:lineRule="auto"/>
        <w:rPr>
          <w:rFonts w:asciiTheme="minorHAnsi" w:eastAsiaTheme="minorEastAsia" w:hAnsiTheme="minorHAnsi" w:cstheme="minorBidi"/>
          <w:b w:val="0"/>
          <w:bCs w:val="0"/>
          <w:caps w:val="0"/>
          <w:noProof/>
          <w:spacing w:val="0"/>
          <w:szCs w:val="22"/>
          <w:lang w:eastAsia="cs-CZ" w:bidi="ar-SA"/>
        </w:rPr>
      </w:pPr>
      <w:r>
        <w:rPr>
          <w:noProof/>
        </w:rPr>
        <w:t>9. Příloha - Analýza prioritních aktivit AP SRR</w:t>
      </w:r>
      <w:r>
        <w:rPr>
          <w:noProof/>
        </w:rPr>
        <w:tab/>
      </w:r>
      <w:r w:rsidR="00515118">
        <w:rPr>
          <w:noProof/>
        </w:rPr>
        <w:fldChar w:fldCharType="begin"/>
      </w:r>
      <w:r>
        <w:rPr>
          <w:noProof/>
        </w:rPr>
        <w:instrText xml:space="preserve"> PAGEREF _Toc441151866 \h </w:instrText>
      </w:r>
      <w:r w:rsidR="00515118">
        <w:rPr>
          <w:noProof/>
        </w:rPr>
      </w:r>
      <w:r w:rsidR="00515118">
        <w:rPr>
          <w:noProof/>
        </w:rPr>
        <w:fldChar w:fldCharType="separate"/>
      </w:r>
      <w:r>
        <w:rPr>
          <w:noProof/>
        </w:rPr>
        <w:t>47</w:t>
      </w:r>
      <w:r w:rsidR="00515118">
        <w:rPr>
          <w:noProof/>
        </w:rPr>
        <w:fldChar w:fldCharType="end"/>
      </w:r>
    </w:p>
    <w:p w:rsidR="00784113" w:rsidRDefault="00515118" w:rsidP="00882542">
      <w:pPr>
        <w:spacing w:before="0" w:after="0" w:line="240" w:lineRule="auto"/>
      </w:pPr>
      <w:r w:rsidRPr="00BC2458">
        <w:rPr>
          <w:rFonts w:asciiTheme="majorHAnsi" w:hAnsiTheme="majorHAnsi"/>
        </w:rPr>
        <w:fldChar w:fldCharType="end"/>
      </w:r>
      <w:r w:rsidR="00417300">
        <w:t xml:space="preserve"> </w:t>
      </w:r>
    </w:p>
    <w:p w:rsidR="007C22A8" w:rsidRDefault="007C22A8">
      <w:pPr>
        <w:spacing w:before="0" w:after="0" w:line="240" w:lineRule="auto"/>
        <w:jc w:val="left"/>
        <w:rPr>
          <w:b/>
          <w:bCs/>
          <w:color w:val="372C74"/>
          <w:spacing w:val="20"/>
          <w:sz w:val="28"/>
          <w:szCs w:val="22"/>
        </w:rPr>
      </w:pPr>
      <w:bookmarkStart w:id="1" w:name="_Toc403056033"/>
      <w:r>
        <w:br w:type="page"/>
      </w:r>
    </w:p>
    <w:p w:rsidR="00774A48" w:rsidRDefault="00780884" w:rsidP="00780884">
      <w:pPr>
        <w:pStyle w:val="Nadpis1"/>
      </w:pPr>
      <w:bookmarkStart w:id="2" w:name="_Toc441151845"/>
      <w:r>
        <w:lastRenderedPageBreak/>
        <w:t xml:space="preserve">1. </w:t>
      </w:r>
      <w:r w:rsidR="00911FE2">
        <w:t>ÚVOD</w:t>
      </w:r>
      <w:bookmarkEnd w:id="2"/>
    </w:p>
    <w:p w:rsidR="008B42AE" w:rsidRPr="007C22A8" w:rsidRDefault="00780884" w:rsidP="002239DF">
      <w:pPr>
        <w:spacing w:line="264" w:lineRule="auto"/>
        <w:rPr>
          <w:rFonts w:eastAsia="Times New Roman"/>
        </w:rPr>
      </w:pPr>
      <w:r w:rsidRPr="007C22A8">
        <w:rPr>
          <w:rFonts w:eastAsia="Times New Roman"/>
        </w:rPr>
        <w:t>Projekt „</w:t>
      </w:r>
      <w:r w:rsidR="007C22A8">
        <w:rPr>
          <w:rFonts w:eastAsia="Times New Roman"/>
        </w:rPr>
        <w:t>Evaluace Programu rozvoje Karlovarského kraje</w:t>
      </w:r>
      <w:r w:rsidRPr="007C22A8">
        <w:rPr>
          <w:rFonts w:eastAsia="Times New Roman"/>
        </w:rPr>
        <w:t xml:space="preserve">“ </w:t>
      </w:r>
      <w:r w:rsidR="00437C2B" w:rsidRPr="007C22A8">
        <w:rPr>
          <w:rFonts w:eastAsia="Times New Roman"/>
        </w:rPr>
        <w:t>byl</w:t>
      </w:r>
      <w:r w:rsidRPr="007C22A8">
        <w:rPr>
          <w:rFonts w:eastAsia="Times New Roman"/>
        </w:rPr>
        <w:t xml:space="preserve"> realizován v období od </w:t>
      </w:r>
      <w:r w:rsidR="007C22A8">
        <w:rPr>
          <w:rFonts w:eastAsia="Times New Roman"/>
        </w:rPr>
        <w:t>1. září</w:t>
      </w:r>
      <w:r w:rsidRPr="007C22A8">
        <w:rPr>
          <w:rFonts w:eastAsia="Times New Roman"/>
        </w:rPr>
        <w:t xml:space="preserve"> 2015 do 3</w:t>
      </w:r>
      <w:r w:rsidR="007C22A8">
        <w:rPr>
          <w:rFonts w:eastAsia="Times New Roman"/>
        </w:rPr>
        <w:t>1</w:t>
      </w:r>
      <w:r w:rsidRPr="007C22A8">
        <w:rPr>
          <w:rFonts w:eastAsia="Times New Roman"/>
        </w:rPr>
        <w:t xml:space="preserve">. </w:t>
      </w:r>
      <w:r w:rsidR="007C22A8">
        <w:rPr>
          <w:rFonts w:eastAsia="Times New Roman"/>
        </w:rPr>
        <w:t>ledna</w:t>
      </w:r>
      <w:r w:rsidRPr="007C22A8">
        <w:rPr>
          <w:rFonts w:eastAsia="Times New Roman"/>
        </w:rPr>
        <w:t xml:space="preserve"> 201</w:t>
      </w:r>
      <w:r w:rsidR="007C22A8">
        <w:rPr>
          <w:rFonts w:eastAsia="Times New Roman"/>
        </w:rPr>
        <w:t>6</w:t>
      </w:r>
      <w:r w:rsidRPr="007C22A8">
        <w:rPr>
          <w:rFonts w:eastAsia="Times New Roman"/>
        </w:rPr>
        <w:t xml:space="preserve">. Zadavatelem evaluace </w:t>
      </w:r>
      <w:r w:rsidR="00437C2B" w:rsidRPr="007C22A8">
        <w:rPr>
          <w:rFonts w:eastAsia="Times New Roman"/>
        </w:rPr>
        <w:t>byl</w:t>
      </w:r>
      <w:r w:rsidRPr="007C22A8">
        <w:rPr>
          <w:rFonts w:eastAsia="Times New Roman"/>
        </w:rPr>
        <w:t xml:space="preserve"> </w:t>
      </w:r>
      <w:r w:rsidR="007C22A8">
        <w:rPr>
          <w:rFonts w:eastAsia="Times New Roman"/>
        </w:rPr>
        <w:t>Krajský úřad Karlovarského kraje</w:t>
      </w:r>
      <w:r w:rsidRPr="007C22A8">
        <w:rPr>
          <w:rFonts w:eastAsia="Times New Roman"/>
        </w:rPr>
        <w:t xml:space="preserve">, </w:t>
      </w:r>
      <w:r w:rsidR="005D740D" w:rsidRPr="007C22A8">
        <w:rPr>
          <w:rFonts w:eastAsia="Times New Roman"/>
        </w:rPr>
        <w:t>O</w:t>
      </w:r>
      <w:r w:rsidRPr="007C22A8">
        <w:rPr>
          <w:rFonts w:eastAsia="Times New Roman"/>
        </w:rPr>
        <w:t xml:space="preserve">dbor </w:t>
      </w:r>
      <w:r w:rsidR="006B446B">
        <w:rPr>
          <w:rFonts w:eastAsia="Times New Roman"/>
        </w:rPr>
        <w:t>regionálního rozvoje</w:t>
      </w:r>
      <w:r w:rsidR="001C484E" w:rsidRPr="007C22A8">
        <w:rPr>
          <w:rFonts w:eastAsia="Times New Roman"/>
        </w:rPr>
        <w:t xml:space="preserve">. </w:t>
      </w:r>
    </w:p>
    <w:p w:rsidR="00437C2B" w:rsidRDefault="00277503" w:rsidP="00616B12">
      <w:pPr>
        <w:spacing w:line="264" w:lineRule="auto"/>
      </w:pPr>
      <w:r w:rsidRPr="007C22A8">
        <w:rPr>
          <w:rFonts w:eastAsia="Times New Roman"/>
        </w:rPr>
        <w:t>Zhotovitelem</w:t>
      </w:r>
      <w:r w:rsidR="00437C2B" w:rsidRPr="007C22A8">
        <w:rPr>
          <w:rFonts w:eastAsia="Times New Roman"/>
        </w:rPr>
        <w:t xml:space="preserve"> evaluace byla </w:t>
      </w:r>
      <w:r w:rsidR="00780884" w:rsidRPr="007C22A8">
        <w:rPr>
          <w:rFonts w:eastAsia="Times New Roman"/>
        </w:rPr>
        <w:t xml:space="preserve">společnost RegioPartner, s.r.o. </w:t>
      </w:r>
      <w:r w:rsidR="00437C2B" w:rsidRPr="007C22A8">
        <w:t>Tento dokument představuje Závěrečnou evaluační zprávu, jejímž cílem je shrnout všechna evaluační zjištění</w:t>
      </w:r>
      <w:r w:rsidR="00C37E05">
        <w:t xml:space="preserve">, </w:t>
      </w:r>
      <w:r w:rsidR="00437C2B" w:rsidRPr="007C22A8">
        <w:t xml:space="preserve">zodpovědět </w:t>
      </w:r>
      <w:r w:rsidR="00616B12">
        <w:t>vydefinované</w:t>
      </w:r>
      <w:r w:rsidR="00437C2B" w:rsidRPr="007C22A8">
        <w:t xml:space="preserve"> evaluační otázky</w:t>
      </w:r>
      <w:r w:rsidR="00C37E05">
        <w:t xml:space="preserve"> a navrhnout doporučení</w:t>
      </w:r>
      <w:r w:rsidR="00437C2B" w:rsidRPr="007C22A8">
        <w:t>.</w:t>
      </w:r>
      <w:r w:rsidR="00437C2B">
        <w:t xml:space="preserve">  </w:t>
      </w:r>
    </w:p>
    <w:p w:rsidR="0002626D" w:rsidRDefault="0002626D" w:rsidP="002239DF">
      <w:pPr>
        <w:spacing w:line="264" w:lineRule="auto"/>
      </w:pPr>
    </w:p>
    <w:p w:rsidR="0049318D" w:rsidRDefault="001C484E" w:rsidP="0049318D">
      <w:pPr>
        <w:pStyle w:val="Nadpis2"/>
      </w:pPr>
      <w:bookmarkStart w:id="3" w:name="_Toc376725335"/>
      <w:bookmarkStart w:id="4" w:name="_Toc409094725"/>
      <w:bookmarkStart w:id="5" w:name="_Toc441151846"/>
      <w:r>
        <w:t>1.1</w:t>
      </w:r>
      <w:r w:rsidR="005D6650">
        <w:t xml:space="preserve"> </w:t>
      </w:r>
      <w:r>
        <w:t>C</w:t>
      </w:r>
      <w:r w:rsidR="005D6650">
        <w:t xml:space="preserve">íle </w:t>
      </w:r>
      <w:r w:rsidR="0049318D">
        <w:t>evaluace</w:t>
      </w:r>
      <w:bookmarkEnd w:id="3"/>
      <w:bookmarkEnd w:id="4"/>
      <w:bookmarkEnd w:id="5"/>
    </w:p>
    <w:p w:rsidR="00695F92" w:rsidRDefault="00695F92" w:rsidP="00616B12">
      <w:pPr>
        <w:rPr>
          <w:szCs w:val="24"/>
        </w:rPr>
      </w:pPr>
      <w:r w:rsidRPr="00616B12">
        <w:rPr>
          <w:szCs w:val="24"/>
        </w:rPr>
        <w:t>Předmětem evaluace</w:t>
      </w:r>
      <w:r w:rsidRPr="00616B12">
        <w:rPr>
          <w:b/>
          <w:szCs w:val="24"/>
        </w:rPr>
        <w:t xml:space="preserve"> </w:t>
      </w:r>
      <w:r w:rsidR="00437C2B" w:rsidRPr="00616B12">
        <w:rPr>
          <w:szCs w:val="24"/>
        </w:rPr>
        <w:t>bylo</w:t>
      </w:r>
      <w:r w:rsidRPr="00616B12">
        <w:rPr>
          <w:szCs w:val="24"/>
        </w:rPr>
        <w:t xml:space="preserve"> </w:t>
      </w:r>
      <w:r w:rsidR="00616B12" w:rsidRPr="00616B12">
        <w:rPr>
          <w:szCs w:val="24"/>
        </w:rPr>
        <w:t xml:space="preserve">vyhodnotit </w:t>
      </w:r>
      <w:r w:rsidR="00616B12">
        <w:rPr>
          <w:szCs w:val="24"/>
        </w:rPr>
        <w:t>dosavadní plnění Programu rozvoje Karlovarského kraje (dále jen PRKK), zejména:</w:t>
      </w:r>
    </w:p>
    <w:p w:rsidR="00616B12" w:rsidRDefault="00281EE6" w:rsidP="0099127B">
      <w:pPr>
        <w:pStyle w:val="Odstavecseseznamem"/>
        <w:numPr>
          <w:ilvl w:val="0"/>
          <w:numId w:val="9"/>
        </w:numPr>
      </w:pPr>
      <w:r>
        <w:t>p</w:t>
      </w:r>
      <w:r w:rsidR="00616B12">
        <w:t>otřebu aktualizace statistických dat, vysledovat nové trendy</w:t>
      </w:r>
      <w:r>
        <w:t>;</w:t>
      </w:r>
    </w:p>
    <w:p w:rsidR="00A55B9E" w:rsidRDefault="00281EE6" w:rsidP="0099127B">
      <w:pPr>
        <w:pStyle w:val="Odstavecseseznamem"/>
        <w:numPr>
          <w:ilvl w:val="0"/>
          <w:numId w:val="9"/>
        </w:numPr>
      </w:pPr>
      <w:r>
        <w:t>p</w:t>
      </w:r>
      <w:r w:rsidR="00616B12">
        <w:t>otřebu aktualizace PRKK s ohledem na zaměření aktuálně schválených operačních programů, národních dotačních titulů i stávajících</w:t>
      </w:r>
      <w:r w:rsidR="00A55B9E">
        <w:t xml:space="preserve"> krajských dotačních programů, ze kterých budou vyvozeny případné změny rozvojové politiky kraje</w:t>
      </w:r>
      <w:r>
        <w:t>;</w:t>
      </w:r>
    </w:p>
    <w:p w:rsidR="00A55B9E" w:rsidRDefault="00281EE6" w:rsidP="0099127B">
      <w:pPr>
        <w:pStyle w:val="Odstavecseseznamem"/>
        <w:numPr>
          <w:ilvl w:val="0"/>
          <w:numId w:val="9"/>
        </w:numPr>
      </w:pPr>
      <w:r>
        <w:t>p</w:t>
      </w:r>
      <w:r w:rsidR="00A55B9E">
        <w:t>otřebu revize vize, priorit, specifických cílů a opatření PRKK</w:t>
      </w:r>
      <w:r>
        <w:t>;</w:t>
      </w:r>
    </w:p>
    <w:p w:rsidR="00A55B9E" w:rsidRDefault="00281EE6" w:rsidP="0099127B">
      <w:pPr>
        <w:pStyle w:val="Odstavecseseznamem"/>
        <w:numPr>
          <w:ilvl w:val="0"/>
          <w:numId w:val="9"/>
        </w:numPr>
      </w:pPr>
      <w:r>
        <w:t>v</w:t>
      </w:r>
      <w:r w:rsidR="00A55B9E">
        <w:t>liv nových subjektů, které jsou nově zapojeny do procesu realizace období 2014 – 2020, jejich role a vazby (např. Regionální stálá konference, pracovní skupiny, Národní stálá konference, MAS, Krajská síť MAS apod.)</w:t>
      </w:r>
    </w:p>
    <w:p w:rsidR="00537B6E" w:rsidRDefault="00281EE6" w:rsidP="0099127B">
      <w:pPr>
        <w:pStyle w:val="Odstavecseseznamem"/>
        <w:numPr>
          <w:ilvl w:val="0"/>
          <w:numId w:val="9"/>
        </w:numPr>
      </w:pPr>
      <w:r>
        <w:t>v</w:t>
      </w:r>
      <w:r w:rsidR="00A55B9E">
        <w:t xml:space="preserve">hodnost či nevhodnost </w:t>
      </w:r>
      <w:r w:rsidR="00537B6E">
        <w:t>existující soustavy indikátorů PRKK a případně navrhnout její změny</w:t>
      </w:r>
      <w:r>
        <w:t>;</w:t>
      </w:r>
    </w:p>
    <w:p w:rsidR="00616B12" w:rsidRDefault="00281EE6" w:rsidP="0099127B">
      <w:pPr>
        <w:pStyle w:val="Odstavecseseznamem"/>
        <w:numPr>
          <w:ilvl w:val="0"/>
          <w:numId w:val="9"/>
        </w:numPr>
      </w:pPr>
      <w:r>
        <w:t>v</w:t>
      </w:r>
      <w:r w:rsidR="00537B6E">
        <w:t>yhodnocení aktuálního stavu akčního plánu – Regionální akční plán Karlovarského kraje (RAP)</w:t>
      </w:r>
      <w:r>
        <w:t>.</w:t>
      </w:r>
      <w:r w:rsidR="00616B12">
        <w:t xml:space="preserve"> </w:t>
      </w:r>
    </w:p>
    <w:p w:rsidR="00537B6E" w:rsidRDefault="00537B6E" w:rsidP="00537B6E">
      <w:r>
        <w:t>Dílčí cíle evaluace</w:t>
      </w:r>
      <w:r w:rsidR="00281EE6">
        <w:t xml:space="preserve"> jsou</w:t>
      </w:r>
      <w:r>
        <w:t>:</w:t>
      </w:r>
    </w:p>
    <w:p w:rsidR="00537B6E" w:rsidRDefault="00537B6E" w:rsidP="0099127B">
      <w:pPr>
        <w:pStyle w:val="Odstavecseseznamem"/>
        <w:numPr>
          <w:ilvl w:val="0"/>
          <w:numId w:val="10"/>
        </w:numPr>
      </w:pPr>
      <w:r>
        <w:t>zhodnotit, zda PRKK naplňuje své vize, cíle a priority kraje pro období 2014 – 2020,</w:t>
      </w:r>
    </w:p>
    <w:p w:rsidR="00537B6E" w:rsidRDefault="00537B6E" w:rsidP="0099127B">
      <w:pPr>
        <w:pStyle w:val="Odstavecseseznamem"/>
        <w:numPr>
          <w:ilvl w:val="0"/>
          <w:numId w:val="10"/>
        </w:numPr>
      </w:pPr>
      <w:r>
        <w:t>zda (a do jaké míry) vede implementace PRKK k odstraňování problémů kraje, které jsou v samotném PRKK identifikovány,</w:t>
      </w:r>
    </w:p>
    <w:p w:rsidR="00537B6E" w:rsidRDefault="00537B6E" w:rsidP="0099127B">
      <w:pPr>
        <w:pStyle w:val="Odstavecseseznamem"/>
        <w:numPr>
          <w:ilvl w:val="0"/>
          <w:numId w:val="10"/>
        </w:numPr>
      </w:pPr>
      <w:r>
        <w:t xml:space="preserve">zhodnotit dosažené cíle a poskytnout doporučení pro další řízení programu i pro směřování jeho intervencí. </w:t>
      </w:r>
    </w:p>
    <w:p w:rsidR="00537B6E" w:rsidRPr="00616B12" w:rsidRDefault="00537B6E" w:rsidP="00537B6E"/>
    <w:p w:rsidR="00A933D8" w:rsidRDefault="00A933D8">
      <w:pPr>
        <w:spacing w:before="0" w:after="0" w:line="240" w:lineRule="auto"/>
        <w:jc w:val="left"/>
        <w:rPr>
          <w:b/>
          <w:color w:val="372C74"/>
          <w:spacing w:val="20"/>
          <w:sz w:val="26"/>
          <w:szCs w:val="22"/>
        </w:rPr>
      </w:pPr>
      <w:r>
        <w:br w:type="page"/>
      </w:r>
    </w:p>
    <w:p w:rsidR="00D805D1" w:rsidRDefault="00D805D1" w:rsidP="00D805D1">
      <w:pPr>
        <w:pStyle w:val="Nadpis2"/>
      </w:pPr>
      <w:bookmarkStart w:id="6" w:name="_Toc441151847"/>
      <w:r>
        <w:lastRenderedPageBreak/>
        <w:t>1.2 Struktura evaluačních úkolů</w:t>
      </w:r>
      <w:bookmarkEnd w:id="6"/>
    </w:p>
    <w:p w:rsidR="00085E32" w:rsidRDefault="00085E32" w:rsidP="00085E32">
      <w:bookmarkStart w:id="7" w:name="_Toc436734658"/>
      <w:r>
        <w:t>V souladu s cíli a očekávaným obsahem evaluace evaluátor vydefinoval 3 evaluační okruhy</w:t>
      </w:r>
      <w:r w:rsidR="00D13EF8">
        <w:t xml:space="preserve"> a k nim odpovídající evaluační otázky (EO)</w:t>
      </w:r>
      <w:r>
        <w:t>:</w:t>
      </w:r>
    </w:p>
    <w:p w:rsidR="008E6B36" w:rsidRDefault="008E6B36" w:rsidP="00085E32"/>
    <w:tbl>
      <w:tblPr>
        <w:tblStyle w:val="Mkatabulky"/>
        <w:tblW w:w="0" w:type="auto"/>
        <w:tblLook w:val="04A0" w:firstRow="1" w:lastRow="0" w:firstColumn="1" w:lastColumn="0" w:noHBand="0" w:noVBand="1"/>
      </w:tblPr>
      <w:tblGrid>
        <w:gridCol w:w="959"/>
        <w:gridCol w:w="8111"/>
      </w:tblGrid>
      <w:tr w:rsidR="00AD67CD" w:rsidRPr="00780275" w:rsidTr="00AD6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2"/>
          </w:tcPr>
          <w:p w:rsidR="00AD67CD" w:rsidRPr="00780275" w:rsidRDefault="00AD67CD" w:rsidP="00AD67CD">
            <w:pPr>
              <w:spacing w:before="0" w:after="0" w:line="240" w:lineRule="auto"/>
              <w:rPr>
                <w:rFonts w:ascii="Calibri" w:hAnsi="Calibri"/>
                <w:b/>
              </w:rPr>
            </w:pPr>
            <w:r w:rsidRPr="00780275">
              <w:rPr>
                <w:rFonts w:ascii="Calibri" w:hAnsi="Calibri"/>
                <w:b/>
              </w:rPr>
              <w:t>Evaluační okruh č. 1 – Zhodnocení relevance cílů PRKK</w:t>
            </w:r>
          </w:p>
        </w:tc>
      </w:tr>
      <w:tr w:rsidR="00AD67CD" w:rsidRPr="00AD67CD" w:rsidTr="00AD67CD">
        <w:tc>
          <w:tcPr>
            <w:cnfStyle w:val="001000000000" w:firstRow="0" w:lastRow="0" w:firstColumn="1" w:lastColumn="0" w:oddVBand="0" w:evenVBand="0" w:oddHBand="0" w:evenHBand="0" w:firstRowFirstColumn="0" w:firstRowLastColumn="0" w:lastRowFirstColumn="0" w:lastRowLastColumn="0"/>
            <w:tcW w:w="959" w:type="dxa"/>
          </w:tcPr>
          <w:p w:rsidR="00AD67CD" w:rsidRPr="00AD67CD" w:rsidRDefault="00AD67CD" w:rsidP="00AD67CD">
            <w:pPr>
              <w:spacing w:before="0" w:after="0" w:line="240" w:lineRule="auto"/>
            </w:pPr>
            <w:r>
              <w:t>EO 1.1</w:t>
            </w:r>
          </w:p>
        </w:tc>
        <w:tc>
          <w:tcPr>
            <w:tcW w:w="8111" w:type="dxa"/>
          </w:tcPr>
          <w:p w:rsidR="00AD67CD" w:rsidRPr="00AD67CD" w:rsidRDefault="00AD67CD" w:rsidP="00AD67CD">
            <w:pPr>
              <w:spacing w:before="0" w:after="0" w:line="240" w:lineRule="auto"/>
              <w:cnfStyle w:val="000000000000" w:firstRow="0" w:lastRow="0" w:firstColumn="0" w:lastColumn="0" w:oddVBand="0" w:evenVBand="0" w:oddHBand="0" w:evenHBand="0" w:firstRowFirstColumn="0" w:firstRowLastColumn="0" w:lastRowFirstColumn="0" w:lastRowLastColumn="0"/>
              <w:rPr>
                <w:color w:val="372C74"/>
              </w:rPr>
            </w:pPr>
            <w:r>
              <w:t>Odpovídá Analýza rozvojových charakteristik a potenciálu Karlovarského kraje současnému stavu?</w:t>
            </w:r>
          </w:p>
        </w:tc>
      </w:tr>
      <w:tr w:rsidR="00AD67CD" w:rsidRPr="00AD67CD" w:rsidTr="00AD67CD">
        <w:tc>
          <w:tcPr>
            <w:cnfStyle w:val="001000000000" w:firstRow="0" w:lastRow="0" w:firstColumn="1" w:lastColumn="0" w:oddVBand="0" w:evenVBand="0" w:oddHBand="0" w:evenHBand="0" w:firstRowFirstColumn="0" w:firstRowLastColumn="0" w:lastRowFirstColumn="0" w:lastRowLastColumn="0"/>
            <w:tcW w:w="959" w:type="dxa"/>
          </w:tcPr>
          <w:p w:rsidR="00AD67CD" w:rsidRDefault="00AD67CD" w:rsidP="00AD67CD">
            <w:pPr>
              <w:spacing w:before="0" w:after="0" w:line="240" w:lineRule="auto"/>
            </w:pPr>
            <w:r>
              <w:t>EO 1.2</w:t>
            </w:r>
          </w:p>
        </w:tc>
        <w:tc>
          <w:tcPr>
            <w:tcW w:w="8111" w:type="dxa"/>
          </w:tcPr>
          <w:p w:rsidR="00AD67CD" w:rsidRPr="00AD67CD" w:rsidRDefault="00AD67CD" w:rsidP="00780275">
            <w:pPr>
              <w:spacing w:before="0" w:after="0" w:line="240" w:lineRule="auto"/>
              <w:cnfStyle w:val="000000000000" w:firstRow="0" w:lastRow="0" w:firstColumn="0" w:lastColumn="0" w:oddVBand="0" w:evenVBand="0" w:oddHBand="0" w:evenHBand="0" w:firstRowFirstColumn="0" w:firstRowLastColumn="0" w:lastRowFirstColumn="0" w:lastRowLastColumn="0"/>
            </w:pPr>
            <w:r w:rsidRPr="00AD67CD">
              <w:t xml:space="preserve">Odpovídá </w:t>
            </w:r>
            <w:r>
              <w:t>vize, globální cíle</w:t>
            </w:r>
            <w:r w:rsidR="00780275">
              <w:t xml:space="preserve"> a</w:t>
            </w:r>
            <w:r>
              <w:t xml:space="preserve"> priority aktuální situaci a potřebám KK? </w:t>
            </w:r>
          </w:p>
        </w:tc>
      </w:tr>
      <w:tr w:rsidR="00AD67CD" w:rsidRPr="00AD67CD" w:rsidTr="00AD67CD">
        <w:tc>
          <w:tcPr>
            <w:cnfStyle w:val="001000000000" w:firstRow="0" w:lastRow="0" w:firstColumn="1" w:lastColumn="0" w:oddVBand="0" w:evenVBand="0" w:oddHBand="0" w:evenHBand="0" w:firstRowFirstColumn="0" w:firstRowLastColumn="0" w:lastRowFirstColumn="0" w:lastRowLastColumn="0"/>
            <w:tcW w:w="959" w:type="dxa"/>
          </w:tcPr>
          <w:p w:rsidR="00AD67CD" w:rsidRDefault="00AD67CD" w:rsidP="00AD67CD">
            <w:pPr>
              <w:spacing w:before="0" w:after="0" w:line="240" w:lineRule="auto"/>
            </w:pPr>
            <w:r>
              <w:t>EO 1.3</w:t>
            </w:r>
          </w:p>
        </w:tc>
        <w:tc>
          <w:tcPr>
            <w:tcW w:w="8111" w:type="dxa"/>
          </w:tcPr>
          <w:p w:rsidR="00AD67CD" w:rsidRPr="00AD67CD" w:rsidRDefault="00AD67CD" w:rsidP="00AD67CD">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Odrážejí specifické cíle identifikované problémy KK? </w:t>
            </w:r>
          </w:p>
        </w:tc>
      </w:tr>
      <w:tr w:rsidR="00AD67CD" w:rsidRPr="00AD67CD" w:rsidTr="00AD67CD">
        <w:tc>
          <w:tcPr>
            <w:cnfStyle w:val="001000000000" w:firstRow="0" w:lastRow="0" w:firstColumn="1" w:lastColumn="0" w:oddVBand="0" w:evenVBand="0" w:oddHBand="0" w:evenHBand="0" w:firstRowFirstColumn="0" w:firstRowLastColumn="0" w:lastRowFirstColumn="0" w:lastRowLastColumn="0"/>
            <w:tcW w:w="959" w:type="dxa"/>
          </w:tcPr>
          <w:p w:rsidR="00AD67CD" w:rsidRDefault="00AD67CD" w:rsidP="00AD67CD">
            <w:pPr>
              <w:spacing w:before="0" w:after="0" w:line="240" w:lineRule="auto"/>
            </w:pPr>
            <w:r>
              <w:t>EO 1.4</w:t>
            </w:r>
          </w:p>
        </w:tc>
        <w:tc>
          <w:tcPr>
            <w:tcW w:w="8111" w:type="dxa"/>
          </w:tcPr>
          <w:p w:rsidR="00AD67CD" w:rsidRDefault="00780275" w:rsidP="00AD67CD">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Jak jsou naplňována opatření PRKK a koncentrují se na identifikované problémy KK? </w:t>
            </w:r>
          </w:p>
        </w:tc>
      </w:tr>
    </w:tbl>
    <w:p w:rsidR="008B1CB5" w:rsidRDefault="008B1CB5" w:rsidP="00D13EF8"/>
    <w:tbl>
      <w:tblPr>
        <w:tblStyle w:val="Mkatabulky"/>
        <w:tblW w:w="0" w:type="auto"/>
        <w:tblLook w:val="04A0" w:firstRow="1" w:lastRow="0" w:firstColumn="1" w:lastColumn="0" w:noHBand="0" w:noVBand="1"/>
      </w:tblPr>
      <w:tblGrid>
        <w:gridCol w:w="959"/>
        <w:gridCol w:w="8111"/>
      </w:tblGrid>
      <w:tr w:rsidR="00780275" w:rsidRPr="00780275" w:rsidTr="00780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2"/>
          </w:tcPr>
          <w:p w:rsidR="00780275" w:rsidRPr="00780275" w:rsidRDefault="00780275" w:rsidP="00780275">
            <w:pPr>
              <w:spacing w:before="0" w:after="0" w:line="240" w:lineRule="auto"/>
              <w:rPr>
                <w:rFonts w:ascii="Calibri" w:hAnsi="Calibri"/>
                <w:b/>
              </w:rPr>
            </w:pPr>
            <w:r w:rsidRPr="00780275">
              <w:rPr>
                <w:rFonts w:ascii="Calibri" w:hAnsi="Calibri"/>
                <w:b/>
              </w:rPr>
              <w:t>Evaluační okruh č. 2 – Zhodnocení koherence cílů PRKK s národními a krajskými prioritami</w:t>
            </w:r>
          </w:p>
        </w:tc>
      </w:tr>
      <w:tr w:rsidR="00780275" w:rsidRPr="00780275" w:rsidTr="00780275">
        <w:tc>
          <w:tcPr>
            <w:cnfStyle w:val="001000000000" w:firstRow="0" w:lastRow="0" w:firstColumn="1" w:lastColumn="0" w:oddVBand="0" w:evenVBand="0" w:oddHBand="0" w:evenHBand="0" w:firstRowFirstColumn="0" w:firstRowLastColumn="0" w:lastRowFirstColumn="0" w:lastRowLastColumn="0"/>
            <w:tcW w:w="959" w:type="dxa"/>
          </w:tcPr>
          <w:p w:rsidR="00780275" w:rsidRPr="00780275" w:rsidRDefault="00780275" w:rsidP="00780275">
            <w:pPr>
              <w:spacing w:before="0" w:after="0" w:line="240" w:lineRule="auto"/>
            </w:pPr>
            <w:r w:rsidRPr="00780275">
              <w:t xml:space="preserve">EO </w:t>
            </w:r>
            <w:r>
              <w:t>2</w:t>
            </w:r>
            <w:r w:rsidRPr="00780275">
              <w:t>.1</w:t>
            </w:r>
          </w:p>
        </w:tc>
        <w:tc>
          <w:tcPr>
            <w:tcW w:w="8111" w:type="dxa"/>
          </w:tcPr>
          <w:p w:rsidR="00780275" w:rsidRPr="00780275" w:rsidRDefault="00780275" w:rsidP="00442880">
            <w:pPr>
              <w:spacing w:before="0" w:after="0" w:line="240" w:lineRule="auto"/>
              <w:cnfStyle w:val="000000000000" w:firstRow="0" w:lastRow="0" w:firstColumn="0" w:lastColumn="0" w:oddVBand="0" w:evenVBand="0" w:oddHBand="0" w:evenHBand="0" w:firstRowFirstColumn="0" w:firstRowLastColumn="0" w:lastRowFirstColumn="0" w:lastRowLastColumn="0"/>
              <w:rPr>
                <w:color w:val="372C74"/>
              </w:rPr>
            </w:pPr>
            <w:r>
              <w:t>V jakých prioritních oblastech dochází k průniku PRKK a SRR</w:t>
            </w:r>
            <w:r w:rsidR="00AA3AA8">
              <w:t xml:space="preserve"> ČR</w:t>
            </w:r>
            <w:r>
              <w:t xml:space="preserve">? </w:t>
            </w:r>
            <w:r w:rsidR="00442880">
              <w:t xml:space="preserve">Obsahuje PRKK specifické priority kraje, které nemají odraz v SRR? </w:t>
            </w:r>
            <w:r>
              <w:t xml:space="preserve"> </w:t>
            </w:r>
          </w:p>
        </w:tc>
      </w:tr>
      <w:tr w:rsidR="00780275" w:rsidRPr="00780275" w:rsidTr="00780275">
        <w:tc>
          <w:tcPr>
            <w:cnfStyle w:val="001000000000" w:firstRow="0" w:lastRow="0" w:firstColumn="1" w:lastColumn="0" w:oddVBand="0" w:evenVBand="0" w:oddHBand="0" w:evenHBand="0" w:firstRowFirstColumn="0" w:firstRowLastColumn="0" w:lastRowFirstColumn="0" w:lastRowLastColumn="0"/>
            <w:tcW w:w="959" w:type="dxa"/>
          </w:tcPr>
          <w:p w:rsidR="00780275" w:rsidRPr="00780275" w:rsidRDefault="00780275" w:rsidP="00442880">
            <w:pPr>
              <w:spacing w:before="0" w:after="0" w:line="240" w:lineRule="auto"/>
            </w:pPr>
            <w:r w:rsidRPr="00780275">
              <w:t xml:space="preserve">EO </w:t>
            </w:r>
            <w:r w:rsidR="00442880">
              <w:t>2</w:t>
            </w:r>
            <w:r w:rsidRPr="00780275">
              <w:t>.2</w:t>
            </w:r>
          </w:p>
        </w:tc>
        <w:tc>
          <w:tcPr>
            <w:tcW w:w="8111" w:type="dxa"/>
          </w:tcPr>
          <w:p w:rsidR="00780275" w:rsidRPr="00780275" w:rsidRDefault="00442880" w:rsidP="0044288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Která opatření PRKK korespondují s prioritami (aktivitami) podporovanými z ESIF a mohou se proto ucházet o spolufinancování z konkrétního operačního programu? </w:t>
            </w:r>
          </w:p>
        </w:tc>
      </w:tr>
      <w:tr w:rsidR="00780275" w:rsidRPr="00780275" w:rsidTr="00780275">
        <w:tc>
          <w:tcPr>
            <w:cnfStyle w:val="001000000000" w:firstRow="0" w:lastRow="0" w:firstColumn="1" w:lastColumn="0" w:oddVBand="0" w:evenVBand="0" w:oddHBand="0" w:evenHBand="0" w:firstRowFirstColumn="0" w:firstRowLastColumn="0" w:lastRowFirstColumn="0" w:lastRowLastColumn="0"/>
            <w:tcW w:w="959" w:type="dxa"/>
          </w:tcPr>
          <w:p w:rsidR="00780275" w:rsidRPr="00780275" w:rsidRDefault="00780275" w:rsidP="00442880">
            <w:pPr>
              <w:spacing w:before="0" w:after="0" w:line="240" w:lineRule="auto"/>
            </w:pPr>
            <w:r w:rsidRPr="00780275">
              <w:t xml:space="preserve">EO </w:t>
            </w:r>
            <w:r w:rsidR="00442880">
              <w:t>2</w:t>
            </w:r>
            <w:r w:rsidRPr="00780275">
              <w:t>.3</w:t>
            </w:r>
          </w:p>
        </w:tc>
        <w:tc>
          <w:tcPr>
            <w:tcW w:w="8111" w:type="dxa"/>
          </w:tcPr>
          <w:p w:rsidR="00780275" w:rsidRPr="00780275" w:rsidRDefault="00442880" w:rsidP="00780275">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Která opatření PRKK mají charakter regionálních priorit, jejichž financování bude možné z krajských dotačních zdrojů, příp. jiných specifických zdrojů? </w:t>
            </w:r>
          </w:p>
        </w:tc>
      </w:tr>
    </w:tbl>
    <w:p w:rsidR="00780275" w:rsidRDefault="00780275" w:rsidP="00D13EF8"/>
    <w:tbl>
      <w:tblPr>
        <w:tblStyle w:val="Mkatabulky"/>
        <w:tblW w:w="0" w:type="auto"/>
        <w:tblLook w:val="04A0" w:firstRow="1" w:lastRow="0" w:firstColumn="1" w:lastColumn="0" w:noHBand="0" w:noVBand="1"/>
      </w:tblPr>
      <w:tblGrid>
        <w:gridCol w:w="959"/>
        <w:gridCol w:w="8111"/>
      </w:tblGrid>
      <w:tr w:rsidR="00442880" w:rsidRPr="00780275" w:rsidTr="00442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2"/>
          </w:tcPr>
          <w:p w:rsidR="00442880" w:rsidRPr="00780275" w:rsidRDefault="00442880" w:rsidP="00442880">
            <w:pPr>
              <w:spacing w:before="0" w:after="0" w:line="240" w:lineRule="auto"/>
              <w:rPr>
                <w:rFonts w:ascii="Calibri" w:hAnsi="Calibri"/>
                <w:b/>
              </w:rPr>
            </w:pPr>
            <w:r w:rsidRPr="00780275">
              <w:rPr>
                <w:rFonts w:ascii="Calibri" w:hAnsi="Calibri"/>
                <w:b/>
              </w:rPr>
              <w:t xml:space="preserve">Evaluační okruh č. </w:t>
            </w:r>
            <w:r>
              <w:rPr>
                <w:rFonts w:ascii="Calibri" w:hAnsi="Calibri"/>
                <w:b/>
              </w:rPr>
              <w:t>3</w:t>
            </w:r>
            <w:r w:rsidRPr="00780275">
              <w:rPr>
                <w:rFonts w:ascii="Calibri" w:hAnsi="Calibri"/>
                <w:b/>
              </w:rPr>
              <w:t xml:space="preserve"> – Zhodnocení </w:t>
            </w:r>
            <w:r>
              <w:rPr>
                <w:rFonts w:ascii="Calibri" w:hAnsi="Calibri"/>
                <w:b/>
              </w:rPr>
              <w:t>systému implementace</w:t>
            </w:r>
            <w:r w:rsidRPr="00780275">
              <w:rPr>
                <w:rFonts w:ascii="Calibri" w:hAnsi="Calibri"/>
                <w:b/>
              </w:rPr>
              <w:t xml:space="preserve"> PRKK</w:t>
            </w:r>
          </w:p>
        </w:tc>
      </w:tr>
      <w:tr w:rsidR="00442880" w:rsidRPr="00AD67CD" w:rsidTr="00442880">
        <w:tc>
          <w:tcPr>
            <w:cnfStyle w:val="001000000000" w:firstRow="0" w:lastRow="0" w:firstColumn="1" w:lastColumn="0" w:oddVBand="0" w:evenVBand="0" w:oddHBand="0" w:evenHBand="0" w:firstRowFirstColumn="0" w:firstRowLastColumn="0" w:lastRowFirstColumn="0" w:lastRowLastColumn="0"/>
            <w:tcW w:w="959" w:type="dxa"/>
          </w:tcPr>
          <w:p w:rsidR="00442880" w:rsidRPr="00AD67CD" w:rsidRDefault="00442880" w:rsidP="00442880">
            <w:pPr>
              <w:spacing w:before="0" w:after="0" w:line="240" w:lineRule="auto"/>
            </w:pPr>
            <w:r>
              <w:t>EO 3.1</w:t>
            </w:r>
          </w:p>
        </w:tc>
        <w:tc>
          <w:tcPr>
            <w:tcW w:w="8111" w:type="dxa"/>
          </w:tcPr>
          <w:p w:rsidR="00442880" w:rsidRPr="00442880" w:rsidRDefault="00442880" w:rsidP="002677B1">
            <w:pPr>
              <w:spacing w:before="0" w:after="0" w:line="240" w:lineRule="auto"/>
              <w:cnfStyle w:val="000000000000" w:firstRow="0" w:lastRow="0" w:firstColumn="0" w:lastColumn="0" w:oddVBand="0" w:evenVBand="0" w:oddHBand="0" w:evenHBand="0" w:firstRowFirstColumn="0" w:firstRowLastColumn="0" w:lastRowFirstColumn="0" w:lastRowLastColumn="0"/>
            </w:pPr>
            <w:r w:rsidRPr="00442880">
              <w:t>Umožňuj</w:t>
            </w:r>
            <w:r w:rsidR="002677B1">
              <w:t>í</w:t>
            </w:r>
            <w:r w:rsidRPr="00442880">
              <w:t xml:space="preserve"> </w:t>
            </w:r>
            <w:r w:rsidR="002677B1">
              <w:t>definované indikátory</w:t>
            </w:r>
            <w:r w:rsidRPr="00442880">
              <w:t xml:space="preserve"> efektivní hodnocení pokroku při realizaci PRKK?</w:t>
            </w:r>
          </w:p>
        </w:tc>
      </w:tr>
      <w:tr w:rsidR="00442880" w:rsidRPr="00AD67CD" w:rsidTr="00442880">
        <w:tc>
          <w:tcPr>
            <w:cnfStyle w:val="001000000000" w:firstRow="0" w:lastRow="0" w:firstColumn="1" w:lastColumn="0" w:oddVBand="0" w:evenVBand="0" w:oddHBand="0" w:evenHBand="0" w:firstRowFirstColumn="0" w:firstRowLastColumn="0" w:lastRowFirstColumn="0" w:lastRowLastColumn="0"/>
            <w:tcW w:w="959" w:type="dxa"/>
          </w:tcPr>
          <w:p w:rsidR="00442880" w:rsidRDefault="00442880" w:rsidP="00442880">
            <w:pPr>
              <w:spacing w:before="0" w:after="0" w:line="240" w:lineRule="auto"/>
            </w:pPr>
            <w:r>
              <w:t>EO 3.2</w:t>
            </w:r>
          </w:p>
        </w:tc>
        <w:tc>
          <w:tcPr>
            <w:tcW w:w="8111" w:type="dxa"/>
          </w:tcPr>
          <w:p w:rsidR="00442880" w:rsidRPr="00AD67CD" w:rsidRDefault="00442880" w:rsidP="00442880">
            <w:pPr>
              <w:spacing w:before="0" w:after="0" w:line="240" w:lineRule="auto"/>
              <w:cnfStyle w:val="000000000000" w:firstRow="0" w:lastRow="0" w:firstColumn="0" w:lastColumn="0" w:oddVBand="0" w:evenVBand="0" w:oddHBand="0" w:evenHBand="0" w:firstRowFirstColumn="0" w:firstRowLastColumn="0" w:lastRowFirstColumn="0" w:lastRowLastColumn="0"/>
            </w:pPr>
            <w:r>
              <w:t>Umožňuje nastavené implementační uspořádání efektivní řízení realizace PRKK?</w:t>
            </w:r>
          </w:p>
        </w:tc>
      </w:tr>
      <w:tr w:rsidR="00442880" w:rsidRPr="00AD67CD" w:rsidTr="00442880">
        <w:tc>
          <w:tcPr>
            <w:cnfStyle w:val="001000000000" w:firstRow="0" w:lastRow="0" w:firstColumn="1" w:lastColumn="0" w:oddVBand="0" w:evenVBand="0" w:oddHBand="0" w:evenHBand="0" w:firstRowFirstColumn="0" w:firstRowLastColumn="0" w:lastRowFirstColumn="0" w:lastRowLastColumn="0"/>
            <w:tcW w:w="959" w:type="dxa"/>
          </w:tcPr>
          <w:p w:rsidR="00442880" w:rsidRDefault="00442880" w:rsidP="00442880">
            <w:pPr>
              <w:spacing w:before="0" w:after="0" w:line="240" w:lineRule="auto"/>
            </w:pPr>
            <w:r>
              <w:t>EO 3.3</w:t>
            </w:r>
          </w:p>
        </w:tc>
        <w:tc>
          <w:tcPr>
            <w:tcW w:w="8111" w:type="dxa"/>
          </w:tcPr>
          <w:p w:rsidR="00442880" w:rsidRPr="00AD67CD" w:rsidRDefault="00442880" w:rsidP="00705315">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Má charakter akčního plánu dostatečný potenciál pro </w:t>
            </w:r>
            <w:r w:rsidR="00705315">
              <w:t xml:space="preserve">to, aby se stal nástrojem pro finanční intervence kraje? </w:t>
            </w:r>
          </w:p>
        </w:tc>
      </w:tr>
    </w:tbl>
    <w:p w:rsidR="00442880" w:rsidRDefault="00442880" w:rsidP="00D13EF8"/>
    <w:p w:rsidR="00A933D8" w:rsidRDefault="00A933D8">
      <w:pPr>
        <w:spacing w:before="0" w:after="0" w:line="240" w:lineRule="auto"/>
        <w:jc w:val="left"/>
        <w:rPr>
          <w:b/>
          <w:color w:val="372C74"/>
          <w:spacing w:val="20"/>
          <w:sz w:val="26"/>
          <w:szCs w:val="22"/>
        </w:rPr>
      </w:pPr>
      <w:bookmarkStart w:id="8" w:name="_Toc422923463"/>
      <w:bookmarkEnd w:id="1"/>
      <w:bookmarkEnd w:id="7"/>
      <w:r>
        <w:br w:type="page"/>
      </w:r>
    </w:p>
    <w:p w:rsidR="003D1684" w:rsidRPr="00560CE3" w:rsidRDefault="003D1684" w:rsidP="003D1684">
      <w:pPr>
        <w:pStyle w:val="Nadpis2"/>
      </w:pPr>
      <w:bookmarkStart w:id="9" w:name="_Toc441151848"/>
      <w:r w:rsidRPr="00560CE3">
        <w:lastRenderedPageBreak/>
        <w:t>1.</w:t>
      </w:r>
      <w:r>
        <w:t>3 Průběh řešení evaluace a metodická specifikace</w:t>
      </w:r>
      <w:bookmarkEnd w:id="8"/>
      <w:bookmarkEnd w:id="9"/>
    </w:p>
    <w:p w:rsidR="00927A38" w:rsidRDefault="00927A38" w:rsidP="00927A38">
      <w:pPr>
        <w:rPr>
          <w:rFonts w:asciiTheme="majorHAnsi" w:hAnsiTheme="majorHAnsi"/>
          <w:szCs w:val="22"/>
        </w:rPr>
      </w:pPr>
      <w:r w:rsidRPr="00454237">
        <w:rPr>
          <w:rFonts w:asciiTheme="majorHAnsi" w:hAnsiTheme="majorHAnsi"/>
          <w:szCs w:val="22"/>
        </w:rPr>
        <w:t xml:space="preserve">Evaluace </w:t>
      </w:r>
      <w:r w:rsidR="00404385">
        <w:rPr>
          <w:rFonts w:asciiTheme="majorHAnsi" w:hAnsiTheme="majorHAnsi"/>
          <w:szCs w:val="22"/>
        </w:rPr>
        <w:t>byla realizována</w:t>
      </w:r>
      <w:r w:rsidRPr="00454237">
        <w:rPr>
          <w:rFonts w:asciiTheme="majorHAnsi" w:hAnsiTheme="majorHAnsi"/>
          <w:szCs w:val="22"/>
        </w:rPr>
        <w:t xml:space="preserve"> ve </w:t>
      </w:r>
      <w:r w:rsidR="00454237">
        <w:rPr>
          <w:rFonts w:asciiTheme="majorHAnsi" w:hAnsiTheme="majorHAnsi"/>
          <w:szCs w:val="22"/>
        </w:rPr>
        <w:t>třech</w:t>
      </w:r>
      <w:r w:rsidR="00681B5E" w:rsidRPr="00454237">
        <w:rPr>
          <w:rFonts w:asciiTheme="majorHAnsi" w:hAnsiTheme="majorHAnsi"/>
          <w:szCs w:val="22"/>
        </w:rPr>
        <w:t xml:space="preserve"> etapách</w:t>
      </w:r>
      <w:r w:rsidR="00454237">
        <w:rPr>
          <w:rFonts w:asciiTheme="majorHAnsi" w:hAnsiTheme="majorHAnsi"/>
          <w:szCs w:val="22"/>
        </w:rPr>
        <w:t xml:space="preserve">. V první etapě se evaluátor zaměřil na vyhodnocení analytické části PRKK a platnosti vize, cílů, priorit a opatření. Ve druhé etapě pak byly vyhodnoceny indikátory a způsob implementace PRKK. Nicméně obsahově se jednotlivé etapy prolínaly, neboť nelze striktně oddělit jednotlivé části PRKK. V poslední etapě probíhala syntéza jednotlivých zjištění a zpracování závěrečné zprávy. </w:t>
      </w:r>
    </w:p>
    <w:p w:rsidR="00454237" w:rsidRPr="00454237" w:rsidRDefault="00454237" w:rsidP="00927A38">
      <w:pPr>
        <w:rPr>
          <w:rFonts w:asciiTheme="majorHAnsi" w:hAnsiTheme="majorHAnsi"/>
          <w:szCs w:val="22"/>
        </w:rPr>
      </w:pPr>
      <w:r>
        <w:rPr>
          <w:rFonts w:asciiTheme="majorHAnsi" w:hAnsiTheme="majorHAnsi"/>
          <w:szCs w:val="22"/>
        </w:rPr>
        <w:t xml:space="preserve">Jednotlivé etapy byly od sebe pomyslně odděleny </w:t>
      </w:r>
      <w:r w:rsidR="00404385">
        <w:rPr>
          <w:rFonts w:asciiTheme="majorHAnsi" w:hAnsiTheme="majorHAnsi"/>
          <w:szCs w:val="22"/>
        </w:rPr>
        <w:t>schůzkami</w:t>
      </w:r>
      <w:r>
        <w:rPr>
          <w:rFonts w:asciiTheme="majorHAnsi" w:hAnsiTheme="majorHAnsi"/>
          <w:szCs w:val="22"/>
        </w:rPr>
        <w:t xml:space="preserve"> pracovní skupiny pro evaluace</w:t>
      </w:r>
      <w:r w:rsidR="00281EE6">
        <w:rPr>
          <w:rFonts w:asciiTheme="majorHAnsi" w:hAnsiTheme="majorHAnsi"/>
          <w:szCs w:val="22"/>
        </w:rPr>
        <w:t>, na kterých evaluátor prezentoval průběžné výsledky</w:t>
      </w:r>
      <w:r>
        <w:rPr>
          <w:rFonts w:asciiTheme="majorHAnsi" w:hAnsiTheme="majorHAnsi"/>
          <w:szCs w:val="22"/>
        </w:rPr>
        <w:t>. V průběhu evaluace proběhly tři setkání pracovní skupiny</w:t>
      </w:r>
      <w:r w:rsidR="00281EE6">
        <w:rPr>
          <w:rFonts w:asciiTheme="majorHAnsi" w:hAnsiTheme="majorHAnsi"/>
          <w:szCs w:val="22"/>
        </w:rPr>
        <w:t xml:space="preserve"> pro evaluace</w:t>
      </w:r>
      <w:r>
        <w:rPr>
          <w:rFonts w:asciiTheme="majorHAnsi" w:hAnsiTheme="majorHAnsi"/>
          <w:szCs w:val="22"/>
        </w:rPr>
        <w:t xml:space="preserve">: 5. 11. 2015, 10. 12. 2015 a </w:t>
      </w:r>
      <w:r w:rsidR="00281EE6">
        <w:rPr>
          <w:rFonts w:asciiTheme="majorHAnsi" w:hAnsiTheme="majorHAnsi"/>
          <w:szCs w:val="22"/>
        </w:rPr>
        <w:t>22</w:t>
      </w:r>
      <w:r>
        <w:rPr>
          <w:rFonts w:asciiTheme="majorHAnsi" w:hAnsiTheme="majorHAnsi"/>
          <w:szCs w:val="22"/>
        </w:rPr>
        <w:t xml:space="preserve">. 1. 2016. </w:t>
      </w:r>
    </w:p>
    <w:p w:rsidR="003D1684" w:rsidRDefault="003D1684" w:rsidP="003D1684">
      <w:pPr>
        <w:rPr>
          <w:rFonts w:eastAsia="Times New Roman"/>
        </w:rPr>
      </w:pPr>
      <w:r>
        <w:rPr>
          <w:rFonts w:eastAsia="Times New Roman"/>
        </w:rPr>
        <w:t xml:space="preserve">V průběhu řešení evaluace </w:t>
      </w:r>
      <w:r w:rsidR="00191CEF">
        <w:rPr>
          <w:rFonts w:eastAsia="Times New Roman"/>
        </w:rPr>
        <w:t>byly</w:t>
      </w:r>
      <w:r>
        <w:rPr>
          <w:rFonts w:eastAsia="Times New Roman"/>
        </w:rPr>
        <w:t xml:space="preserve"> využ</w:t>
      </w:r>
      <w:r w:rsidR="002719C4">
        <w:rPr>
          <w:rFonts w:eastAsia="Times New Roman"/>
        </w:rPr>
        <w:t>ívány</w:t>
      </w:r>
      <w:r>
        <w:rPr>
          <w:rFonts w:eastAsia="Times New Roman"/>
        </w:rPr>
        <w:t xml:space="preserve"> následující metody</w:t>
      </w:r>
      <w:r w:rsidR="00277503">
        <w:rPr>
          <w:rFonts w:eastAsia="Times New Roman"/>
        </w:rPr>
        <w:t>:</w:t>
      </w:r>
    </w:p>
    <w:p w:rsidR="003D1684" w:rsidRPr="00404385" w:rsidRDefault="003D1684" w:rsidP="003D1684">
      <w:pPr>
        <w:pStyle w:val="Nadpis5"/>
      </w:pPr>
      <w:r w:rsidRPr="00404385">
        <w:t>Analýza dokumentů</w:t>
      </w:r>
    </w:p>
    <w:p w:rsidR="003D1684" w:rsidRPr="00404385" w:rsidRDefault="003D1684" w:rsidP="003D1684">
      <w:pPr>
        <w:rPr>
          <w:rFonts w:eastAsia="Times New Roman"/>
        </w:rPr>
      </w:pPr>
      <w:r w:rsidRPr="00404385">
        <w:rPr>
          <w:rFonts w:eastAsia="Times New Roman"/>
        </w:rPr>
        <w:t>Analýza dokumentů představ</w:t>
      </w:r>
      <w:r w:rsidR="00191CEF" w:rsidRPr="00404385">
        <w:rPr>
          <w:rFonts w:eastAsia="Times New Roman"/>
        </w:rPr>
        <w:t>ovala</w:t>
      </w:r>
      <w:r w:rsidRPr="00404385">
        <w:rPr>
          <w:rFonts w:eastAsia="Times New Roman"/>
        </w:rPr>
        <w:t xml:space="preserve"> základní </w:t>
      </w:r>
      <w:r w:rsidR="00404385">
        <w:rPr>
          <w:rFonts w:eastAsia="Times New Roman"/>
        </w:rPr>
        <w:t xml:space="preserve">a nosnou </w:t>
      </w:r>
      <w:r w:rsidRPr="00404385">
        <w:rPr>
          <w:rFonts w:eastAsia="Times New Roman"/>
        </w:rPr>
        <w:t>metodu celé evaluace a probíh</w:t>
      </w:r>
      <w:r w:rsidR="00191CEF" w:rsidRPr="00404385">
        <w:rPr>
          <w:rFonts w:eastAsia="Times New Roman"/>
        </w:rPr>
        <w:t>ala</w:t>
      </w:r>
      <w:r w:rsidRPr="00404385">
        <w:rPr>
          <w:rFonts w:eastAsia="Times New Roman"/>
        </w:rPr>
        <w:t xml:space="preserve"> průběžně po celou dobu řešení. Analýzu dokumentů lze rozdělit do dvou základních okruhů:</w:t>
      </w:r>
    </w:p>
    <w:p w:rsidR="003D1684" w:rsidRPr="00404385" w:rsidRDefault="003D1684" w:rsidP="0099127B">
      <w:pPr>
        <w:pStyle w:val="Odstavecseseznamem"/>
        <w:numPr>
          <w:ilvl w:val="0"/>
          <w:numId w:val="8"/>
        </w:numPr>
        <w:rPr>
          <w:rFonts w:eastAsia="Times New Roman"/>
        </w:rPr>
      </w:pPr>
      <w:r w:rsidRPr="00404385">
        <w:rPr>
          <w:rFonts w:eastAsia="Times New Roman"/>
        </w:rPr>
        <w:t xml:space="preserve">Analýza dokumentace </w:t>
      </w:r>
      <w:r w:rsidR="00404385">
        <w:rPr>
          <w:rFonts w:eastAsia="Times New Roman"/>
        </w:rPr>
        <w:t>k PRKK</w:t>
      </w:r>
    </w:p>
    <w:p w:rsidR="003D1684" w:rsidRPr="00404385" w:rsidRDefault="00191CEF" w:rsidP="00640DCD">
      <w:pPr>
        <w:pStyle w:val="Odstavecseseznamem"/>
        <w:spacing w:line="240" w:lineRule="auto"/>
        <w:rPr>
          <w:rFonts w:eastAsia="Times New Roman"/>
        </w:rPr>
      </w:pPr>
      <w:r w:rsidRPr="00404385">
        <w:rPr>
          <w:rFonts w:eastAsia="Times New Roman"/>
        </w:rPr>
        <w:t>Byla</w:t>
      </w:r>
      <w:r w:rsidR="003D1684" w:rsidRPr="00404385">
        <w:rPr>
          <w:rFonts w:eastAsia="Times New Roman"/>
        </w:rPr>
        <w:t xml:space="preserve"> analyzována</w:t>
      </w:r>
      <w:r w:rsidR="009F3798" w:rsidRPr="00404385">
        <w:rPr>
          <w:rFonts w:eastAsia="Times New Roman"/>
        </w:rPr>
        <w:t xml:space="preserve"> zejména</w:t>
      </w:r>
      <w:r w:rsidR="003D1684" w:rsidRPr="00404385">
        <w:rPr>
          <w:rFonts w:eastAsia="Times New Roman"/>
        </w:rPr>
        <w:t xml:space="preserve"> tato dokumentace:</w:t>
      </w:r>
    </w:p>
    <w:p w:rsidR="003D1684" w:rsidRPr="00404385" w:rsidRDefault="00404385" w:rsidP="00640DCD">
      <w:pPr>
        <w:pStyle w:val="Odstavecseseznamem"/>
        <w:numPr>
          <w:ilvl w:val="0"/>
          <w:numId w:val="7"/>
        </w:numPr>
        <w:spacing w:line="240" w:lineRule="auto"/>
        <w:rPr>
          <w:rFonts w:asciiTheme="majorHAnsi" w:hAnsiTheme="majorHAnsi"/>
          <w:szCs w:val="22"/>
        </w:rPr>
      </w:pPr>
      <w:r>
        <w:rPr>
          <w:rFonts w:asciiTheme="majorHAnsi" w:hAnsiTheme="majorHAnsi"/>
          <w:szCs w:val="22"/>
        </w:rPr>
        <w:t>Program rozvoje Karlovarského kraje</w:t>
      </w:r>
    </w:p>
    <w:p w:rsidR="002202C2" w:rsidRPr="00404385" w:rsidRDefault="00404385" w:rsidP="00640DCD">
      <w:pPr>
        <w:pStyle w:val="Odstavecseseznamem"/>
        <w:numPr>
          <w:ilvl w:val="0"/>
          <w:numId w:val="7"/>
        </w:numPr>
        <w:spacing w:line="240" w:lineRule="auto"/>
        <w:rPr>
          <w:rFonts w:asciiTheme="majorHAnsi" w:hAnsiTheme="majorHAnsi"/>
          <w:szCs w:val="22"/>
        </w:rPr>
      </w:pPr>
      <w:r>
        <w:rPr>
          <w:rFonts w:asciiTheme="majorHAnsi" w:hAnsiTheme="majorHAnsi"/>
          <w:szCs w:val="22"/>
        </w:rPr>
        <w:t xml:space="preserve">Analýza </w:t>
      </w:r>
      <w:r>
        <w:t>rozvojových charakteristik a potenciálu Karlovarského kraje</w:t>
      </w:r>
    </w:p>
    <w:p w:rsidR="002202C2" w:rsidRPr="00404385" w:rsidRDefault="00404385" w:rsidP="00640DCD">
      <w:pPr>
        <w:pStyle w:val="Odstavecseseznamem"/>
        <w:numPr>
          <w:ilvl w:val="0"/>
          <w:numId w:val="7"/>
        </w:numPr>
        <w:spacing w:line="240" w:lineRule="auto"/>
        <w:rPr>
          <w:rFonts w:asciiTheme="majorHAnsi" w:hAnsiTheme="majorHAnsi"/>
          <w:szCs w:val="22"/>
        </w:rPr>
      </w:pPr>
      <w:r>
        <w:rPr>
          <w:rFonts w:asciiTheme="majorHAnsi" w:hAnsiTheme="majorHAnsi"/>
          <w:szCs w:val="22"/>
        </w:rPr>
        <w:t xml:space="preserve">Interní dokumentace </w:t>
      </w:r>
      <w:r w:rsidR="00727FDC">
        <w:rPr>
          <w:rFonts w:asciiTheme="majorHAnsi" w:hAnsiTheme="majorHAnsi"/>
          <w:szCs w:val="22"/>
        </w:rPr>
        <w:t xml:space="preserve">zadavatele </w:t>
      </w:r>
      <w:r>
        <w:rPr>
          <w:rFonts w:asciiTheme="majorHAnsi" w:hAnsiTheme="majorHAnsi"/>
          <w:szCs w:val="22"/>
        </w:rPr>
        <w:t>k plnění PRKK</w:t>
      </w:r>
    </w:p>
    <w:p w:rsidR="003D1684" w:rsidRPr="00404385" w:rsidRDefault="003D1684" w:rsidP="003D1684">
      <w:pPr>
        <w:pStyle w:val="Odstavecseseznamem"/>
        <w:ind w:left="1440"/>
        <w:rPr>
          <w:rFonts w:eastAsia="Times New Roman"/>
        </w:rPr>
      </w:pPr>
    </w:p>
    <w:p w:rsidR="003D1684" w:rsidRPr="00404385" w:rsidRDefault="003D1684" w:rsidP="0099127B">
      <w:pPr>
        <w:pStyle w:val="Odstavecseseznamem"/>
        <w:numPr>
          <w:ilvl w:val="0"/>
          <w:numId w:val="8"/>
        </w:numPr>
        <w:spacing w:before="480"/>
        <w:ind w:left="714" w:hanging="357"/>
        <w:rPr>
          <w:rFonts w:asciiTheme="majorHAnsi" w:hAnsiTheme="majorHAnsi"/>
          <w:szCs w:val="22"/>
        </w:rPr>
      </w:pPr>
      <w:r w:rsidRPr="00404385">
        <w:rPr>
          <w:rFonts w:eastAsia="Times New Roman"/>
        </w:rPr>
        <w:t xml:space="preserve">Analýza </w:t>
      </w:r>
      <w:r w:rsidR="00404385">
        <w:rPr>
          <w:rFonts w:eastAsia="Times New Roman"/>
        </w:rPr>
        <w:t xml:space="preserve">souvisejících </w:t>
      </w:r>
      <w:r w:rsidR="00B047A1" w:rsidRPr="00404385">
        <w:rPr>
          <w:rFonts w:eastAsia="Times New Roman"/>
        </w:rPr>
        <w:t xml:space="preserve">dokumentů </w:t>
      </w:r>
      <w:r w:rsidRPr="00404385">
        <w:rPr>
          <w:rFonts w:eastAsia="Times New Roman"/>
        </w:rPr>
        <w:t xml:space="preserve"> </w:t>
      </w:r>
    </w:p>
    <w:p w:rsidR="002719C4" w:rsidRDefault="00404385" w:rsidP="00640DCD">
      <w:pPr>
        <w:pStyle w:val="Odstavecseseznamem"/>
        <w:numPr>
          <w:ilvl w:val="0"/>
          <w:numId w:val="7"/>
        </w:numPr>
        <w:spacing w:line="240" w:lineRule="auto"/>
        <w:ind w:left="1434" w:hanging="357"/>
        <w:rPr>
          <w:rFonts w:asciiTheme="majorHAnsi" w:hAnsiTheme="majorHAnsi"/>
          <w:szCs w:val="22"/>
        </w:rPr>
      </w:pPr>
      <w:r>
        <w:rPr>
          <w:rFonts w:asciiTheme="majorHAnsi" w:hAnsiTheme="majorHAnsi"/>
          <w:szCs w:val="22"/>
        </w:rPr>
        <w:t>Strategie regionálního rozvoje ČR 2014 - 2020</w:t>
      </w:r>
    </w:p>
    <w:p w:rsidR="006E715D" w:rsidRPr="00404385" w:rsidRDefault="006E715D" w:rsidP="00640DCD">
      <w:pPr>
        <w:pStyle w:val="Odstavecseseznamem"/>
        <w:numPr>
          <w:ilvl w:val="0"/>
          <w:numId w:val="7"/>
        </w:numPr>
        <w:spacing w:line="240" w:lineRule="auto"/>
        <w:ind w:left="1434" w:hanging="357"/>
        <w:rPr>
          <w:rFonts w:asciiTheme="majorHAnsi" w:hAnsiTheme="majorHAnsi"/>
          <w:szCs w:val="22"/>
        </w:rPr>
      </w:pPr>
      <w:r>
        <w:rPr>
          <w:rFonts w:asciiTheme="majorHAnsi" w:hAnsiTheme="majorHAnsi"/>
          <w:szCs w:val="22"/>
        </w:rPr>
        <w:t>Akční plán realizace Strategie regionálního rozvoje</w:t>
      </w:r>
    </w:p>
    <w:p w:rsidR="000C12CA" w:rsidRPr="00404385" w:rsidRDefault="00404385" w:rsidP="0099127B">
      <w:pPr>
        <w:pStyle w:val="Odstavecseseznamem"/>
        <w:numPr>
          <w:ilvl w:val="0"/>
          <w:numId w:val="7"/>
        </w:numPr>
        <w:rPr>
          <w:rFonts w:asciiTheme="majorHAnsi" w:hAnsiTheme="majorHAnsi"/>
          <w:szCs w:val="22"/>
        </w:rPr>
      </w:pPr>
      <w:r>
        <w:rPr>
          <w:rFonts w:asciiTheme="majorHAnsi" w:hAnsiTheme="majorHAnsi"/>
          <w:szCs w:val="22"/>
        </w:rPr>
        <w:t>Operační programy na období 2014 - 2020</w:t>
      </w:r>
    </w:p>
    <w:p w:rsidR="002202C2" w:rsidRDefault="002202C2" w:rsidP="002202C2">
      <w:pPr>
        <w:pStyle w:val="Nadpis5"/>
      </w:pPr>
      <w:r>
        <w:t>Analýza datových sestav</w:t>
      </w:r>
    </w:p>
    <w:p w:rsidR="00640DCD" w:rsidRDefault="00CC4367" w:rsidP="002202C2">
      <w:pPr>
        <w:rPr>
          <w:rFonts w:eastAsia="Times New Roman"/>
        </w:rPr>
      </w:pPr>
      <w:r>
        <w:rPr>
          <w:rFonts w:eastAsia="Times New Roman"/>
        </w:rPr>
        <w:t xml:space="preserve">Evaluátorovi byla zpřístupněna databáze projektů Regionálního akčního plánu (RAP), která obsahuje </w:t>
      </w:r>
      <w:r w:rsidR="00640DCD">
        <w:rPr>
          <w:rFonts w:eastAsia="Times New Roman"/>
        </w:rPr>
        <w:t>více než 1</w:t>
      </w:r>
      <w:r w:rsidR="00B10D8E">
        <w:rPr>
          <w:rFonts w:eastAsia="Times New Roman"/>
        </w:rPr>
        <w:t>5</w:t>
      </w:r>
      <w:r w:rsidR="00640DCD">
        <w:rPr>
          <w:rFonts w:eastAsia="Times New Roman"/>
        </w:rPr>
        <w:t>00 položek plánovaných projektů napříč Karlovarským krajem, na jejichž realizaci se předpokládá jak využití finančních prostředků z ESIF, tak prostředků z rozpočtu kraje, měst a obcí.</w:t>
      </w:r>
    </w:p>
    <w:p w:rsidR="000C12CA" w:rsidRDefault="00640DCD" w:rsidP="002202C2">
      <w:pPr>
        <w:rPr>
          <w:rFonts w:eastAsia="Times New Roman"/>
        </w:rPr>
      </w:pPr>
      <w:r>
        <w:rPr>
          <w:rFonts w:eastAsia="Times New Roman"/>
        </w:rPr>
        <w:t>Samostatnou položkou pro analýzu dat byl</w:t>
      </w:r>
      <w:r w:rsidR="00B10D8E">
        <w:rPr>
          <w:rFonts w:eastAsia="Times New Roman"/>
        </w:rPr>
        <w:t>o 65</w:t>
      </w:r>
      <w:r>
        <w:rPr>
          <w:rFonts w:eastAsia="Times New Roman"/>
        </w:rPr>
        <w:t xml:space="preserve"> projekt</w:t>
      </w:r>
      <w:r w:rsidR="00B10D8E">
        <w:rPr>
          <w:rFonts w:eastAsia="Times New Roman"/>
        </w:rPr>
        <w:t>ů</w:t>
      </w:r>
      <w:r>
        <w:rPr>
          <w:rFonts w:eastAsia="Times New Roman"/>
        </w:rPr>
        <w:t xml:space="preserve"> realizovan</w:t>
      </w:r>
      <w:r w:rsidR="00B10D8E">
        <w:rPr>
          <w:rFonts w:eastAsia="Times New Roman"/>
        </w:rPr>
        <w:t>ých</w:t>
      </w:r>
      <w:r>
        <w:rPr>
          <w:rFonts w:eastAsia="Times New Roman"/>
        </w:rPr>
        <w:t xml:space="preserve"> v působnosti jednotlivých odborů Krajského úřadu z</w:t>
      </w:r>
      <w:r w:rsidR="00930BEC">
        <w:rPr>
          <w:rFonts w:eastAsia="Times New Roman"/>
        </w:rPr>
        <w:t>e</w:t>
      </w:r>
      <w:r w:rsidR="00B10D8E">
        <w:rPr>
          <w:rFonts w:eastAsia="Times New Roman"/>
        </w:rPr>
        <w:t> </w:t>
      </w:r>
      <w:r w:rsidR="00930BEC">
        <w:rPr>
          <w:rFonts w:eastAsia="Times New Roman"/>
        </w:rPr>
        <w:t>SF</w:t>
      </w:r>
      <w:r w:rsidR="00B10D8E">
        <w:rPr>
          <w:rFonts w:eastAsia="Times New Roman"/>
        </w:rPr>
        <w:t xml:space="preserve"> v letech 201</w:t>
      </w:r>
      <w:r w:rsidR="00930BEC">
        <w:rPr>
          <w:rFonts w:eastAsia="Times New Roman"/>
        </w:rPr>
        <w:t xml:space="preserve">4 </w:t>
      </w:r>
      <w:r w:rsidR="00B10D8E">
        <w:rPr>
          <w:rFonts w:eastAsia="Times New Roman"/>
        </w:rPr>
        <w:t>-</w:t>
      </w:r>
      <w:r w:rsidR="00930BEC">
        <w:rPr>
          <w:rFonts w:eastAsia="Times New Roman"/>
        </w:rPr>
        <w:t xml:space="preserve"> </w:t>
      </w:r>
      <w:r w:rsidR="00B10D8E">
        <w:rPr>
          <w:rFonts w:eastAsia="Times New Roman"/>
        </w:rPr>
        <w:t>2015</w:t>
      </w:r>
      <w:r>
        <w:rPr>
          <w:rFonts w:eastAsia="Times New Roman"/>
        </w:rPr>
        <w:t>.</w:t>
      </w:r>
      <w:r w:rsidR="000C12CA">
        <w:rPr>
          <w:rFonts w:eastAsia="Times New Roman"/>
        </w:rPr>
        <w:t xml:space="preserve"> </w:t>
      </w:r>
    </w:p>
    <w:p w:rsidR="00CC4367" w:rsidRDefault="00CC4367" w:rsidP="00941FE3">
      <w:pPr>
        <w:pStyle w:val="Nadpis5"/>
      </w:pPr>
      <w:r>
        <w:t>Rozhovory</w:t>
      </w:r>
    </w:p>
    <w:p w:rsidR="00680C43" w:rsidRPr="00941FE3" w:rsidRDefault="00941FE3" w:rsidP="00941FE3">
      <w:pPr>
        <w:rPr>
          <w:rFonts w:eastAsia="Times New Roman"/>
        </w:rPr>
      </w:pPr>
      <w:r w:rsidRPr="00941FE3">
        <w:rPr>
          <w:rFonts w:eastAsia="Times New Roman"/>
        </w:rPr>
        <w:t xml:space="preserve">Evaluátor čerpal informace také z rozhovorů a komunikace se zástupci zadavatele, která probíhala </w:t>
      </w:r>
      <w:r>
        <w:rPr>
          <w:rFonts w:eastAsia="Times New Roman"/>
        </w:rPr>
        <w:t xml:space="preserve">během celé evaluace. Cenným zdrojem informací byly diskuse na jednáních pracovní skupiny pro evaluaci PRKK, neboť jejími členy byli zástupci zainteresovaných odborů Krajského úřadu a zástupci institucí zapojených do realizace PRKK.  </w:t>
      </w:r>
      <w:r w:rsidR="00680C43" w:rsidRPr="00941FE3">
        <w:rPr>
          <w:rFonts w:eastAsia="Times New Roman"/>
        </w:rPr>
        <w:br w:type="page"/>
      </w:r>
    </w:p>
    <w:p w:rsidR="0091193B" w:rsidRDefault="0091193B" w:rsidP="008137D8">
      <w:pPr>
        <w:pStyle w:val="Nadpis1"/>
      </w:pPr>
      <w:bookmarkStart w:id="10" w:name="_Toc441151849"/>
      <w:r>
        <w:t xml:space="preserve">2. Východiska pro realizaci </w:t>
      </w:r>
      <w:r w:rsidR="00281EE6">
        <w:t>evaluace PRKK</w:t>
      </w:r>
      <w:bookmarkEnd w:id="10"/>
    </w:p>
    <w:p w:rsidR="003E2D96" w:rsidRDefault="003E2D96" w:rsidP="003E2D96">
      <w:r>
        <w:t xml:space="preserve">Program rozvoje Karlovarského kraje je základním rozvojovým dokumentem,  jehož posláním je </w:t>
      </w:r>
      <w:r w:rsidRPr="00AD0F56">
        <w:t>jasně a exaktně definova</w:t>
      </w:r>
      <w:r>
        <w:t>t</w:t>
      </w:r>
      <w:r w:rsidRPr="00AD0F56">
        <w:t xml:space="preserve"> strategick</w:t>
      </w:r>
      <w:r>
        <w:t>é</w:t>
      </w:r>
      <w:r w:rsidRPr="00AD0F56">
        <w:t xml:space="preserve"> rozvojov</w:t>
      </w:r>
      <w:r>
        <w:t>é</w:t>
      </w:r>
      <w:r w:rsidRPr="00AD0F56">
        <w:t xml:space="preserve"> záměr</w:t>
      </w:r>
      <w:r>
        <w:t>y kraje. PRKK na období</w:t>
      </w:r>
      <w:r w:rsidR="00DB0574">
        <w:t xml:space="preserve"> 2014 - 2020 </w:t>
      </w:r>
      <w:r>
        <w:t xml:space="preserve">byl </w:t>
      </w:r>
      <w:r w:rsidR="00DB0574">
        <w:t>schválen Zastupitelstvem Karlovarského kraje dne 22.</w:t>
      </w:r>
      <w:r>
        <w:t xml:space="preserve"> </w:t>
      </w:r>
      <w:r w:rsidR="00DB0574">
        <w:t>11.</w:t>
      </w:r>
      <w:r>
        <w:t xml:space="preserve"> </w:t>
      </w:r>
      <w:r w:rsidR="00DB0574">
        <w:t>2013</w:t>
      </w:r>
      <w:r>
        <w:t xml:space="preserve">. PRKK 2014 – 2020 se skládá ze dvou ucelených na sebe navazujících částí: </w:t>
      </w:r>
      <w:r w:rsidR="00DB0574">
        <w:t xml:space="preserve"> </w:t>
      </w:r>
    </w:p>
    <w:p w:rsidR="003E2D96" w:rsidRDefault="003E2D96" w:rsidP="003E2D96">
      <w:pPr>
        <w:pStyle w:val="Odstavecseseznamem"/>
        <w:numPr>
          <w:ilvl w:val="0"/>
          <w:numId w:val="12"/>
        </w:numPr>
      </w:pPr>
      <w:r>
        <w:t>Analýza rozvojových charakteristik a potenciálu Karlovarského kraje</w:t>
      </w:r>
    </w:p>
    <w:p w:rsidR="003E2D96" w:rsidRDefault="003E2D96" w:rsidP="003E2D96">
      <w:pPr>
        <w:pStyle w:val="Odstavecseseznamem"/>
        <w:numPr>
          <w:ilvl w:val="0"/>
          <w:numId w:val="12"/>
        </w:numPr>
      </w:pPr>
      <w:r>
        <w:t>Strategická část</w:t>
      </w:r>
    </w:p>
    <w:p w:rsidR="00783953" w:rsidRDefault="00783953" w:rsidP="003E2D96">
      <w:r>
        <w:t xml:space="preserve">Součástí PRKK je také Akční plán. Ten má podobu databáze projektů připravených k realizaci. </w:t>
      </w:r>
    </w:p>
    <w:p w:rsidR="00C37E05" w:rsidRDefault="00783953" w:rsidP="003E2D96">
      <w:r>
        <w:t xml:space="preserve">Ačkoliv není stanovena povinnost evaluovat programy a strategie využívající veřejné prostředky z národních zdrojů, Karlovarský kraj postupuje v souladu s evaluační praxí vyspělých ekonomik a využívá k řízení regionálního rozvoje svého kraje výstupy nezávislých evaluací. </w:t>
      </w:r>
      <w:r w:rsidR="00C37E05">
        <w:t>PRKK byl zpracován v průběhu roku 2012, tzn. v období, kdy ještě nebyly schváleny důležité národní dokumenty na období 2014 – 2020, které jsou pro rozvoj krajů určující. Zejména se jedná o Strategii regionálního rozvoje</w:t>
      </w:r>
      <w:r w:rsidR="00AA3AA8">
        <w:t xml:space="preserve"> ČR</w:t>
      </w:r>
      <w:r w:rsidR="00C37E05">
        <w:t xml:space="preserve"> 2014 – 2020 a jednotlivé operační programy na období 2014 – 2020. </w:t>
      </w:r>
      <w:r w:rsidR="00727FDC">
        <w:t xml:space="preserve">Z tohoto důvodu je žádoucí přezkoumat soulad PRKK s těmito dokumenty. V průběhu posledních tří let se také objevily nové celospolečenské výzvy, na které je potřeba reagovat. Nejvýraznějším příkladem je zhoršení bezpečnostní situace v souvislosti s migrační krizí, ale také pokračující nárůst sociálně vyloučených lokalit, narůstající klimatické výkyvy apod. </w:t>
      </w:r>
      <w:r w:rsidR="003645C5">
        <w:t xml:space="preserve">Nejen tyto aspekty, ale také zkušenosti s implementací PRKK v minulých letech a potřeba přizpůsobit se novým trendům v oblasti veřejných politik mohou vést k potřebě aktualizace PRKK na další období. Cílem provedené evaluace je zvážit uvedené aspekty a doporučit zadavateli, zda je žádoucí přistoupit k aktualizaci PRKK a příp. v jakém rozsahu. </w:t>
      </w:r>
    </w:p>
    <w:p w:rsidR="000F4A58" w:rsidRDefault="00783953" w:rsidP="003E2D96">
      <w:r>
        <w:t xml:space="preserve">Tato průběžná evaluace dosavadní realizace PRKK 2014 – 2020 navazuje na ex-ante hodnocení PRKK a definuje další doporučení pro efektivní realizaci programu. </w:t>
      </w:r>
    </w:p>
    <w:p w:rsidR="000F4A58" w:rsidRDefault="000F4A58" w:rsidP="003E2D96"/>
    <w:p w:rsidR="000F4A58" w:rsidRDefault="000F4A58" w:rsidP="003E2D96"/>
    <w:p w:rsidR="00920F0A" w:rsidRDefault="00920F0A" w:rsidP="003E2D96">
      <w:pPr>
        <w:rPr>
          <w:b/>
          <w:bCs/>
          <w:color w:val="372C74"/>
          <w:spacing w:val="20"/>
          <w:sz w:val="28"/>
          <w:szCs w:val="22"/>
        </w:rPr>
      </w:pPr>
      <w:r>
        <w:br w:type="page"/>
      </w:r>
    </w:p>
    <w:p w:rsidR="00FA68D3" w:rsidRDefault="00615692" w:rsidP="008137D8">
      <w:pPr>
        <w:pStyle w:val="Nadpis1"/>
      </w:pPr>
      <w:bookmarkStart w:id="11" w:name="_Toc441151850"/>
      <w:r>
        <w:t>3</w:t>
      </w:r>
      <w:r w:rsidR="00FA68D3">
        <w:t xml:space="preserve">. </w:t>
      </w:r>
      <w:r>
        <w:t>Evaluační okruh č. 1 - Zhodnocení relevance cílů PRKK</w:t>
      </w:r>
      <w:bookmarkEnd w:id="11"/>
    </w:p>
    <w:p w:rsidR="00A52878" w:rsidRDefault="00DB7731" w:rsidP="00DB7731">
      <w:pPr>
        <w:pStyle w:val="Nadpis2"/>
      </w:pPr>
      <w:bookmarkStart w:id="12" w:name="_Toc441151851"/>
      <w:r>
        <w:t>3.1 Evaluační otázka</w:t>
      </w:r>
      <w:r w:rsidR="00A52878">
        <w:t xml:space="preserve"> 1.1 </w:t>
      </w:r>
      <w:r>
        <w:t xml:space="preserve">- </w:t>
      </w:r>
      <w:r w:rsidR="00A52878">
        <w:t>Odpovídá Analýza rozvojových charakteristik a potenciálu Karlovarského kraje současnému stavu?</w:t>
      </w:r>
      <w:bookmarkEnd w:id="12"/>
    </w:p>
    <w:p w:rsidR="00BB6FE3" w:rsidRDefault="00BB6FE3" w:rsidP="00BB6FE3">
      <w:pPr>
        <w:rPr>
          <w:rFonts w:asciiTheme="majorHAnsi" w:hAnsiTheme="majorHAnsi"/>
          <w:szCs w:val="22"/>
        </w:rPr>
      </w:pPr>
      <w:r>
        <w:rPr>
          <w:rFonts w:asciiTheme="majorHAnsi" w:hAnsiTheme="majorHAnsi"/>
          <w:szCs w:val="22"/>
        </w:rPr>
        <w:t xml:space="preserve">V prvním kroku evaluátor hodnotil analytickou část PRKK </w:t>
      </w:r>
      <w:r w:rsidR="003645C5">
        <w:rPr>
          <w:rFonts w:asciiTheme="majorHAnsi" w:hAnsiTheme="majorHAnsi"/>
          <w:szCs w:val="22"/>
        </w:rPr>
        <w:t xml:space="preserve">2014 – 2020 </w:t>
      </w:r>
      <w:r>
        <w:rPr>
          <w:rFonts w:asciiTheme="majorHAnsi" w:hAnsiTheme="majorHAnsi"/>
          <w:szCs w:val="22"/>
        </w:rPr>
        <w:t>(</w:t>
      </w:r>
      <w:r>
        <w:t>Analýzu rozvojových charakteristik a potenciálu Karlovarského kraje), neboť ta je základním stavebním kamene</w:t>
      </w:r>
      <w:r w:rsidR="0013366C">
        <w:t>m</w:t>
      </w:r>
      <w:r>
        <w:t xml:space="preserve"> pro následn</w:t>
      </w:r>
      <w:r w:rsidR="003645C5">
        <w:t>ou</w:t>
      </w:r>
      <w:r>
        <w:t xml:space="preserve"> </w:t>
      </w:r>
      <w:r w:rsidR="003645C5">
        <w:t>konstrukci</w:t>
      </w:r>
      <w:r>
        <w:t xml:space="preserve"> celé strategie, resp. definování cílů, které mají být strategií řešeny. </w:t>
      </w:r>
    </w:p>
    <w:p w:rsidR="00BB6FE3" w:rsidRDefault="00BB6FE3" w:rsidP="00BB6FE3">
      <w:pPr>
        <w:rPr>
          <w:rFonts w:asciiTheme="majorHAnsi" w:hAnsiTheme="majorHAnsi"/>
          <w:szCs w:val="22"/>
        </w:rPr>
      </w:pPr>
      <w:r>
        <w:rPr>
          <w:rFonts w:asciiTheme="majorHAnsi" w:hAnsiTheme="majorHAnsi"/>
          <w:szCs w:val="22"/>
        </w:rPr>
        <w:t>A</w:t>
      </w:r>
      <w:r w:rsidRPr="00BB6FE3">
        <w:rPr>
          <w:rFonts w:asciiTheme="majorHAnsi" w:hAnsiTheme="majorHAnsi"/>
          <w:szCs w:val="22"/>
        </w:rPr>
        <w:t>nal</w:t>
      </w:r>
      <w:r>
        <w:rPr>
          <w:rFonts w:asciiTheme="majorHAnsi" w:hAnsiTheme="majorHAnsi"/>
          <w:szCs w:val="22"/>
        </w:rPr>
        <w:t>ytická část PRKK</w:t>
      </w:r>
      <w:r w:rsidRPr="00BB6FE3">
        <w:rPr>
          <w:rFonts w:asciiTheme="majorHAnsi" w:hAnsiTheme="majorHAnsi"/>
          <w:szCs w:val="22"/>
        </w:rPr>
        <w:t xml:space="preserve"> je členěna do 1</w:t>
      </w:r>
      <w:r w:rsidR="0013366C">
        <w:rPr>
          <w:rFonts w:asciiTheme="majorHAnsi" w:hAnsiTheme="majorHAnsi"/>
          <w:szCs w:val="22"/>
        </w:rPr>
        <w:t>4</w:t>
      </w:r>
      <w:r w:rsidRPr="00BB6FE3">
        <w:rPr>
          <w:rFonts w:asciiTheme="majorHAnsi" w:hAnsiTheme="majorHAnsi"/>
          <w:szCs w:val="22"/>
        </w:rPr>
        <w:t xml:space="preserve"> </w:t>
      </w:r>
      <w:r>
        <w:rPr>
          <w:rFonts w:asciiTheme="majorHAnsi" w:hAnsiTheme="majorHAnsi"/>
          <w:szCs w:val="22"/>
        </w:rPr>
        <w:t xml:space="preserve">tematických </w:t>
      </w:r>
      <w:r w:rsidRPr="00BB6FE3">
        <w:rPr>
          <w:rFonts w:asciiTheme="majorHAnsi" w:hAnsiTheme="majorHAnsi"/>
          <w:szCs w:val="22"/>
        </w:rPr>
        <w:t>kapitol</w:t>
      </w:r>
      <w:r w:rsidR="0013366C">
        <w:rPr>
          <w:rFonts w:asciiTheme="majorHAnsi" w:hAnsiTheme="majorHAnsi"/>
          <w:szCs w:val="22"/>
        </w:rPr>
        <w:t xml:space="preserve"> (oblastí)</w:t>
      </w:r>
      <w:r w:rsidRPr="00BB6FE3">
        <w:rPr>
          <w:rFonts w:asciiTheme="majorHAnsi" w:hAnsiTheme="majorHAnsi"/>
          <w:szCs w:val="22"/>
        </w:rPr>
        <w:t xml:space="preserve">. Každá kapitola je strukturována do dvou částí: </w:t>
      </w:r>
    </w:p>
    <w:p w:rsidR="00BB6FE3" w:rsidRPr="00BB6FE3" w:rsidRDefault="00BB6FE3" w:rsidP="00BB6FE3">
      <w:pPr>
        <w:pStyle w:val="Odstavecseseznamem"/>
        <w:numPr>
          <w:ilvl w:val="1"/>
          <w:numId w:val="21"/>
        </w:numPr>
        <w:rPr>
          <w:rFonts w:asciiTheme="majorHAnsi" w:hAnsiTheme="majorHAnsi"/>
          <w:szCs w:val="22"/>
        </w:rPr>
      </w:pPr>
      <w:r w:rsidRPr="00BB6FE3">
        <w:rPr>
          <w:rFonts w:asciiTheme="majorHAnsi" w:hAnsiTheme="majorHAnsi"/>
          <w:szCs w:val="22"/>
        </w:rPr>
        <w:t xml:space="preserve">analytický a vysvětlující text, obsahující tabulky, grafy a obrázky (mapy/kartogramy), </w:t>
      </w:r>
    </w:p>
    <w:p w:rsidR="00BB6FE3" w:rsidRPr="00BB6FE3" w:rsidRDefault="00BB6FE3" w:rsidP="00BB6FE3">
      <w:pPr>
        <w:pStyle w:val="Odstavecseseznamem"/>
        <w:numPr>
          <w:ilvl w:val="1"/>
          <w:numId w:val="21"/>
        </w:numPr>
        <w:rPr>
          <w:rFonts w:asciiTheme="majorHAnsi" w:hAnsiTheme="majorHAnsi"/>
          <w:szCs w:val="22"/>
        </w:rPr>
      </w:pPr>
      <w:r w:rsidRPr="00BB6FE3">
        <w:rPr>
          <w:rFonts w:asciiTheme="majorHAnsi" w:hAnsiTheme="majorHAnsi"/>
          <w:szCs w:val="22"/>
        </w:rPr>
        <w:t>shrnující popis klíčových problémů a výzev v dané oblasti, včetně vysvětlení příčin</w:t>
      </w:r>
      <w:r>
        <w:rPr>
          <w:rFonts w:asciiTheme="majorHAnsi" w:hAnsiTheme="majorHAnsi"/>
          <w:szCs w:val="22"/>
        </w:rPr>
        <w:t xml:space="preserve"> </w:t>
      </w:r>
      <w:r w:rsidRPr="00BB6FE3">
        <w:rPr>
          <w:rFonts w:asciiTheme="majorHAnsi" w:hAnsiTheme="majorHAnsi"/>
          <w:szCs w:val="22"/>
        </w:rPr>
        <w:t xml:space="preserve">a důsledků těchto problémů či výzev. </w:t>
      </w:r>
    </w:p>
    <w:p w:rsidR="003645C5" w:rsidRDefault="003645C5" w:rsidP="003645C5">
      <w:pPr>
        <w:spacing w:after="0"/>
        <w:rPr>
          <w:rFonts w:asciiTheme="majorHAnsi" w:hAnsiTheme="majorHAnsi"/>
          <w:szCs w:val="22"/>
        </w:rPr>
      </w:pPr>
      <w:r>
        <w:rPr>
          <w:rFonts w:asciiTheme="majorHAnsi" w:hAnsiTheme="majorHAnsi"/>
          <w:szCs w:val="22"/>
        </w:rPr>
        <w:t xml:space="preserve">Ad1/ </w:t>
      </w:r>
    </w:p>
    <w:p w:rsidR="00743DDE" w:rsidRDefault="00BB6FE3" w:rsidP="003645C5">
      <w:pPr>
        <w:spacing w:before="0"/>
        <w:rPr>
          <w:rFonts w:asciiTheme="majorHAnsi" w:hAnsiTheme="majorHAnsi"/>
          <w:szCs w:val="22"/>
        </w:rPr>
      </w:pPr>
      <w:r>
        <w:rPr>
          <w:rFonts w:asciiTheme="majorHAnsi" w:hAnsiTheme="majorHAnsi"/>
          <w:szCs w:val="22"/>
        </w:rPr>
        <w:t>První část</w:t>
      </w:r>
      <w:r w:rsidR="003645C5">
        <w:rPr>
          <w:rFonts w:asciiTheme="majorHAnsi" w:hAnsiTheme="majorHAnsi"/>
          <w:szCs w:val="22"/>
        </w:rPr>
        <w:t>i</w:t>
      </w:r>
      <w:r>
        <w:rPr>
          <w:rFonts w:asciiTheme="majorHAnsi" w:hAnsiTheme="majorHAnsi"/>
          <w:szCs w:val="22"/>
        </w:rPr>
        <w:t xml:space="preserve"> jednotlivých tematických kapitol považuje evaluátor zpracovan</w:t>
      </w:r>
      <w:r w:rsidR="003645C5">
        <w:rPr>
          <w:rFonts w:asciiTheme="majorHAnsi" w:hAnsiTheme="majorHAnsi"/>
          <w:szCs w:val="22"/>
        </w:rPr>
        <w:t>é</w:t>
      </w:r>
      <w:r>
        <w:rPr>
          <w:rFonts w:asciiTheme="majorHAnsi" w:hAnsiTheme="majorHAnsi"/>
          <w:szCs w:val="22"/>
        </w:rPr>
        <w:t xml:space="preserve"> na velmi vysoké úrovni, obsahující </w:t>
      </w:r>
      <w:r w:rsidRPr="003645C5">
        <w:rPr>
          <w:rFonts w:asciiTheme="majorHAnsi" w:hAnsiTheme="majorHAnsi"/>
          <w:b/>
          <w:szCs w:val="22"/>
        </w:rPr>
        <w:t>detailní a vyčerpávající informace</w:t>
      </w:r>
      <w:r>
        <w:rPr>
          <w:rFonts w:asciiTheme="majorHAnsi" w:hAnsiTheme="majorHAnsi"/>
          <w:szCs w:val="22"/>
        </w:rPr>
        <w:t xml:space="preserve"> o daném tématu</w:t>
      </w:r>
      <w:r w:rsidR="00743DDE">
        <w:rPr>
          <w:rFonts w:asciiTheme="majorHAnsi" w:hAnsiTheme="majorHAnsi"/>
          <w:szCs w:val="22"/>
        </w:rPr>
        <w:t xml:space="preserve"> a</w:t>
      </w:r>
      <w:r w:rsidR="00743DDE">
        <w:t xml:space="preserve"> svou </w:t>
      </w:r>
      <w:r w:rsidR="00743DDE" w:rsidRPr="003645C5">
        <w:rPr>
          <w:b/>
        </w:rPr>
        <w:t>vysokou kvalitou</w:t>
      </w:r>
      <w:r w:rsidR="00743DDE">
        <w:t xml:space="preserve"> zpracování pokrývají široké spektrum hodnocení regionu. Jednotlivé problémy jsou popsány do hloubky a je kladen důraz i na jejich diferencované prostorové rozložení. </w:t>
      </w:r>
    </w:p>
    <w:p w:rsidR="003645C5" w:rsidRDefault="003645C5" w:rsidP="003645C5">
      <w:pPr>
        <w:spacing w:after="0"/>
        <w:rPr>
          <w:rFonts w:asciiTheme="majorHAnsi" w:hAnsiTheme="majorHAnsi"/>
          <w:szCs w:val="22"/>
        </w:rPr>
      </w:pPr>
      <w:r>
        <w:rPr>
          <w:rFonts w:asciiTheme="majorHAnsi" w:hAnsiTheme="majorHAnsi"/>
          <w:szCs w:val="22"/>
        </w:rPr>
        <w:t>Ad2/</w:t>
      </w:r>
    </w:p>
    <w:p w:rsidR="00BB6FE3" w:rsidRDefault="00BB6FE3" w:rsidP="003645C5">
      <w:pPr>
        <w:spacing w:before="0"/>
        <w:rPr>
          <w:rFonts w:asciiTheme="majorHAnsi" w:hAnsiTheme="majorHAnsi"/>
          <w:szCs w:val="22"/>
        </w:rPr>
      </w:pPr>
      <w:r>
        <w:rPr>
          <w:rFonts w:asciiTheme="majorHAnsi" w:hAnsiTheme="majorHAnsi"/>
          <w:szCs w:val="22"/>
        </w:rPr>
        <w:t>D</w:t>
      </w:r>
      <w:r w:rsidRPr="00BB6FE3">
        <w:rPr>
          <w:rFonts w:asciiTheme="majorHAnsi" w:hAnsiTheme="majorHAnsi"/>
          <w:szCs w:val="22"/>
        </w:rPr>
        <w:t xml:space="preserve">ruhá část každé </w:t>
      </w:r>
      <w:r w:rsidR="003645C5">
        <w:rPr>
          <w:rFonts w:asciiTheme="majorHAnsi" w:hAnsiTheme="majorHAnsi"/>
          <w:szCs w:val="22"/>
        </w:rPr>
        <w:t xml:space="preserve">tematické </w:t>
      </w:r>
      <w:r w:rsidRPr="00BB6FE3">
        <w:rPr>
          <w:rFonts w:asciiTheme="majorHAnsi" w:hAnsiTheme="majorHAnsi"/>
          <w:szCs w:val="22"/>
        </w:rPr>
        <w:t xml:space="preserve">kapitoly má formu </w:t>
      </w:r>
      <w:r>
        <w:rPr>
          <w:rFonts w:asciiTheme="majorHAnsi" w:hAnsiTheme="majorHAnsi"/>
          <w:szCs w:val="22"/>
        </w:rPr>
        <w:t>„</w:t>
      </w:r>
      <w:r w:rsidRPr="00BB6FE3">
        <w:rPr>
          <w:rFonts w:asciiTheme="majorHAnsi" w:hAnsiTheme="majorHAnsi"/>
          <w:szCs w:val="22"/>
        </w:rPr>
        <w:t>problémové</w:t>
      </w:r>
      <w:r>
        <w:rPr>
          <w:rFonts w:asciiTheme="majorHAnsi" w:hAnsiTheme="majorHAnsi"/>
          <w:szCs w:val="22"/>
        </w:rPr>
        <w:t xml:space="preserve"> </w:t>
      </w:r>
      <w:r w:rsidRPr="00BB6FE3">
        <w:rPr>
          <w:rFonts w:asciiTheme="majorHAnsi" w:hAnsiTheme="majorHAnsi"/>
          <w:szCs w:val="22"/>
        </w:rPr>
        <w:t>analýzy</w:t>
      </w:r>
      <w:r>
        <w:rPr>
          <w:rFonts w:asciiTheme="majorHAnsi" w:hAnsiTheme="majorHAnsi"/>
          <w:szCs w:val="22"/>
        </w:rPr>
        <w:t>“</w:t>
      </w:r>
      <w:r w:rsidRPr="00BB6FE3">
        <w:rPr>
          <w:rFonts w:asciiTheme="majorHAnsi" w:hAnsiTheme="majorHAnsi"/>
          <w:szCs w:val="22"/>
        </w:rPr>
        <w:t>, která shrnuje hlavní poznatky analytických prací a je vodítkem pro zaměření rozvojových</w:t>
      </w:r>
      <w:r>
        <w:rPr>
          <w:rFonts w:asciiTheme="majorHAnsi" w:hAnsiTheme="majorHAnsi"/>
          <w:szCs w:val="22"/>
        </w:rPr>
        <w:t xml:space="preserve"> </w:t>
      </w:r>
      <w:r w:rsidRPr="00BB6FE3">
        <w:rPr>
          <w:rFonts w:asciiTheme="majorHAnsi" w:hAnsiTheme="majorHAnsi"/>
          <w:szCs w:val="22"/>
        </w:rPr>
        <w:t>aktivit/programů a jejich cílů.</w:t>
      </w:r>
      <w:r w:rsidR="00837034">
        <w:rPr>
          <w:rFonts w:asciiTheme="majorHAnsi" w:hAnsiTheme="majorHAnsi"/>
          <w:szCs w:val="22"/>
        </w:rPr>
        <w:t xml:space="preserve"> Evaluátor považuje tuto část za rozhodující pro správné nastavení rozvojové strategie, proto se ve svých analýzách a hodnoceních zaměřil právě na </w:t>
      </w:r>
      <w:r w:rsidR="003645C5">
        <w:rPr>
          <w:rFonts w:asciiTheme="majorHAnsi" w:hAnsiTheme="majorHAnsi"/>
          <w:szCs w:val="22"/>
        </w:rPr>
        <w:t>ni</w:t>
      </w:r>
      <w:r w:rsidR="00837034">
        <w:rPr>
          <w:rFonts w:asciiTheme="majorHAnsi" w:hAnsiTheme="majorHAnsi"/>
          <w:szCs w:val="22"/>
        </w:rPr>
        <w:t xml:space="preserve">. </w:t>
      </w:r>
    </w:p>
    <w:p w:rsidR="00D346A6" w:rsidRDefault="000F4A58" w:rsidP="000F4A58">
      <w:pPr>
        <w:rPr>
          <w:rFonts w:asciiTheme="majorHAnsi" w:hAnsiTheme="majorHAnsi"/>
          <w:szCs w:val="22"/>
        </w:rPr>
      </w:pPr>
      <w:r w:rsidRPr="000F4A58">
        <w:rPr>
          <w:rFonts w:asciiTheme="majorHAnsi" w:hAnsiTheme="majorHAnsi"/>
          <w:szCs w:val="22"/>
        </w:rPr>
        <w:t>V analytické část</w:t>
      </w:r>
      <w:r w:rsidR="00D346A6">
        <w:rPr>
          <w:rFonts w:asciiTheme="majorHAnsi" w:hAnsiTheme="majorHAnsi"/>
          <w:szCs w:val="22"/>
        </w:rPr>
        <w:t>i</w:t>
      </w:r>
      <w:r w:rsidRPr="000F4A58">
        <w:rPr>
          <w:rFonts w:asciiTheme="majorHAnsi" w:hAnsiTheme="majorHAnsi"/>
          <w:szCs w:val="22"/>
        </w:rPr>
        <w:t xml:space="preserve"> PRKK </w:t>
      </w:r>
      <w:r w:rsidR="00EF25D4">
        <w:rPr>
          <w:rFonts w:asciiTheme="majorHAnsi" w:hAnsiTheme="majorHAnsi"/>
          <w:szCs w:val="22"/>
        </w:rPr>
        <w:t>evaluátor hodnotil zejména</w:t>
      </w:r>
      <w:r w:rsidRPr="000F4A58">
        <w:rPr>
          <w:rFonts w:asciiTheme="majorHAnsi" w:hAnsiTheme="majorHAnsi"/>
          <w:szCs w:val="22"/>
        </w:rPr>
        <w:t xml:space="preserve"> aktuálnost všech identifikovaných problémů, uvedených v analytických závěrech jednotlivých kapitol</w:t>
      </w:r>
      <w:r w:rsidR="00D346A6">
        <w:rPr>
          <w:rFonts w:asciiTheme="majorHAnsi" w:hAnsiTheme="majorHAnsi"/>
          <w:szCs w:val="22"/>
        </w:rPr>
        <w:t>. Za zásadní považujeme zejména postižení kauzálních vazeb mezi problémy, včetně identifikace jejich příčin a důsledků, neboť problém X může být příčinou problému Y</w:t>
      </w:r>
      <w:r w:rsidRPr="000F4A58">
        <w:rPr>
          <w:rFonts w:asciiTheme="majorHAnsi" w:hAnsiTheme="majorHAnsi"/>
          <w:szCs w:val="22"/>
        </w:rPr>
        <w:t xml:space="preserve">. </w:t>
      </w:r>
      <w:r w:rsidR="00D346A6">
        <w:rPr>
          <w:rFonts w:asciiTheme="majorHAnsi" w:hAnsiTheme="majorHAnsi"/>
          <w:szCs w:val="22"/>
        </w:rPr>
        <w:t xml:space="preserve">Navržená opatření se pak musí soustředit na odstranění příčin problému X, čímž se odstraní (zcela nebo částečně) i problém Y. Z tohoto pohledu </w:t>
      </w:r>
      <w:r w:rsidR="00D346A6" w:rsidRPr="00CF2884">
        <w:rPr>
          <w:rFonts w:asciiTheme="majorHAnsi" w:hAnsiTheme="majorHAnsi"/>
          <w:b/>
          <w:szCs w:val="22"/>
        </w:rPr>
        <w:t>považujeme tuto část analýzy za nedostatečnou</w:t>
      </w:r>
      <w:r w:rsidR="00D346A6">
        <w:rPr>
          <w:rFonts w:asciiTheme="majorHAnsi" w:hAnsiTheme="majorHAnsi"/>
          <w:szCs w:val="22"/>
        </w:rPr>
        <w:t xml:space="preserve">, neboť se </w:t>
      </w:r>
      <w:r w:rsidR="00D346A6" w:rsidRPr="00CF2884">
        <w:rPr>
          <w:rFonts w:asciiTheme="majorHAnsi" w:hAnsiTheme="majorHAnsi"/>
          <w:b/>
          <w:szCs w:val="22"/>
        </w:rPr>
        <w:t>nevěnuje těmto vzájemným souvislostem</w:t>
      </w:r>
      <w:r w:rsidR="00D346A6">
        <w:rPr>
          <w:rFonts w:asciiTheme="majorHAnsi" w:hAnsiTheme="majorHAnsi"/>
          <w:szCs w:val="22"/>
        </w:rPr>
        <w:t xml:space="preserve"> a jako</w:t>
      </w:r>
      <w:r w:rsidR="00B10D8E">
        <w:rPr>
          <w:rFonts w:asciiTheme="majorHAnsi" w:hAnsiTheme="majorHAnsi"/>
          <w:szCs w:val="22"/>
        </w:rPr>
        <w:t xml:space="preserve"> </w:t>
      </w:r>
      <w:r w:rsidR="00D346A6">
        <w:rPr>
          <w:rFonts w:asciiTheme="majorHAnsi" w:hAnsiTheme="majorHAnsi"/>
          <w:szCs w:val="22"/>
        </w:rPr>
        <w:t xml:space="preserve">by „skončila“ pouze u popisu daného problému. Z tohoto důvodu se evaluátor </w:t>
      </w:r>
      <w:r w:rsidR="00CF2884">
        <w:rPr>
          <w:rFonts w:asciiTheme="majorHAnsi" w:hAnsiTheme="majorHAnsi"/>
          <w:szCs w:val="22"/>
        </w:rPr>
        <w:t xml:space="preserve">pokusil </w:t>
      </w:r>
      <w:r w:rsidR="00D346A6">
        <w:rPr>
          <w:rFonts w:asciiTheme="majorHAnsi" w:hAnsiTheme="majorHAnsi"/>
          <w:szCs w:val="22"/>
        </w:rPr>
        <w:t>blíže postihn</w:t>
      </w:r>
      <w:r w:rsidR="00CF2884">
        <w:rPr>
          <w:rFonts w:asciiTheme="majorHAnsi" w:hAnsiTheme="majorHAnsi"/>
          <w:szCs w:val="22"/>
        </w:rPr>
        <w:t>ou</w:t>
      </w:r>
      <w:r w:rsidR="00D346A6">
        <w:rPr>
          <w:rFonts w:asciiTheme="majorHAnsi" w:hAnsiTheme="majorHAnsi"/>
          <w:szCs w:val="22"/>
        </w:rPr>
        <w:t>t základní vzájemn</w:t>
      </w:r>
      <w:r w:rsidR="00CF2884">
        <w:rPr>
          <w:rFonts w:asciiTheme="majorHAnsi" w:hAnsiTheme="majorHAnsi"/>
          <w:szCs w:val="22"/>
        </w:rPr>
        <w:t>é</w:t>
      </w:r>
      <w:r w:rsidR="00D346A6">
        <w:rPr>
          <w:rFonts w:asciiTheme="majorHAnsi" w:hAnsiTheme="majorHAnsi"/>
          <w:szCs w:val="22"/>
        </w:rPr>
        <w:t xml:space="preserve"> vazb</w:t>
      </w:r>
      <w:r w:rsidR="00CF2884">
        <w:rPr>
          <w:rFonts w:asciiTheme="majorHAnsi" w:hAnsiTheme="majorHAnsi"/>
          <w:szCs w:val="22"/>
        </w:rPr>
        <w:t>y</w:t>
      </w:r>
      <w:r w:rsidR="00D346A6">
        <w:rPr>
          <w:rFonts w:asciiTheme="majorHAnsi" w:hAnsiTheme="majorHAnsi"/>
          <w:szCs w:val="22"/>
        </w:rPr>
        <w:t xml:space="preserve"> mezi jednotlivými problémy </w:t>
      </w:r>
      <w:r w:rsidR="000A41E2">
        <w:rPr>
          <w:rFonts w:asciiTheme="majorHAnsi" w:hAnsiTheme="majorHAnsi"/>
          <w:szCs w:val="22"/>
        </w:rPr>
        <w:t xml:space="preserve">a zpracoval </w:t>
      </w:r>
      <w:r w:rsidR="00E1295A">
        <w:rPr>
          <w:rFonts w:asciiTheme="majorHAnsi" w:hAnsiTheme="majorHAnsi"/>
          <w:szCs w:val="22"/>
        </w:rPr>
        <w:t xml:space="preserve">jako příklad </w:t>
      </w:r>
      <w:r w:rsidR="000A41E2">
        <w:rPr>
          <w:rFonts w:asciiTheme="majorHAnsi" w:hAnsiTheme="majorHAnsi"/>
          <w:szCs w:val="22"/>
        </w:rPr>
        <w:t xml:space="preserve">tzv. </w:t>
      </w:r>
      <w:r w:rsidR="00D346A6">
        <w:rPr>
          <w:rFonts w:asciiTheme="majorHAnsi" w:hAnsiTheme="majorHAnsi"/>
          <w:szCs w:val="22"/>
        </w:rPr>
        <w:t xml:space="preserve">stromy problémů </w:t>
      </w:r>
      <w:r w:rsidR="000A41E2">
        <w:rPr>
          <w:rFonts w:asciiTheme="majorHAnsi" w:hAnsiTheme="majorHAnsi"/>
          <w:szCs w:val="22"/>
        </w:rPr>
        <w:t xml:space="preserve">(viz </w:t>
      </w:r>
      <w:r w:rsidR="00D346A6">
        <w:rPr>
          <w:rFonts w:asciiTheme="majorHAnsi" w:hAnsiTheme="majorHAnsi"/>
          <w:szCs w:val="22"/>
        </w:rPr>
        <w:t xml:space="preserve">dále).  </w:t>
      </w:r>
    </w:p>
    <w:p w:rsidR="003645C5" w:rsidRDefault="000F4A58" w:rsidP="000F4A58">
      <w:pPr>
        <w:rPr>
          <w:rFonts w:asciiTheme="majorHAnsi" w:eastAsia="Calibri,Bold" w:hAnsiTheme="majorHAnsi" w:cs="Calibri,Bold"/>
          <w:bCs/>
          <w:szCs w:val="22"/>
        </w:rPr>
      </w:pPr>
      <w:r w:rsidRPr="000F4A58">
        <w:rPr>
          <w:rFonts w:asciiTheme="majorHAnsi" w:hAnsiTheme="majorHAnsi"/>
          <w:szCs w:val="22"/>
        </w:rPr>
        <w:t>Analytická část</w:t>
      </w:r>
      <w:r w:rsidRPr="000F4A58">
        <w:rPr>
          <w:rFonts w:asciiTheme="majorHAnsi" w:eastAsia="Calibri,Bold" w:hAnsiTheme="majorHAnsi" w:cs="Calibri,Bold"/>
          <w:bCs/>
          <w:szCs w:val="22"/>
        </w:rPr>
        <w:t xml:space="preserve"> </w:t>
      </w:r>
      <w:r w:rsidR="00EF25D4">
        <w:rPr>
          <w:rFonts w:asciiTheme="majorHAnsi" w:eastAsia="Calibri,Bold" w:hAnsiTheme="majorHAnsi" w:cs="Calibri,Bold"/>
          <w:bCs/>
          <w:szCs w:val="22"/>
        </w:rPr>
        <w:t xml:space="preserve">PRKK obsahuje </w:t>
      </w:r>
      <w:r w:rsidRPr="000F4A58">
        <w:rPr>
          <w:rFonts w:asciiTheme="majorHAnsi" w:eastAsia="Calibri,Bold" w:hAnsiTheme="majorHAnsi" w:cs="Calibri,Bold"/>
          <w:bCs/>
          <w:szCs w:val="22"/>
        </w:rPr>
        <w:t>celkem 32 „problémů“, k jejichž řešení by měla přispět realizovaná opatření podle návrhové části. Některé z</w:t>
      </w:r>
      <w:r w:rsidR="00EF25D4">
        <w:rPr>
          <w:rFonts w:asciiTheme="majorHAnsi" w:eastAsia="Calibri,Bold" w:hAnsiTheme="majorHAnsi" w:cs="Calibri,Bold"/>
          <w:bCs/>
          <w:szCs w:val="22"/>
        </w:rPr>
        <w:t> těchto problémů</w:t>
      </w:r>
      <w:r w:rsidRPr="000F4A58">
        <w:rPr>
          <w:rFonts w:asciiTheme="majorHAnsi" w:eastAsia="Calibri,Bold" w:hAnsiTheme="majorHAnsi" w:cs="Calibri,Bold"/>
          <w:bCs/>
          <w:szCs w:val="22"/>
        </w:rPr>
        <w:t xml:space="preserve"> se </w:t>
      </w:r>
      <w:r w:rsidR="00EF25D4">
        <w:rPr>
          <w:rFonts w:asciiTheme="majorHAnsi" w:eastAsia="Calibri,Bold" w:hAnsiTheme="majorHAnsi" w:cs="Calibri,Bold"/>
          <w:bCs/>
          <w:szCs w:val="22"/>
        </w:rPr>
        <w:t xml:space="preserve">již </w:t>
      </w:r>
      <w:r w:rsidRPr="000F4A58">
        <w:rPr>
          <w:rFonts w:asciiTheme="majorHAnsi" w:eastAsia="Calibri,Bold" w:hAnsiTheme="majorHAnsi" w:cs="Calibri,Bold"/>
          <w:bCs/>
          <w:szCs w:val="22"/>
        </w:rPr>
        <w:t xml:space="preserve">ukazují jako </w:t>
      </w:r>
      <w:r w:rsidRPr="003645C5">
        <w:rPr>
          <w:rFonts w:asciiTheme="majorHAnsi" w:eastAsia="Calibri,Bold" w:hAnsiTheme="majorHAnsi" w:cs="Calibri,Bold"/>
          <w:b/>
          <w:bCs/>
          <w:szCs w:val="22"/>
        </w:rPr>
        <w:t>překonané a neaktuální</w:t>
      </w:r>
      <w:r w:rsidRPr="000F4A58">
        <w:rPr>
          <w:rFonts w:asciiTheme="majorHAnsi" w:eastAsia="Calibri,Bold" w:hAnsiTheme="majorHAnsi" w:cs="Calibri,Bold"/>
          <w:bCs/>
          <w:szCs w:val="22"/>
        </w:rPr>
        <w:t xml:space="preserve"> a naopak lze identifikovat </w:t>
      </w:r>
      <w:r w:rsidRPr="003645C5">
        <w:rPr>
          <w:rFonts w:asciiTheme="majorHAnsi" w:eastAsia="Calibri,Bold" w:hAnsiTheme="majorHAnsi" w:cs="Calibri,Bold"/>
          <w:b/>
          <w:bCs/>
          <w:szCs w:val="22"/>
        </w:rPr>
        <w:t>nové problémy</w:t>
      </w:r>
      <w:r w:rsidR="00EF25D4">
        <w:rPr>
          <w:rFonts w:asciiTheme="majorHAnsi" w:eastAsia="Calibri,Bold" w:hAnsiTheme="majorHAnsi" w:cs="Calibri,Bold"/>
          <w:bCs/>
          <w:szCs w:val="22"/>
        </w:rPr>
        <w:t>,</w:t>
      </w:r>
      <w:r w:rsidRPr="000F4A58">
        <w:rPr>
          <w:rFonts w:asciiTheme="majorHAnsi" w:eastAsia="Calibri,Bold" w:hAnsiTheme="majorHAnsi" w:cs="Calibri,Bold"/>
          <w:bCs/>
          <w:szCs w:val="22"/>
        </w:rPr>
        <w:t xml:space="preserve"> vhodné k řešení v rámci strategického dokumentu (aktualizovaného PRKK). </w:t>
      </w:r>
    </w:p>
    <w:p w:rsidR="000F4A58" w:rsidRDefault="003645C5" w:rsidP="000F4A58">
      <w:pPr>
        <w:rPr>
          <w:rFonts w:asciiTheme="majorHAnsi" w:eastAsia="Calibri,Bold" w:hAnsiTheme="majorHAnsi" w:cs="Calibri,Bold"/>
          <w:bCs/>
          <w:szCs w:val="22"/>
        </w:rPr>
      </w:pPr>
      <w:r>
        <w:rPr>
          <w:rFonts w:asciiTheme="majorHAnsi" w:eastAsia="Calibri,Bold" w:hAnsiTheme="majorHAnsi" w:cs="Calibri,Bold"/>
          <w:bCs/>
          <w:szCs w:val="22"/>
        </w:rPr>
        <w:t xml:space="preserve">Na základě analýzy a </w:t>
      </w:r>
      <w:r w:rsidR="000E315D">
        <w:rPr>
          <w:rFonts w:asciiTheme="majorHAnsi" w:eastAsia="Calibri,Bold" w:hAnsiTheme="majorHAnsi" w:cs="Calibri,Bold"/>
          <w:bCs/>
          <w:szCs w:val="22"/>
        </w:rPr>
        <w:t>konzultací</w:t>
      </w:r>
      <w:r>
        <w:rPr>
          <w:rFonts w:asciiTheme="majorHAnsi" w:eastAsia="Calibri,Bold" w:hAnsiTheme="majorHAnsi" w:cs="Calibri,Bold"/>
          <w:bCs/>
          <w:szCs w:val="22"/>
        </w:rPr>
        <w:t xml:space="preserve"> s pracovní skupinou pro evaluaci PRKK, </w:t>
      </w:r>
      <w:r w:rsidR="000E315D">
        <w:rPr>
          <w:rFonts w:asciiTheme="majorHAnsi" w:eastAsia="Calibri,Bold" w:hAnsiTheme="majorHAnsi" w:cs="Calibri,Bold"/>
          <w:bCs/>
          <w:szCs w:val="22"/>
        </w:rPr>
        <w:t xml:space="preserve">bylo z 32 popsaných problémů identifikováno </w:t>
      </w:r>
      <w:r w:rsidR="0058430D">
        <w:rPr>
          <w:rFonts w:asciiTheme="majorHAnsi" w:eastAsia="Calibri,Bold" w:hAnsiTheme="majorHAnsi" w:cs="Calibri,Bold"/>
          <w:bCs/>
          <w:szCs w:val="22"/>
        </w:rPr>
        <w:t xml:space="preserve">6 problémů jako neaktuálních, ostatní zůstávají v platnosti. </w:t>
      </w:r>
    </w:p>
    <w:p w:rsidR="00417785" w:rsidRDefault="00417785" w:rsidP="00417785">
      <w:pPr>
        <w:pStyle w:val="Titulek"/>
        <w:keepNext/>
      </w:pPr>
      <w:r w:rsidRPr="00114EE3">
        <w:t xml:space="preserve">Tabulka </w:t>
      </w:r>
      <w:r w:rsidR="00515118">
        <w:fldChar w:fldCharType="begin"/>
      </w:r>
      <w:r w:rsidR="00F81B01">
        <w:instrText xml:space="preserve"> SEQ Tabulka \* ARABIC </w:instrText>
      </w:r>
      <w:r w:rsidR="00515118">
        <w:fldChar w:fldCharType="separate"/>
      </w:r>
      <w:r w:rsidR="00125571">
        <w:rPr>
          <w:noProof/>
        </w:rPr>
        <w:t>1</w:t>
      </w:r>
      <w:r w:rsidR="00515118">
        <w:rPr>
          <w:noProof/>
        </w:rPr>
        <w:fldChar w:fldCharType="end"/>
      </w:r>
      <w:r>
        <w:t xml:space="preserve"> </w:t>
      </w:r>
      <w:r w:rsidRPr="00417785">
        <w:t>Aktuálnost problémů uvedených v PRKK 2014 - 2020</w:t>
      </w:r>
    </w:p>
    <w:tbl>
      <w:tblPr>
        <w:tblStyle w:val="Mkatabulky"/>
        <w:tblW w:w="0" w:type="auto"/>
        <w:tblInd w:w="108" w:type="dxa"/>
        <w:tblLook w:val="04A0" w:firstRow="1" w:lastRow="0" w:firstColumn="1" w:lastColumn="0" w:noHBand="0" w:noVBand="1"/>
      </w:tblPr>
      <w:tblGrid>
        <w:gridCol w:w="7513"/>
        <w:gridCol w:w="1276"/>
      </w:tblGrid>
      <w:tr w:rsidR="0058430D" w:rsidRPr="0090513C" w:rsidTr="000C48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rsidR="0058430D" w:rsidRPr="0090513C" w:rsidRDefault="0058430D" w:rsidP="009E493D">
            <w:pPr>
              <w:spacing w:before="0" w:after="0" w:line="240" w:lineRule="auto"/>
              <w:rPr>
                <w:rFonts w:asciiTheme="majorHAnsi" w:eastAsia="Calibri,Bold" w:hAnsiTheme="majorHAnsi" w:cs="Calibri,Bold"/>
                <w:b/>
                <w:bCs/>
                <w:szCs w:val="22"/>
              </w:rPr>
            </w:pPr>
            <w:r w:rsidRPr="0090513C">
              <w:rPr>
                <w:rFonts w:asciiTheme="majorHAnsi" w:eastAsia="Calibri,Bold" w:hAnsiTheme="majorHAnsi" w:cs="Calibri,Bold"/>
                <w:b/>
                <w:bCs/>
                <w:szCs w:val="22"/>
              </w:rPr>
              <w:t xml:space="preserve">Seznam problémů v PRKK 2014 – 2020 </w:t>
            </w:r>
          </w:p>
        </w:tc>
        <w:tc>
          <w:tcPr>
            <w:tcW w:w="1276" w:type="dxa"/>
          </w:tcPr>
          <w:p w:rsidR="0058430D" w:rsidRPr="0090513C" w:rsidRDefault="0058430D" w:rsidP="009E493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Bold" w:hAnsiTheme="majorHAnsi" w:cs="Calibri,Bold"/>
                <w:b/>
                <w:bCs/>
                <w:szCs w:val="22"/>
              </w:rPr>
            </w:pPr>
            <w:r w:rsidRPr="0090513C">
              <w:rPr>
                <w:rFonts w:asciiTheme="majorHAnsi" w:eastAsia="Calibri,Bold" w:hAnsiTheme="majorHAnsi" w:cs="Calibri,Bold"/>
                <w:b/>
                <w:bCs/>
                <w:szCs w:val="22"/>
              </w:rPr>
              <w:t>Aktuálnost</w:t>
            </w: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1. </w:t>
            </w:r>
            <w:r w:rsidRPr="00022439">
              <w:rPr>
                <w:rFonts w:eastAsia="Calibri,Bold" w:cs="Calibri,Bold"/>
                <w:bCs/>
              </w:rPr>
              <w:t>Nízká míra hospodářského růstu</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9E493D">
            <w:pPr>
              <w:spacing w:before="0" w:after="0" w:line="240" w:lineRule="auto"/>
              <w:rPr>
                <w:rFonts w:asciiTheme="majorHAnsi" w:eastAsia="Calibri,Bold" w:hAnsiTheme="majorHAnsi" w:cs="Calibri,Bold"/>
                <w:bCs/>
                <w:szCs w:val="22"/>
              </w:rPr>
            </w:pPr>
            <w:r w:rsidRPr="00022439">
              <w:rPr>
                <w:rFonts w:asciiTheme="majorHAnsi" w:eastAsia="Calibri,Bold" w:hAnsiTheme="majorHAnsi" w:cs="Calibri,Bold"/>
                <w:bCs/>
                <w:szCs w:val="22"/>
              </w:rPr>
              <w:t xml:space="preserve">2. </w:t>
            </w:r>
            <w:r w:rsidRPr="00022439">
              <w:rPr>
                <w:rFonts w:eastAsia="Calibri,Bold" w:cs="Calibri,Bold"/>
                <w:bCs/>
              </w:rPr>
              <w:t>Vysoká míra nezaměstnanosti</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3. </w:t>
            </w:r>
            <w:r w:rsidRPr="00022439">
              <w:rPr>
                <w:rFonts w:eastAsia="Calibri,Bold" w:cs="Calibri,Bold"/>
                <w:bCs/>
              </w:rPr>
              <w:t>Nízká úroveň přímých zahraničních investic</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9E493D">
            <w:pPr>
              <w:spacing w:before="0" w:after="0" w:line="240" w:lineRule="auto"/>
              <w:rPr>
                <w:rFonts w:asciiTheme="majorHAnsi" w:eastAsia="Calibri,Bold" w:hAnsiTheme="majorHAnsi" w:cs="Calibri,Bold"/>
                <w:bCs/>
                <w:szCs w:val="22"/>
              </w:rPr>
            </w:pPr>
            <w:r w:rsidRPr="00022439">
              <w:rPr>
                <w:rFonts w:asciiTheme="majorHAnsi" w:eastAsia="Calibri,Bold" w:hAnsiTheme="majorHAnsi" w:cs="Calibri,Bold"/>
                <w:bCs/>
                <w:szCs w:val="22"/>
              </w:rPr>
              <w:t xml:space="preserve">4. </w:t>
            </w:r>
            <w:r w:rsidRPr="00022439">
              <w:rPr>
                <w:rFonts w:eastAsia="Calibri,Bold" w:cs="Calibri,Bold"/>
                <w:bCs/>
              </w:rPr>
              <w:t>Stagnace vývozní výkonnosti kraje</w:t>
            </w:r>
          </w:p>
        </w:tc>
        <w:tc>
          <w:tcPr>
            <w:tcW w:w="1276" w:type="dxa"/>
            <w:shd w:val="clear" w:color="auto" w:fill="D99594" w:themeFill="accent2" w:themeFillTint="99"/>
          </w:tcPr>
          <w:p w:rsidR="0058430D" w:rsidRPr="009A5E7E" w:rsidRDefault="0058430D" w:rsidP="009A5E7E">
            <w:pPr>
              <w:pStyle w:val="Odstavecseseznamem"/>
              <w:spacing w:before="0" w:after="0" w:line="240" w:lineRule="auto"/>
              <w:ind w:hanging="403"/>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r>
              <w:rPr>
                <w:rFonts w:asciiTheme="majorHAnsi" w:eastAsia="Calibri,Bold" w:hAnsiTheme="majorHAnsi" w:cs="Calibri,Bold"/>
                <w:bCs/>
                <w:szCs w:val="22"/>
              </w:rPr>
              <w:t xml:space="preserve"> X</w:t>
            </w: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9E493D">
            <w:pPr>
              <w:spacing w:before="0" w:after="0" w:line="240" w:lineRule="auto"/>
              <w:rPr>
                <w:rFonts w:asciiTheme="majorHAnsi" w:eastAsia="Calibri,Bold" w:hAnsiTheme="majorHAnsi" w:cs="Calibri,Bold"/>
                <w:bCs/>
                <w:szCs w:val="22"/>
              </w:rPr>
            </w:pPr>
            <w:r w:rsidRPr="00022439">
              <w:rPr>
                <w:rFonts w:asciiTheme="majorHAnsi" w:eastAsia="Calibri,Bold" w:hAnsiTheme="majorHAnsi" w:cs="Calibri,Bold"/>
                <w:bCs/>
                <w:szCs w:val="22"/>
              </w:rPr>
              <w:t xml:space="preserve">5. </w:t>
            </w:r>
            <w:r w:rsidRPr="00022439">
              <w:rPr>
                <w:rFonts w:eastAsia="Calibri,Bold" w:cs="Calibri,Bold"/>
                <w:bCs/>
              </w:rPr>
              <w:t>Diverzifikace portfolia vývozních destinací</w:t>
            </w:r>
          </w:p>
        </w:tc>
        <w:tc>
          <w:tcPr>
            <w:tcW w:w="1276" w:type="dxa"/>
            <w:shd w:val="clear" w:color="auto" w:fill="D99594" w:themeFill="accent2" w:themeFillTint="99"/>
          </w:tcPr>
          <w:p w:rsidR="0058430D" w:rsidRPr="009A5E7E" w:rsidRDefault="0058430D" w:rsidP="009A5E7E">
            <w:pPr>
              <w:tabs>
                <w:tab w:val="left" w:pos="459"/>
              </w:tabs>
              <w:spacing w:before="0" w:after="0" w:line="240" w:lineRule="auto"/>
              <w:ind w:right="176"/>
              <w:jc w:val="center"/>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r>
              <w:rPr>
                <w:rFonts w:asciiTheme="majorHAnsi" w:eastAsia="Calibri,Bold" w:hAnsiTheme="majorHAnsi" w:cs="Calibri,Bold"/>
                <w:bCs/>
                <w:szCs w:val="22"/>
              </w:rPr>
              <w:t>X</w:t>
            </w: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9E493D">
            <w:pPr>
              <w:spacing w:before="0" w:after="0" w:line="240" w:lineRule="auto"/>
              <w:rPr>
                <w:rFonts w:asciiTheme="majorHAnsi" w:eastAsia="Calibri,Bold" w:hAnsiTheme="majorHAnsi" w:cs="Calibri,Bold"/>
                <w:bCs/>
                <w:szCs w:val="22"/>
              </w:rPr>
            </w:pPr>
            <w:r w:rsidRPr="00022439">
              <w:rPr>
                <w:rFonts w:eastAsia="Calibri,Bold" w:cs="Calibri,Bold"/>
                <w:bCs/>
              </w:rPr>
              <w:t>6. Nízká úroveň produktivity práce</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9E493D">
            <w:pPr>
              <w:spacing w:before="0" w:after="0" w:line="240" w:lineRule="auto"/>
              <w:rPr>
                <w:rFonts w:asciiTheme="majorHAnsi" w:eastAsia="Calibri,Bold" w:hAnsiTheme="majorHAnsi" w:cs="Calibri,Bold"/>
                <w:bCs/>
                <w:szCs w:val="22"/>
              </w:rPr>
            </w:pPr>
            <w:r w:rsidRPr="00022439">
              <w:rPr>
                <w:rFonts w:asciiTheme="majorHAnsi" w:eastAsia="Calibri,Bold" w:hAnsiTheme="majorHAnsi" w:cs="Calibri,Bold"/>
                <w:bCs/>
                <w:szCs w:val="22"/>
              </w:rPr>
              <w:t xml:space="preserve">7. </w:t>
            </w:r>
            <w:r w:rsidRPr="00022439">
              <w:rPr>
                <w:rFonts w:eastAsia="Calibri,Bold" w:cs="Calibri,Bold"/>
                <w:bCs/>
              </w:rPr>
              <w:t>Dominance tradičních odvětví</w:t>
            </w:r>
          </w:p>
        </w:tc>
        <w:tc>
          <w:tcPr>
            <w:tcW w:w="1276" w:type="dxa"/>
            <w:shd w:val="clear" w:color="auto" w:fill="D99594" w:themeFill="accent2" w:themeFillTint="99"/>
          </w:tcPr>
          <w:p w:rsidR="0058430D" w:rsidRPr="009A5E7E" w:rsidRDefault="0058430D" w:rsidP="009A5E7E">
            <w:pPr>
              <w:spacing w:before="0" w:after="0" w:line="240" w:lineRule="auto"/>
              <w:ind w:right="176"/>
              <w:jc w:val="center"/>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r>
              <w:rPr>
                <w:rFonts w:asciiTheme="majorHAnsi" w:eastAsia="Calibri,Bold" w:hAnsiTheme="majorHAnsi" w:cs="Calibri,Bold"/>
                <w:bCs/>
                <w:szCs w:val="22"/>
              </w:rPr>
              <w:t>X</w:t>
            </w: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8. </w:t>
            </w:r>
            <w:r w:rsidRPr="00022439">
              <w:rPr>
                <w:rFonts w:eastAsia="Calibri,Bold" w:cs="Calibri,Bold"/>
                <w:bCs/>
              </w:rPr>
              <w:t>Málo rozvinutý a výkonný zpracovatelský průmysl</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9E493D">
            <w:pPr>
              <w:spacing w:before="0" w:after="0" w:line="240" w:lineRule="auto"/>
              <w:rPr>
                <w:rFonts w:asciiTheme="majorHAnsi" w:eastAsia="Calibri,Bold" w:hAnsiTheme="majorHAnsi" w:cs="Calibri,Bold"/>
                <w:bCs/>
                <w:szCs w:val="22"/>
              </w:rPr>
            </w:pPr>
            <w:r w:rsidRPr="00022439">
              <w:rPr>
                <w:rFonts w:asciiTheme="majorHAnsi" w:eastAsia="Calibri,Bold" w:hAnsiTheme="majorHAnsi" w:cs="Calibri,Bold"/>
                <w:bCs/>
                <w:szCs w:val="22"/>
              </w:rPr>
              <w:t xml:space="preserve">9. </w:t>
            </w:r>
            <w:r w:rsidRPr="00022439">
              <w:rPr>
                <w:rFonts w:eastAsia="Calibri,Bold" w:cs="Calibri,Bold"/>
                <w:bCs/>
              </w:rPr>
              <w:t>Nižší zastoupení komerčních služeb</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9E493D">
            <w:pPr>
              <w:spacing w:before="0" w:after="0" w:line="240" w:lineRule="auto"/>
              <w:rPr>
                <w:rFonts w:asciiTheme="majorHAnsi" w:eastAsia="Calibri,Bold" w:hAnsiTheme="majorHAnsi" w:cs="Calibri,Bold"/>
                <w:bCs/>
                <w:szCs w:val="22"/>
              </w:rPr>
            </w:pPr>
            <w:r w:rsidRPr="00022439">
              <w:rPr>
                <w:rFonts w:asciiTheme="majorHAnsi" w:eastAsia="Calibri,Bold" w:hAnsiTheme="majorHAnsi" w:cs="Calibri,Bold"/>
                <w:bCs/>
                <w:szCs w:val="22"/>
              </w:rPr>
              <w:t xml:space="preserve">10. </w:t>
            </w:r>
            <w:r w:rsidRPr="00022439">
              <w:rPr>
                <w:rFonts w:eastAsia="Calibri,Bold" w:cs="Calibri,Bold"/>
                <w:bCs/>
              </w:rPr>
              <w:t>Extrémně nízká úroveň inovačních vstupů a výstupů</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9E493D">
            <w:pPr>
              <w:spacing w:before="0" w:after="0" w:line="240" w:lineRule="auto"/>
              <w:rPr>
                <w:rFonts w:asciiTheme="majorHAnsi" w:eastAsia="Calibri,Bold" w:hAnsiTheme="majorHAnsi" w:cs="Calibri,Bold"/>
                <w:bCs/>
                <w:szCs w:val="22"/>
              </w:rPr>
            </w:pPr>
            <w:r w:rsidRPr="00022439">
              <w:rPr>
                <w:rFonts w:asciiTheme="majorHAnsi" w:eastAsia="Calibri,Bold" w:hAnsiTheme="majorHAnsi" w:cs="Calibri,Bold"/>
                <w:bCs/>
                <w:szCs w:val="22"/>
              </w:rPr>
              <w:t xml:space="preserve">11. </w:t>
            </w:r>
            <w:r w:rsidRPr="00022439">
              <w:rPr>
                <w:rFonts w:eastAsia="Calibri,Bold" w:cs="Calibri,Bold"/>
                <w:bCs/>
              </w:rPr>
              <w:t>Absence univerzity či vědecko-výzkumných institucí v kraji</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12. </w:t>
            </w:r>
            <w:r w:rsidRPr="00022439">
              <w:rPr>
                <w:rFonts w:eastAsia="Calibri,Bold" w:cs="Calibri,Bold"/>
                <w:bCs/>
              </w:rPr>
              <w:t>Vybavenost domácností vysokorychlostním internetem</w:t>
            </w:r>
          </w:p>
        </w:tc>
        <w:tc>
          <w:tcPr>
            <w:tcW w:w="1276" w:type="dxa"/>
            <w:shd w:val="clear" w:color="auto" w:fill="D99594" w:themeFill="accent2" w:themeFillTint="99"/>
          </w:tcPr>
          <w:p w:rsidR="0058430D" w:rsidRPr="009A5E7E" w:rsidRDefault="0058430D" w:rsidP="009A5E7E">
            <w:pPr>
              <w:pStyle w:val="Odstavecseseznamem"/>
              <w:spacing w:before="0" w:after="0" w:line="240" w:lineRule="auto"/>
              <w:ind w:hanging="261"/>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r>
              <w:rPr>
                <w:rFonts w:asciiTheme="majorHAnsi" w:eastAsia="Calibri,Bold" w:hAnsiTheme="majorHAnsi" w:cs="Calibri,Bold"/>
                <w:bCs/>
                <w:szCs w:val="22"/>
              </w:rPr>
              <w:t>X</w:t>
            </w: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13. </w:t>
            </w:r>
            <w:r w:rsidRPr="00022439">
              <w:rPr>
                <w:rFonts w:eastAsia="Calibri,Bold" w:cs="Calibri,Bold"/>
                <w:bCs/>
              </w:rPr>
              <w:t>Horší dostupnost mobilního signálu a bezdrátového internetu</w:t>
            </w:r>
          </w:p>
        </w:tc>
        <w:tc>
          <w:tcPr>
            <w:tcW w:w="1276" w:type="dxa"/>
            <w:shd w:val="clear" w:color="auto" w:fill="D99594" w:themeFill="accent2" w:themeFillTint="99"/>
          </w:tcPr>
          <w:p w:rsidR="0058430D" w:rsidRPr="009A5E7E" w:rsidRDefault="0058430D" w:rsidP="009A5E7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r>
              <w:rPr>
                <w:rFonts w:asciiTheme="majorHAnsi" w:eastAsia="Calibri,Bold" w:hAnsiTheme="majorHAnsi" w:cs="Calibri,Bold"/>
                <w:bCs/>
                <w:szCs w:val="22"/>
              </w:rPr>
              <w:t>X</w:t>
            </w: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14. </w:t>
            </w:r>
            <w:r w:rsidRPr="00022439">
              <w:rPr>
                <w:rFonts w:eastAsia="Calibri,Bold" w:cs="Calibri,Bold"/>
                <w:bCs/>
              </w:rPr>
              <w:t>Orientace CR na velmi úzkou cílovou skupinu</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15. </w:t>
            </w:r>
            <w:r w:rsidRPr="00022439">
              <w:rPr>
                <w:rFonts w:eastAsia="Calibri,Bold" w:cs="Calibri,Bold"/>
                <w:bCs/>
              </w:rPr>
              <w:t>Nevyužitý potenciál ostatních druhů cestovního ruchu</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16. </w:t>
            </w:r>
            <w:r w:rsidRPr="00022439">
              <w:rPr>
                <w:rFonts w:eastAsia="Calibri,Bold" w:cs="Calibri,Bold"/>
                <w:bCs/>
              </w:rPr>
              <w:t>Nadprůměrná míra nezaměstnanosti</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17. </w:t>
            </w:r>
            <w:r w:rsidRPr="00022439">
              <w:rPr>
                <w:rFonts w:eastAsia="Calibri,Bold" w:cs="Calibri,Bold"/>
                <w:bCs/>
              </w:rPr>
              <w:t>Změna struktury uchazečů o zaměstnání</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18. </w:t>
            </w:r>
            <w:r w:rsidRPr="00022439">
              <w:rPr>
                <w:rFonts w:eastAsia="Calibri,Bold" w:cs="Calibri,Bold"/>
                <w:bCs/>
              </w:rPr>
              <w:t>Stárnutí populace</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19. Rozdílná migrační atraktivita Karlovarského kraje pro české obyvatelstvo a cizince</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20. </w:t>
            </w:r>
            <w:r w:rsidRPr="00022439">
              <w:rPr>
                <w:rFonts w:eastAsia="Calibri,Bold" w:cs="Calibri,Bold"/>
                <w:bCs/>
              </w:rPr>
              <w:t>Vzdělanostní struktura obyvatelstva</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21. </w:t>
            </w:r>
            <w:r w:rsidRPr="00022439">
              <w:rPr>
                <w:rFonts w:eastAsia="Calibri,Bold" w:cs="Calibri,Bold"/>
                <w:bCs/>
              </w:rPr>
              <w:t>Nevyhovující nabídka středního a vyššího vzdělávání ve vztahu k požadavkům trhu práce</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22. </w:t>
            </w:r>
            <w:r w:rsidRPr="00022439">
              <w:rPr>
                <w:rFonts w:eastAsia="Calibri,Bold" w:cs="Calibri,Bold"/>
                <w:bCs/>
              </w:rPr>
              <w:t>Kapacita škol a školských zařízení z hlediska budoucích potřeb</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23. </w:t>
            </w:r>
            <w:r w:rsidRPr="00022439">
              <w:rPr>
                <w:rFonts w:eastAsia="Calibri,Bold" w:cs="Calibri,Bold"/>
                <w:bCs/>
              </w:rPr>
              <w:t>Kapacita zařízení poskytujících sociální služby z hlediska budoucích potřeb</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24. </w:t>
            </w:r>
            <w:r w:rsidRPr="00022439">
              <w:rPr>
                <w:rFonts w:eastAsia="Calibri,Bold" w:cs="Calibri,Bold"/>
                <w:bCs/>
              </w:rPr>
              <w:t>Nedostatečná kapacita zdravotnického personálu v nemocnicích kraje</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25. </w:t>
            </w:r>
            <w:r w:rsidRPr="00022439">
              <w:rPr>
                <w:rFonts w:eastAsia="Calibri,Bold" w:cs="Calibri,Bold"/>
                <w:bCs/>
              </w:rPr>
              <w:t>Absence zařízení hospicového charakteru</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26. </w:t>
            </w:r>
            <w:r w:rsidRPr="00022439">
              <w:rPr>
                <w:rFonts w:cs="Calibri"/>
              </w:rPr>
              <w:t>Silnice R6 Praha – Karlovy Vary</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27. </w:t>
            </w:r>
            <w:r w:rsidRPr="00022439">
              <w:rPr>
                <w:rFonts w:eastAsia="Calibri,Bold" w:cs="Calibri,Bold"/>
                <w:bCs/>
              </w:rPr>
              <w:t>Naplnění rozvojového plánu letiště do roku 2016</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28. </w:t>
            </w:r>
            <w:r w:rsidRPr="00022439">
              <w:rPr>
                <w:rFonts w:eastAsia="Calibri,Bold" w:cs="Calibri,Bold"/>
                <w:bCs/>
              </w:rPr>
              <w:t>Nedostatečná spolupráce klíčových aktérů v kraji a jejich propagace letiště na nových trzích</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29. </w:t>
            </w:r>
            <w:r w:rsidRPr="00022439">
              <w:rPr>
                <w:rFonts w:eastAsia="Calibri,Bold" w:cs="Calibri,Bold"/>
                <w:bCs/>
              </w:rPr>
              <w:t>Neochota ostatních subjektů podílet se na finanční podpoře spuštění nových linek z letiště Karlovy Vary</w:t>
            </w:r>
          </w:p>
        </w:tc>
        <w:tc>
          <w:tcPr>
            <w:tcW w:w="1276" w:type="dxa"/>
            <w:shd w:val="clear" w:color="auto" w:fill="D99594" w:themeFill="accent2" w:themeFillTint="99"/>
          </w:tcPr>
          <w:p w:rsidR="0058430D" w:rsidRPr="009A5E7E" w:rsidRDefault="0058430D" w:rsidP="009A5E7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r>
              <w:rPr>
                <w:rFonts w:asciiTheme="majorHAnsi" w:eastAsia="Calibri,Bold" w:hAnsiTheme="majorHAnsi" w:cs="Calibri,Bold"/>
                <w:bCs/>
                <w:szCs w:val="22"/>
              </w:rPr>
              <w:t>X</w:t>
            </w: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30. </w:t>
            </w:r>
            <w:r w:rsidRPr="00022439">
              <w:rPr>
                <w:rFonts w:cs="Calibri"/>
              </w:rPr>
              <w:t>Druhotné využívání odpadu</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31. </w:t>
            </w:r>
            <w:r w:rsidRPr="00022439">
              <w:rPr>
                <w:rFonts w:cs="Calibri"/>
              </w:rPr>
              <w:t>Nedostatečné využití potenciálu obnovitelných zdrojů v kraji pro výrobu energie a zvýšená energetická náročnost veřejných budov</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r w:rsidR="0058430D" w:rsidTr="000C4879">
        <w:tc>
          <w:tcPr>
            <w:cnfStyle w:val="001000000000" w:firstRow="0" w:lastRow="0" w:firstColumn="1" w:lastColumn="0" w:oddVBand="0" w:evenVBand="0" w:oddHBand="0" w:evenHBand="0" w:firstRowFirstColumn="0" w:firstRowLastColumn="0" w:lastRowFirstColumn="0" w:lastRowLastColumn="0"/>
            <w:tcW w:w="7513" w:type="dxa"/>
          </w:tcPr>
          <w:p w:rsidR="0058430D" w:rsidRPr="00022439" w:rsidRDefault="0058430D" w:rsidP="00A37B0C">
            <w:pPr>
              <w:spacing w:before="0" w:after="0" w:line="240" w:lineRule="auto"/>
              <w:jc w:val="left"/>
              <w:rPr>
                <w:rFonts w:asciiTheme="majorHAnsi" w:eastAsia="Calibri,Bold" w:hAnsiTheme="majorHAnsi" w:cs="Calibri,Bold"/>
                <w:bCs/>
                <w:szCs w:val="22"/>
              </w:rPr>
            </w:pPr>
            <w:r w:rsidRPr="00022439">
              <w:rPr>
                <w:rFonts w:asciiTheme="majorHAnsi" w:eastAsia="Calibri,Bold" w:hAnsiTheme="majorHAnsi" w:cs="Calibri,Bold"/>
                <w:bCs/>
                <w:szCs w:val="22"/>
              </w:rPr>
              <w:t xml:space="preserve">32. </w:t>
            </w:r>
            <w:r w:rsidRPr="00022439">
              <w:rPr>
                <w:rFonts w:eastAsia="Calibri,Bold" w:cs="Calibri,Bold"/>
                <w:bCs/>
              </w:rPr>
              <w:t>Velká rozdílnost a bezprostřední blízkost urbanizovaných a venkovských regionů</w:t>
            </w:r>
          </w:p>
        </w:tc>
        <w:tc>
          <w:tcPr>
            <w:tcW w:w="1276" w:type="dxa"/>
            <w:shd w:val="clear" w:color="auto" w:fill="C2D69B" w:themeFill="accent3" w:themeFillTint="99"/>
          </w:tcPr>
          <w:p w:rsidR="0058430D" w:rsidRPr="009A5E7E" w:rsidRDefault="0058430D" w:rsidP="009A5E7E">
            <w:pPr>
              <w:pStyle w:val="Odstavecseseznamem"/>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Bold" w:hAnsiTheme="majorHAnsi" w:cs="Calibri,Bold"/>
                <w:bCs/>
                <w:szCs w:val="22"/>
              </w:rPr>
            </w:pPr>
          </w:p>
        </w:tc>
      </w:tr>
    </w:tbl>
    <w:p w:rsidR="00A37B0C" w:rsidRPr="00D346A6" w:rsidRDefault="000E315D" w:rsidP="00D346A6">
      <w:pPr>
        <w:autoSpaceDE w:val="0"/>
        <w:autoSpaceDN w:val="0"/>
        <w:adjustRightInd w:val="0"/>
        <w:spacing w:before="0"/>
        <w:rPr>
          <w:rFonts w:eastAsia="Calibri,Bold" w:cs="Calibri,Bold"/>
          <w:bCs/>
          <w:sz w:val="16"/>
          <w:szCs w:val="16"/>
        </w:rPr>
      </w:pPr>
      <w:r w:rsidRPr="00D346A6">
        <w:rPr>
          <w:rFonts w:eastAsia="Calibri,Bold" w:cs="Calibri,Bold"/>
          <w:bCs/>
          <w:sz w:val="16"/>
          <w:szCs w:val="16"/>
        </w:rPr>
        <w:t>Zdroj: PRKK 2014 – 2020, vlastní zpracování</w:t>
      </w:r>
    </w:p>
    <w:p w:rsidR="00D346A6" w:rsidRDefault="00D346A6" w:rsidP="0058430D">
      <w:pPr>
        <w:rPr>
          <w:rFonts w:asciiTheme="majorHAnsi" w:eastAsia="Calibri,Bold" w:hAnsiTheme="majorHAnsi" w:cs="Calibri,Bold"/>
          <w:bCs/>
          <w:szCs w:val="22"/>
        </w:rPr>
      </w:pPr>
    </w:p>
    <w:p w:rsidR="0058430D" w:rsidRDefault="0058430D" w:rsidP="0058430D">
      <w:pPr>
        <w:rPr>
          <w:rFonts w:asciiTheme="majorHAnsi" w:eastAsia="Calibri,Bold" w:hAnsiTheme="majorHAnsi" w:cs="Calibri,Bold"/>
          <w:bCs/>
          <w:szCs w:val="22"/>
        </w:rPr>
      </w:pPr>
      <w:r>
        <w:rPr>
          <w:rFonts w:asciiTheme="majorHAnsi" w:eastAsia="Calibri,Bold" w:hAnsiTheme="majorHAnsi" w:cs="Calibri,Bold"/>
          <w:bCs/>
          <w:szCs w:val="22"/>
        </w:rPr>
        <w:t>Pro vytvoření kauzálních vazeb mezi aktuálními problémy</w:t>
      </w:r>
      <w:r w:rsidR="000A41E2">
        <w:rPr>
          <w:rFonts w:asciiTheme="majorHAnsi" w:eastAsia="Calibri,Bold" w:hAnsiTheme="majorHAnsi" w:cs="Calibri,Bold"/>
          <w:bCs/>
          <w:szCs w:val="22"/>
        </w:rPr>
        <w:t>, evaluátor seskupil</w:t>
      </w:r>
      <w:r>
        <w:rPr>
          <w:rFonts w:asciiTheme="majorHAnsi" w:eastAsia="Calibri,Bold" w:hAnsiTheme="majorHAnsi" w:cs="Calibri,Bold"/>
          <w:bCs/>
          <w:szCs w:val="22"/>
        </w:rPr>
        <w:t xml:space="preserve"> současných </w:t>
      </w:r>
      <w:r w:rsidR="000A41E2">
        <w:rPr>
          <w:rFonts w:asciiTheme="majorHAnsi" w:eastAsia="Calibri,Bold" w:hAnsiTheme="majorHAnsi" w:cs="Calibri,Bold"/>
          <w:bCs/>
          <w:szCs w:val="22"/>
        </w:rPr>
        <w:t xml:space="preserve">14 tematických </w:t>
      </w:r>
      <w:r>
        <w:rPr>
          <w:rFonts w:asciiTheme="majorHAnsi" w:eastAsia="Calibri,Bold" w:hAnsiTheme="majorHAnsi" w:cs="Calibri,Bold"/>
          <w:bCs/>
          <w:szCs w:val="22"/>
        </w:rPr>
        <w:t>oblastí generující</w:t>
      </w:r>
      <w:r w:rsidR="000A41E2">
        <w:rPr>
          <w:rFonts w:asciiTheme="majorHAnsi" w:eastAsia="Calibri,Bold" w:hAnsiTheme="majorHAnsi" w:cs="Calibri,Bold"/>
          <w:bCs/>
          <w:szCs w:val="22"/>
        </w:rPr>
        <w:t>ch</w:t>
      </w:r>
      <w:r>
        <w:rPr>
          <w:rFonts w:asciiTheme="majorHAnsi" w:eastAsia="Calibri,Bold" w:hAnsiTheme="majorHAnsi" w:cs="Calibri,Bold"/>
          <w:bCs/>
          <w:szCs w:val="22"/>
        </w:rPr>
        <w:t xml:space="preserve"> problémy </w:t>
      </w:r>
      <w:r w:rsidR="000A41E2">
        <w:rPr>
          <w:rFonts w:asciiTheme="majorHAnsi" w:eastAsia="Calibri,Bold" w:hAnsiTheme="majorHAnsi" w:cs="Calibri,Bold"/>
          <w:bCs/>
          <w:szCs w:val="22"/>
        </w:rPr>
        <w:t xml:space="preserve">do větších tematických celků </w:t>
      </w:r>
      <w:r>
        <w:rPr>
          <w:rFonts w:asciiTheme="majorHAnsi" w:eastAsia="Calibri,Bold" w:hAnsiTheme="majorHAnsi" w:cs="Calibri,Bold"/>
          <w:bCs/>
          <w:szCs w:val="22"/>
        </w:rPr>
        <w:t>dle vzájemných vazeb</w:t>
      </w:r>
      <w:r w:rsidR="000A41E2">
        <w:rPr>
          <w:rFonts w:asciiTheme="majorHAnsi" w:eastAsia="Calibri,Bold" w:hAnsiTheme="majorHAnsi" w:cs="Calibri,Bold"/>
          <w:bCs/>
          <w:szCs w:val="22"/>
        </w:rPr>
        <w:t>. To</w:t>
      </w:r>
      <w:r>
        <w:rPr>
          <w:rFonts w:asciiTheme="majorHAnsi" w:eastAsia="Calibri,Bold" w:hAnsiTheme="majorHAnsi" w:cs="Calibri,Bold"/>
          <w:bCs/>
          <w:szCs w:val="22"/>
        </w:rPr>
        <w:t xml:space="preserve"> následně umožnilo zpracovat pro tyto tematické celky stromy problémů. Současně byly identifikovány tři nové oblasti, jejichž zařazení </w:t>
      </w:r>
      <w:r w:rsidR="000A41E2">
        <w:rPr>
          <w:rFonts w:asciiTheme="majorHAnsi" w:eastAsia="Calibri,Bold" w:hAnsiTheme="majorHAnsi" w:cs="Calibri,Bold"/>
          <w:bCs/>
          <w:szCs w:val="22"/>
        </w:rPr>
        <w:t xml:space="preserve">do analytické části </w:t>
      </w:r>
      <w:r>
        <w:rPr>
          <w:rFonts w:asciiTheme="majorHAnsi" w:eastAsia="Calibri,Bold" w:hAnsiTheme="majorHAnsi" w:cs="Calibri,Bold"/>
          <w:bCs/>
          <w:szCs w:val="22"/>
        </w:rPr>
        <w:t xml:space="preserve">považujeme s ohledem na vývoj situace za vhodné. Jedná se o oblasti </w:t>
      </w:r>
      <w:r w:rsidRPr="000A41E2">
        <w:rPr>
          <w:rFonts w:asciiTheme="majorHAnsi" w:eastAsia="Calibri,Bold" w:hAnsiTheme="majorHAnsi" w:cs="Calibri,Bold"/>
          <w:b/>
          <w:bCs/>
          <w:szCs w:val="22"/>
        </w:rPr>
        <w:t xml:space="preserve">Sociální exkluze, SMART veřejná správa </w:t>
      </w:r>
      <w:r w:rsidRPr="000A41E2">
        <w:rPr>
          <w:rFonts w:asciiTheme="majorHAnsi" w:eastAsia="Calibri,Bold" w:hAnsiTheme="majorHAnsi" w:cs="Calibri,Bold"/>
          <w:bCs/>
          <w:szCs w:val="22"/>
        </w:rPr>
        <w:t>a</w:t>
      </w:r>
      <w:r w:rsidRPr="000A41E2">
        <w:rPr>
          <w:rFonts w:asciiTheme="majorHAnsi" w:eastAsia="Calibri,Bold" w:hAnsiTheme="majorHAnsi" w:cs="Calibri,Bold"/>
          <w:b/>
          <w:bCs/>
          <w:szCs w:val="22"/>
        </w:rPr>
        <w:t xml:space="preserve"> Bezpečnostní infrastruktura</w:t>
      </w:r>
      <w:r>
        <w:rPr>
          <w:rFonts w:asciiTheme="majorHAnsi" w:eastAsia="Calibri,Bold" w:hAnsiTheme="majorHAnsi" w:cs="Calibri,Bold"/>
          <w:bCs/>
          <w:szCs w:val="22"/>
        </w:rPr>
        <w:t xml:space="preserve">. </w:t>
      </w:r>
    </w:p>
    <w:p w:rsidR="0058430D" w:rsidRDefault="0058430D" w:rsidP="0058430D">
      <w:pPr>
        <w:rPr>
          <w:rFonts w:asciiTheme="majorHAnsi" w:eastAsia="Calibri,Bold" w:hAnsiTheme="majorHAnsi" w:cs="Calibri,Bold"/>
          <w:bCs/>
          <w:szCs w:val="22"/>
        </w:rPr>
      </w:pPr>
      <w:r>
        <w:rPr>
          <w:rFonts w:asciiTheme="majorHAnsi" w:eastAsia="Calibri,Bold" w:hAnsiTheme="majorHAnsi" w:cs="Calibri,Bold"/>
          <w:bCs/>
          <w:szCs w:val="22"/>
        </w:rPr>
        <w:t xml:space="preserve">Přehled tematických celků a oblastí: </w:t>
      </w:r>
    </w:p>
    <w:p w:rsidR="0058430D" w:rsidRPr="00ED240D" w:rsidRDefault="0058430D" w:rsidP="0058430D">
      <w:pPr>
        <w:rPr>
          <w:b/>
          <w:color w:val="FF0000"/>
        </w:rPr>
      </w:pPr>
      <w:r w:rsidRPr="00ED240D">
        <w:rPr>
          <w:b/>
          <w:color w:val="FF0000"/>
        </w:rPr>
        <w:t>A. Hospodářství</w:t>
      </w:r>
      <w:r>
        <w:rPr>
          <w:b/>
          <w:color w:val="FF0000"/>
        </w:rPr>
        <w:t xml:space="preserve"> a zaměstnanost</w:t>
      </w:r>
    </w:p>
    <w:p w:rsidR="0058430D" w:rsidRPr="004C47E8" w:rsidRDefault="0058430D" w:rsidP="0058430D">
      <w:pPr>
        <w:pStyle w:val="Odstavecseseznamem"/>
        <w:numPr>
          <w:ilvl w:val="0"/>
          <w:numId w:val="17"/>
        </w:numPr>
        <w:spacing w:before="0" w:after="0" w:line="240" w:lineRule="auto"/>
        <w:jc w:val="left"/>
        <w:rPr>
          <w:b/>
        </w:rPr>
      </w:pPr>
      <w:r w:rsidRPr="004C47E8">
        <w:rPr>
          <w:b/>
        </w:rPr>
        <w:t>oblast: Makroekonomick</w:t>
      </w:r>
      <w:r>
        <w:rPr>
          <w:b/>
        </w:rPr>
        <w:t>ý</w:t>
      </w:r>
      <w:r w:rsidRPr="004C47E8">
        <w:rPr>
          <w:b/>
        </w:rPr>
        <w:t xml:space="preserve"> </w:t>
      </w:r>
      <w:r>
        <w:rPr>
          <w:b/>
        </w:rPr>
        <w:t>vývoj</w:t>
      </w:r>
      <w:r w:rsidRPr="004C47E8">
        <w:rPr>
          <w:b/>
        </w:rPr>
        <w:t xml:space="preserve"> </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4C47E8">
        <w:rPr>
          <w:b/>
        </w:rPr>
        <w:t>Internacionalizace ekonomiky</w:t>
      </w:r>
    </w:p>
    <w:p w:rsidR="0058430D" w:rsidRDefault="0058430D" w:rsidP="0058430D">
      <w:pPr>
        <w:pStyle w:val="Odstavecseseznamem"/>
        <w:numPr>
          <w:ilvl w:val="0"/>
          <w:numId w:val="17"/>
        </w:numPr>
        <w:spacing w:before="0" w:after="0" w:line="240" w:lineRule="auto"/>
        <w:jc w:val="left"/>
        <w:rPr>
          <w:b/>
        </w:rPr>
      </w:pPr>
      <w:r w:rsidRPr="00D86431">
        <w:rPr>
          <w:b/>
        </w:rPr>
        <w:t xml:space="preserve">oblast: Odvětvová specializace ekonomiky </w:t>
      </w:r>
    </w:p>
    <w:p w:rsidR="0058430D" w:rsidRPr="00D86431" w:rsidRDefault="0058430D" w:rsidP="0058430D">
      <w:pPr>
        <w:pStyle w:val="Odstavecseseznamem"/>
        <w:numPr>
          <w:ilvl w:val="0"/>
          <w:numId w:val="17"/>
        </w:numPr>
        <w:spacing w:before="0" w:after="0" w:line="240" w:lineRule="auto"/>
        <w:jc w:val="left"/>
        <w:rPr>
          <w:b/>
        </w:rPr>
      </w:pPr>
      <w:r w:rsidRPr="00D86431">
        <w:rPr>
          <w:b/>
        </w:rPr>
        <w:t>oblast: Znalostní ekonomika a inovační systém</w:t>
      </w:r>
    </w:p>
    <w:p w:rsidR="0058430D" w:rsidRDefault="0058430D" w:rsidP="0058430D">
      <w:pPr>
        <w:pStyle w:val="Odstavecseseznamem"/>
        <w:numPr>
          <w:ilvl w:val="0"/>
          <w:numId w:val="17"/>
        </w:numPr>
        <w:spacing w:before="0" w:after="0" w:line="240" w:lineRule="auto"/>
        <w:jc w:val="left"/>
        <w:rPr>
          <w:b/>
        </w:rPr>
      </w:pPr>
      <w:r>
        <w:rPr>
          <w:b/>
        </w:rPr>
        <w:t>oblast</w:t>
      </w:r>
      <w:r w:rsidRPr="004C47E8">
        <w:rPr>
          <w:b/>
        </w:rPr>
        <w:t xml:space="preserve">: </w:t>
      </w:r>
      <w:r w:rsidRPr="00EB6755">
        <w:rPr>
          <w:b/>
        </w:rPr>
        <w:t>Informační a komunikační technologie</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4C47E8">
        <w:rPr>
          <w:b/>
        </w:rPr>
        <w:t>Cestovní ruch a lázeňství</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4C47E8">
        <w:rPr>
          <w:b/>
        </w:rPr>
        <w:t>Trh práce</w:t>
      </w:r>
    </w:p>
    <w:p w:rsidR="0058430D" w:rsidRPr="00ED240D" w:rsidRDefault="0058430D" w:rsidP="0058430D">
      <w:pPr>
        <w:rPr>
          <w:b/>
          <w:color w:val="FF0000"/>
        </w:rPr>
      </w:pPr>
      <w:r w:rsidRPr="00ED240D">
        <w:rPr>
          <w:b/>
          <w:color w:val="FF0000"/>
        </w:rPr>
        <w:t>B. Obyvatelstvo</w:t>
      </w:r>
      <w:r>
        <w:rPr>
          <w:b/>
          <w:color w:val="FF0000"/>
        </w:rPr>
        <w:t xml:space="preserve"> a demografie</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4C47E8">
        <w:rPr>
          <w:b/>
        </w:rPr>
        <w:t>Demografický vývoj a věková struktura populace</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4C47E8">
        <w:rPr>
          <w:b/>
        </w:rPr>
        <w:t>Školství a vzdělanost</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D53F48">
        <w:rPr>
          <w:b/>
        </w:rPr>
        <w:t>Sociální služby</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D53F48">
        <w:rPr>
          <w:b/>
        </w:rPr>
        <w:t>Zdravotnictví</w:t>
      </w:r>
    </w:p>
    <w:p w:rsidR="0058430D" w:rsidRDefault="0058430D" w:rsidP="0058430D">
      <w:pPr>
        <w:pStyle w:val="Odstavecseseznamem"/>
        <w:numPr>
          <w:ilvl w:val="0"/>
          <w:numId w:val="17"/>
        </w:numPr>
        <w:spacing w:before="0" w:after="0" w:line="240" w:lineRule="auto"/>
        <w:jc w:val="left"/>
        <w:rPr>
          <w:b/>
        </w:rPr>
      </w:pPr>
      <w:r>
        <w:rPr>
          <w:b/>
        </w:rPr>
        <w:t xml:space="preserve">oblast: Sociální exkluze </w:t>
      </w:r>
      <w:r>
        <w:rPr>
          <w:b/>
          <w:color w:val="FF0000"/>
        </w:rPr>
        <w:t>(nová)</w:t>
      </w:r>
    </w:p>
    <w:p w:rsidR="0058430D" w:rsidRPr="00ED240D" w:rsidRDefault="0058430D" w:rsidP="0058430D">
      <w:pPr>
        <w:rPr>
          <w:b/>
          <w:color w:val="FF0000"/>
        </w:rPr>
      </w:pPr>
      <w:r w:rsidRPr="00ED240D">
        <w:rPr>
          <w:b/>
          <w:color w:val="FF0000"/>
        </w:rPr>
        <w:t xml:space="preserve"> C. Infrastruktura a životní prostředí</w:t>
      </w:r>
    </w:p>
    <w:p w:rsidR="0058430D" w:rsidRDefault="0058430D" w:rsidP="0058430D">
      <w:pPr>
        <w:pStyle w:val="Odstavecseseznamem"/>
        <w:numPr>
          <w:ilvl w:val="0"/>
          <w:numId w:val="17"/>
        </w:numPr>
        <w:spacing w:before="0" w:after="0" w:line="240" w:lineRule="auto"/>
        <w:jc w:val="left"/>
        <w:rPr>
          <w:b/>
        </w:rPr>
      </w:pPr>
      <w:r>
        <w:rPr>
          <w:b/>
        </w:rPr>
        <w:t>oblast: Dopravní infrastruktura</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254BF9">
        <w:rPr>
          <w:b/>
        </w:rPr>
        <w:t>Rozvojov</w:t>
      </w:r>
      <w:r w:rsidRPr="00254BF9">
        <w:rPr>
          <w:rFonts w:hint="eastAsia"/>
          <w:b/>
        </w:rPr>
        <w:t>ý</w:t>
      </w:r>
      <w:r w:rsidRPr="00254BF9">
        <w:rPr>
          <w:b/>
        </w:rPr>
        <w:t xml:space="preserve"> potenci</w:t>
      </w:r>
      <w:r w:rsidRPr="00254BF9">
        <w:rPr>
          <w:rFonts w:hint="eastAsia"/>
          <w:b/>
        </w:rPr>
        <w:t>á</w:t>
      </w:r>
      <w:r w:rsidRPr="00254BF9">
        <w:rPr>
          <w:b/>
        </w:rPr>
        <w:t>l leti</w:t>
      </w:r>
      <w:r w:rsidRPr="00254BF9">
        <w:rPr>
          <w:rFonts w:hint="eastAsia"/>
          <w:b/>
        </w:rPr>
        <w:t>š</w:t>
      </w:r>
      <w:r w:rsidRPr="00254BF9">
        <w:rPr>
          <w:b/>
        </w:rPr>
        <w:t>t</w:t>
      </w:r>
      <w:r w:rsidRPr="00254BF9">
        <w:rPr>
          <w:rFonts w:hint="eastAsia"/>
          <w:b/>
        </w:rPr>
        <w:t>ě</w:t>
      </w:r>
      <w:r w:rsidRPr="00254BF9">
        <w:rPr>
          <w:b/>
        </w:rPr>
        <w:t xml:space="preserve"> v Karlov</w:t>
      </w:r>
      <w:r w:rsidRPr="00254BF9">
        <w:rPr>
          <w:rFonts w:hint="eastAsia"/>
          <w:b/>
        </w:rPr>
        <w:t>ý</w:t>
      </w:r>
      <w:r w:rsidRPr="00254BF9">
        <w:rPr>
          <w:b/>
        </w:rPr>
        <w:t>ch Varech</w:t>
      </w:r>
    </w:p>
    <w:p w:rsidR="0058430D" w:rsidRDefault="0058430D" w:rsidP="0058430D">
      <w:pPr>
        <w:pStyle w:val="Odstavecseseznamem"/>
        <w:numPr>
          <w:ilvl w:val="0"/>
          <w:numId w:val="17"/>
        </w:numPr>
        <w:spacing w:before="0" w:after="0" w:line="240" w:lineRule="auto"/>
        <w:jc w:val="left"/>
        <w:rPr>
          <w:b/>
        </w:rPr>
      </w:pPr>
      <w:r>
        <w:rPr>
          <w:b/>
        </w:rPr>
        <w:t xml:space="preserve">oblast: </w:t>
      </w:r>
      <w:r w:rsidRPr="00254BF9">
        <w:rPr>
          <w:b/>
        </w:rPr>
        <w:t xml:space="preserve">Kvalita </w:t>
      </w:r>
      <w:r>
        <w:rPr>
          <w:b/>
        </w:rPr>
        <w:t>ž</w:t>
      </w:r>
      <w:r w:rsidRPr="00254BF9">
        <w:rPr>
          <w:b/>
        </w:rPr>
        <w:t>ivotní</w:t>
      </w:r>
      <w:r>
        <w:rPr>
          <w:b/>
        </w:rPr>
        <w:t>ho</w:t>
      </w:r>
      <w:r w:rsidRPr="00254BF9">
        <w:rPr>
          <w:b/>
        </w:rPr>
        <w:t xml:space="preserve"> prostředí a infrastruktura ŽP</w:t>
      </w:r>
    </w:p>
    <w:p w:rsidR="0058430D" w:rsidRPr="00D326AA" w:rsidRDefault="0058430D" w:rsidP="0058430D">
      <w:pPr>
        <w:pStyle w:val="Odstavecseseznamem"/>
        <w:numPr>
          <w:ilvl w:val="0"/>
          <w:numId w:val="17"/>
        </w:numPr>
        <w:spacing w:before="0" w:after="0" w:line="240" w:lineRule="auto"/>
        <w:jc w:val="left"/>
        <w:rPr>
          <w:b/>
        </w:rPr>
      </w:pPr>
      <w:r>
        <w:rPr>
          <w:b/>
        </w:rPr>
        <w:t xml:space="preserve">oblast: SMART veřejná správa </w:t>
      </w:r>
      <w:r w:rsidRPr="00131479">
        <w:rPr>
          <w:b/>
          <w:color w:val="FF0000"/>
        </w:rPr>
        <w:t>(nová)</w:t>
      </w:r>
    </w:p>
    <w:p w:rsidR="0058430D" w:rsidRDefault="0058430D" w:rsidP="0058430D">
      <w:pPr>
        <w:pStyle w:val="Odstavecseseznamem"/>
        <w:numPr>
          <w:ilvl w:val="0"/>
          <w:numId w:val="17"/>
        </w:numPr>
        <w:spacing w:before="0" w:after="0" w:line="240" w:lineRule="auto"/>
        <w:jc w:val="left"/>
        <w:rPr>
          <w:b/>
        </w:rPr>
      </w:pPr>
      <w:r>
        <w:rPr>
          <w:b/>
        </w:rPr>
        <w:t xml:space="preserve">oblast: Bezpečnostní infrastruktura </w:t>
      </w:r>
      <w:r w:rsidRPr="00D326AA">
        <w:rPr>
          <w:b/>
          <w:color w:val="FF0000"/>
        </w:rPr>
        <w:t>(nová)</w:t>
      </w:r>
    </w:p>
    <w:p w:rsidR="0058430D" w:rsidRDefault="0058430D" w:rsidP="0058430D">
      <w:pPr>
        <w:autoSpaceDE w:val="0"/>
        <w:autoSpaceDN w:val="0"/>
        <w:adjustRightInd w:val="0"/>
        <w:rPr>
          <w:rFonts w:eastAsia="Calibri,Bold" w:cs="Calibri"/>
        </w:rPr>
      </w:pPr>
    </w:p>
    <w:p w:rsidR="005B26B1" w:rsidRDefault="003A7023" w:rsidP="000F4A58">
      <w:pPr>
        <w:rPr>
          <w:rFonts w:asciiTheme="majorHAnsi" w:hAnsiTheme="majorHAnsi"/>
          <w:szCs w:val="22"/>
        </w:rPr>
      </w:pPr>
      <w:r>
        <w:rPr>
          <w:rFonts w:asciiTheme="majorHAnsi" w:eastAsia="Calibri,Bold" w:hAnsiTheme="majorHAnsi" w:cs="Calibri,Bold"/>
          <w:bCs/>
          <w:szCs w:val="22"/>
        </w:rPr>
        <w:t>K výše uvedeným oblastem evaluátor n</w:t>
      </w:r>
      <w:r w:rsidR="0058430D">
        <w:rPr>
          <w:rFonts w:asciiTheme="majorHAnsi" w:eastAsia="Calibri,Bold" w:hAnsiTheme="majorHAnsi" w:cs="Calibri,Bold"/>
          <w:bCs/>
          <w:szCs w:val="22"/>
        </w:rPr>
        <w:t xml:space="preserve">a základě analýz </w:t>
      </w:r>
      <w:r>
        <w:rPr>
          <w:rFonts w:asciiTheme="majorHAnsi" w:eastAsia="Calibri,Bold" w:hAnsiTheme="majorHAnsi" w:cs="Calibri,Bold"/>
          <w:bCs/>
          <w:szCs w:val="22"/>
        </w:rPr>
        <w:t>a konzultací s pracovní skupinou pro evaluace PRKK přiřadil</w:t>
      </w:r>
      <w:r w:rsidR="0058430D" w:rsidRPr="000F4A58">
        <w:rPr>
          <w:rFonts w:asciiTheme="majorHAnsi" w:eastAsia="Calibri,Bold" w:hAnsiTheme="majorHAnsi" w:cs="Calibri,Bold"/>
          <w:bCs/>
          <w:szCs w:val="22"/>
        </w:rPr>
        <w:t xml:space="preserve"> </w:t>
      </w:r>
      <w:r w:rsidR="000F4A58" w:rsidRPr="000F4A58">
        <w:rPr>
          <w:rFonts w:asciiTheme="majorHAnsi" w:eastAsia="Calibri,Bold" w:hAnsiTheme="majorHAnsi" w:cs="Calibri,Bold"/>
          <w:bCs/>
          <w:szCs w:val="22"/>
        </w:rPr>
        <w:t>30 aktuálních problémů Karlovarského kraje</w:t>
      </w:r>
      <w:r w:rsidR="002643B7">
        <w:rPr>
          <w:rFonts w:asciiTheme="majorHAnsi" w:eastAsia="Calibri,Bold" w:hAnsiTheme="majorHAnsi" w:cs="Calibri,Bold"/>
          <w:bCs/>
          <w:szCs w:val="22"/>
        </w:rPr>
        <w:t xml:space="preserve"> (viz dále)</w:t>
      </w:r>
      <w:r w:rsidR="000F4A58" w:rsidRPr="000F4A58">
        <w:rPr>
          <w:rFonts w:asciiTheme="majorHAnsi" w:eastAsia="Calibri,Bold" w:hAnsiTheme="majorHAnsi" w:cs="Calibri,Bold"/>
          <w:bCs/>
          <w:szCs w:val="22"/>
        </w:rPr>
        <w:t xml:space="preserve">, jejichž řešení by mělo najít odraz v opatřeních aktualizovaného PRKK. </w:t>
      </w:r>
      <w:r w:rsidR="0058430D">
        <w:rPr>
          <w:rFonts w:asciiTheme="majorHAnsi" w:eastAsia="Calibri,Bold" w:hAnsiTheme="majorHAnsi" w:cs="Calibri,Bold"/>
          <w:bCs/>
          <w:szCs w:val="22"/>
        </w:rPr>
        <w:t>Nicméně lze</w:t>
      </w:r>
      <w:r w:rsidR="0058430D" w:rsidRPr="000F4A58">
        <w:rPr>
          <w:rFonts w:asciiTheme="majorHAnsi" w:hAnsiTheme="majorHAnsi"/>
          <w:szCs w:val="22"/>
        </w:rPr>
        <w:t xml:space="preserve"> očekávat, že </w:t>
      </w:r>
      <w:r w:rsidR="0058430D">
        <w:rPr>
          <w:rFonts w:asciiTheme="majorHAnsi" w:hAnsiTheme="majorHAnsi"/>
          <w:szCs w:val="22"/>
        </w:rPr>
        <w:t>při aktualizaci PRK</w:t>
      </w:r>
      <w:r>
        <w:rPr>
          <w:rFonts w:asciiTheme="majorHAnsi" w:hAnsiTheme="majorHAnsi"/>
          <w:szCs w:val="22"/>
        </w:rPr>
        <w:t>K</w:t>
      </w:r>
      <w:r w:rsidR="0058430D">
        <w:rPr>
          <w:rFonts w:asciiTheme="majorHAnsi" w:hAnsiTheme="majorHAnsi"/>
          <w:szCs w:val="22"/>
        </w:rPr>
        <w:t xml:space="preserve"> </w:t>
      </w:r>
      <w:r w:rsidR="0058430D" w:rsidRPr="000F4A58">
        <w:rPr>
          <w:rFonts w:asciiTheme="majorHAnsi" w:hAnsiTheme="majorHAnsi"/>
          <w:szCs w:val="22"/>
        </w:rPr>
        <w:t>mohou být identifikovány ještě další problémy vhodné k</w:t>
      </w:r>
      <w:r w:rsidR="005B26B1">
        <w:rPr>
          <w:rFonts w:asciiTheme="majorHAnsi" w:hAnsiTheme="majorHAnsi"/>
          <w:szCs w:val="22"/>
        </w:rPr>
        <w:t> </w:t>
      </w:r>
      <w:r w:rsidR="0058430D" w:rsidRPr="000F4A58">
        <w:rPr>
          <w:rFonts w:asciiTheme="majorHAnsi" w:hAnsiTheme="majorHAnsi"/>
          <w:szCs w:val="22"/>
        </w:rPr>
        <w:t>řešení</w:t>
      </w:r>
      <w:r w:rsidR="005B26B1">
        <w:rPr>
          <w:rFonts w:asciiTheme="majorHAnsi" w:hAnsiTheme="majorHAnsi"/>
          <w:szCs w:val="22"/>
        </w:rPr>
        <w:t xml:space="preserve"> a to zejména v případě, </w:t>
      </w:r>
      <w:r w:rsidR="0058430D" w:rsidRPr="000F4A58">
        <w:rPr>
          <w:rFonts w:asciiTheme="majorHAnsi" w:hAnsiTheme="majorHAnsi"/>
          <w:szCs w:val="22"/>
        </w:rPr>
        <w:t xml:space="preserve">že </w:t>
      </w:r>
      <w:r w:rsidR="005B26B1">
        <w:rPr>
          <w:rFonts w:asciiTheme="majorHAnsi" w:hAnsiTheme="majorHAnsi"/>
          <w:szCs w:val="22"/>
        </w:rPr>
        <w:t xml:space="preserve">budou </w:t>
      </w:r>
      <w:r w:rsidR="0058430D" w:rsidRPr="000F4A58">
        <w:rPr>
          <w:rFonts w:asciiTheme="majorHAnsi" w:hAnsiTheme="majorHAnsi"/>
          <w:szCs w:val="22"/>
        </w:rPr>
        <w:t xml:space="preserve">analyzovány i další </w:t>
      </w:r>
      <w:r>
        <w:rPr>
          <w:rFonts w:asciiTheme="majorHAnsi" w:hAnsiTheme="majorHAnsi"/>
          <w:szCs w:val="22"/>
        </w:rPr>
        <w:t xml:space="preserve">tematické </w:t>
      </w:r>
      <w:r w:rsidR="0058430D" w:rsidRPr="000F4A58">
        <w:rPr>
          <w:rFonts w:asciiTheme="majorHAnsi" w:hAnsiTheme="majorHAnsi"/>
          <w:szCs w:val="22"/>
        </w:rPr>
        <w:t>oblasti (</w:t>
      </w:r>
      <w:r w:rsidR="005B26B1">
        <w:rPr>
          <w:rFonts w:asciiTheme="majorHAnsi" w:hAnsiTheme="majorHAnsi"/>
          <w:szCs w:val="22"/>
        </w:rPr>
        <w:t xml:space="preserve">např. námi navržená </w:t>
      </w:r>
      <w:r w:rsidR="0058430D" w:rsidRPr="000F4A58">
        <w:rPr>
          <w:rFonts w:asciiTheme="majorHAnsi" w:hAnsiTheme="majorHAnsi"/>
          <w:szCs w:val="22"/>
        </w:rPr>
        <w:t xml:space="preserve">veřejná správa, sociální exkluze apod.). </w:t>
      </w:r>
    </w:p>
    <w:p w:rsidR="000F4A58" w:rsidRPr="000F4A58" w:rsidRDefault="000F4A58" w:rsidP="000F4A58">
      <w:pPr>
        <w:rPr>
          <w:rFonts w:asciiTheme="majorHAnsi" w:hAnsiTheme="majorHAnsi"/>
          <w:szCs w:val="22"/>
        </w:rPr>
      </w:pPr>
      <w:r w:rsidRPr="000F4A58">
        <w:rPr>
          <w:rFonts w:asciiTheme="majorHAnsi" w:eastAsia="Calibri,Bold" w:hAnsiTheme="majorHAnsi" w:cs="Calibri,Bold"/>
          <w:bCs/>
          <w:szCs w:val="22"/>
        </w:rPr>
        <w:t xml:space="preserve">Při </w:t>
      </w:r>
      <w:r w:rsidR="005B26B1">
        <w:rPr>
          <w:rFonts w:asciiTheme="majorHAnsi" w:eastAsia="Calibri,Bold" w:hAnsiTheme="majorHAnsi" w:cs="Calibri,Bold"/>
          <w:bCs/>
          <w:szCs w:val="22"/>
        </w:rPr>
        <w:t>aktualizaci RPK</w:t>
      </w:r>
      <w:r w:rsidR="003A7023">
        <w:rPr>
          <w:rFonts w:asciiTheme="majorHAnsi" w:eastAsia="Calibri,Bold" w:hAnsiTheme="majorHAnsi" w:cs="Calibri,Bold"/>
          <w:bCs/>
          <w:szCs w:val="22"/>
        </w:rPr>
        <w:t>K</w:t>
      </w:r>
      <w:r w:rsidR="005B26B1">
        <w:rPr>
          <w:rFonts w:asciiTheme="majorHAnsi" w:eastAsia="Calibri,Bold" w:hAnsiTheme="majorHAnsi" w:cs="Calibri,Bold"/>
          <w:bCs/>
          <w:szCs w:val="22"/>
        </w:rPr>
        <w:t xml:space="preserve"> </w:t>
      </w:r>
      <w:r w:rsidRPr="000F4A58">
        <w:rPr>
          <w:rFonts w:asciiTheme="majorHAnsi" w:eastAsia="Calibri,Bold" w:hAnsiTheme="majorHAnsi" w:cs="Calibri,Bold"/>
          <w:bCs/>
          <w:szCs w:val="22"/>
        </w:rPr>
        <w:t xml:space="preserve">bude </w:t>
      </w:r>
      <w:r w:rsidR="003A7023">
        <w:rPr>
          <w:rFonts w:asciiTheme="majorHAnsi" w:eastAsia="Calibri,Bold" w:hAnsiTheme="majorHAnsi" w:cs="Calibri,Bold"/>
          <w:bCs/>
          <w:szCs w:val="22"/>
        </w:rPr>
        <w:t xml:space="preserve">proto </w:t>
      </w:r>
      <w:r w:rsidRPr="000F4A58">
        <w:rPr>
          <w:rFonts w:asciiTheme="majorHAnsi" w:eastAsia="Calibri,Bold" w:hAnsiTheme="majorHAnsi" w:cs="Calibri,Bold"/>
          <w:bCs/>
          <w:szCs w:val="22"/>
        </w:rPr>
        <w:t>nutné znovu posoudit,</w:t>
      </w:r>
      <w:r w:rsidRPr="000F4A58">
        <w:rPr>
          <w:rFonts w:asciiTheme="majorHAnsi" w:hAnsiTheme="majorHAnsi"/>
          <w:szCs w:val="22"/>
        </w:rPr>
        <w:t xml:space="preserve"> zda jsou identifikovány všechny aktuální problémy</w:t>
      </w:r>
      <w:r w:rsidR="005B26B1">
        <w:rPr>
          <w:rFonts w:asciiTheme="majorHAnsi" w:hAnsiTheme="majorHAnsi"/>
          <w:szCs w:val="22"/>
        </w:rPr>
        <w:t xml:space="preserve"> a</w:t>
      </w:r>
      <w:r w:rsidRPr="000F4A58">
        <w:rPr>
          <w:rFonts w:asciiTheme="majorHAnsi" w:hAnsiTheme="majorHAnsi"/>
          <w:szCs w:val="22"/>
        </w:rPr>
        <w:t xml:space="preserve"> zda jsou správně popsány jejich příčiny. </w:t>
      </w:r>
      <w:r w:rsidR="005B26B1">
        <w:rPr>
          <w:rFonts w:asciiTheme="majorHAnsi" w:hAnsiTheme="majorHAnsi"/>
          <w:szCs w:val="22"/>
        </w:rPr>
        <w:t xml:space="preserve">Při analýzách bude nutné </w:t>
      </w:r>
      <w:r w:rsidR="005B26B1" w:rsidRPr="003E06B9">
        <w:rPr>
          <w:rFonts w:asciiTheme="majorHAnsi" w:hAnsiTheme="majorHAnsi"/>
          <w:szCs w:val="22"/>
        </w:rPr>
        <w:t xml:space="preserve">mít na zřeteli, </w:t>
      </w:r>
      <w:r w:rsidRPr="003E06B9">
        <w:rPr>
          <w:rFonts w:asciiTheme="majorHAnsi" w:hAnsiTheme="majorHAnsi"/>
          <w:szCs w:val="22"/>
        </w:rPr>
        <w:t xml:space="preserve">zda </w:t>
      </w:r>
      <w:r w:rsidR="005B26B1" w:rsidRPr="003E06B9">
        <w:rPr>
          <w:rFonts w:asciiTheme="majorHAnsi" w:hAnsiTheme="majorHAnsi"/>
          <w:szCs w:val="22"/>
        </w:rPr>
        <w:t xml:space="preserve">je </w:t>
      </w:r>
      <w:r w:rsidRPr="003E06B9">
        <w:rPr>
          <w:rFonts w:asciiTheme="majorHAnsi" w:hAnsiTheme="majorHAnsi"/>
          <w:szCs w:val="22"/>
        </w:rPr>
        <w:t>problém řešitelný v kompetenci krajských orgánů</w:t>
      </w:r>
      <w:r w:rsidR="003E06B9" w:rsidRPr="003E06B9">
        <w:rPr>
          <w:rFonts w:asciiTheme="majorHAnsi" w:hAnsiTheme="majorHAnsi"/>
          <w:szCs w:val="22"/>
        </w:rPr>
        <w:t xml:space="preserve"> nebo je mimo jeho kompetenci</w:t>
      </w:r>
      <w:r w:rsidRPr="003E06B9">
        <w:rPr>
          <w:rFonts w:asciiTheme="majorHAnsi" w:hAnsiTheme="majorHAnsi"/>
          <w:szCs w:val="22"/>
        </w:rPr>
        <w:t>. Existence takového problému však neznamená, že není příčinou jiných (dalších) problémů, jejich</w:t>
      </w:r>
      <w:r w:rsidR="003E06B9" w:rsidRPr="003E06B9">
        <w:rPr>
          <w:rFonts w:asciiTheme="majorHAnsi" w:hAnsiTheme="majorHAnsi"/>
          <w:szCs w:val="22"/>
        </w:rPr>
        <w:t>ž</w:t>
      </w:r>
      <w:r w:rsidRPr="003E06B9">
        <w:rPr>
          <w:rFonts w:asciiTheme="majorHAnsi" w:hAnsiTheme="majorHAnsi"/>
          <w:szCs w:val="22"/>
        </w:rPr>
        <w:t xml:space="preserve"> </w:t>
      </w:r>
      <w:r w:rsidR="003E06B9" w:rsidRPr="003E06B9">
        <w:rPr>
          <w:rFonts w:asciiTheme="majorHAnsi" w:hAnsiTheme="majorHAnsi"/>
          <w:szCs w:val="22"/>
        </w:rPr>
        <w:t>řešení</w:t>
      </w:r>
      <w:r w:rsidRPr="003E06B9">
        <w:rPr>
          <w:rFonts w:asciiTheme="majorHAnsi" w:hAnsiTheme="majorHAnsi"/>
          <w:szCs w:val="22"/>
        </w:rPr>
        <w:t xml:space="preserve"> již v kompetenci kraje je.</w:t>
      </w:r>
    </w:p>
    <w:p w:rsidR="000F4A58" w:rsidRPr="000F4A58" w:rsidRDefault="000F4A58" w:rsidP="000F4A58">
      <w:pPr>
        <w:rPr>
          <w:rFonts w:asciiTheme="majorHAnsi" w:hAnsiTheme="majorHAnsi"/>
          <w:szCs w:val="22"/>
        </w:rPr>
      </w:pPr>
      <w:r w:rsidRPr="000F4A58">
        <w:rPr>
          <w:rFonts w:asciiTheme="majorHAnsi" w:hAnsiTheme="majorHAnsi"/>
          <w:szCs w:val="22"/>
        </w:rPr>
        <w:t xml:space="preserve">Na aktualizovaný soubor problémů, relevantních pro řešení v Programu rozvoje </w:t>
      </w:r>
      <w:r w:rsidR="008C447C">
        <w:rPr>
          <w:rFonts w:asciiTheme="majorHAnsi" w:hAnsiTheme="majorHAnsi"/>
          <w:szCs w:val="22"/>
        </w:rPr>
        <w:t xml:space="preserve">Karlovarského </w:t>
      </w:r>
      <w:r w:rsidRPr="000F4A58">
        <w:rPr>
          <w:rFonts w:asciiTheme="majorHAnsi" w:hAnsiTheme="majorHAnsi"/>
          <w:szCs w:val="22"/>
        </w:rPr>
        <w:t xml:space="preserve">kraje </w:t>
      </w:r>
      <w:r w:rsidR="003E06B9">
        <w:rPr>
          <w:rFonts w:asciiTheme="majorHAnsi" w:hAnsiTheme="majorHAnsi"/>
          <w:szCs w:val="22"/>
        </w:rPr>
        <w:t>evaluátor aplikoval</w:t>
      </w:r>
      <w:r w:rsidRPr="000F4A58">
        <w:rPr>
          <w:rFonts w:asciiTheme="majorHAnsi" w:hAnsiTheme="majorHAnsi"/>
          <w:szCs w:val="22"/>
        </w:rPr>
        <w:t xml:space="preserve"> metodu „stromů problému“</w:t>
      </w:r>
      <w:r w:rsidR="003E06B9">
        <w:rPr>
          <w:rFonts w:asciiTheme="majorHAnsi" w:hAnsiTheme="majorHAnsi"/>
          <w:szCs w:val="22"/>
        </w:rPr>
        <w:t>, aby postihl jejich kauzální vazby</w:t>
      </w:r>
      <w:r w:rsidRPr="000F4A58">
        <w:rPr>
          <w:rFonts w:asciiTheme="majorHAnsi" w:hAnsiTheme="majorHAnsi"/>
          <w:szCs w:val="22"/>
        </w:rPr>
        <w:t xml:space="preserve">. Tato metoda charakterizuje </w:t>
      </w:r>
      <w:r w:rsidRPr="000F4A58">
        <w:rPr>
          <w:rFonts w:asciiTheme="majorHAnsi" w:hAnsiTheme="majorHAnsi"/>
          <w:b/>
          <w:szCs w:val="22"/>
        </w:rPr>
        <w:t>problém</w:t>
      </w:r>
      <w:r w:rsidRPr="000F4A58">
        <w:rPr>
          <w:rFonts w:asciiTheme="majorHAnsi" w:hAnsiTheme="majorHAnsi"/>
          <w:szCs w:val="22"/>
        </w:rPr>
        <w:t xml:space="preserve">, limitující úspěšný rozvoj (kraje), pojmenuje jeho </w:t>
      </w:r>
      <w:r w:rsidRPr="000F4A58">
        <w:rPr>
          <w:rFonts w:asciiTheme="majorHAnsi" w:hAnsiTheme="majorHAnsi"/>
          <w:b/>
          <w:szCs w:val="22"/>
        </w:rPr>
        <w:t>příčiny</w:t>
      </w:r>
      <w:r w:rsidRPr="000F4A58">
        <w:rPr>
          <w:rFonts w:asciiTheme="majorHAnsi" w:hAnsiTheme="majorHAnsi"/>
          <w:szCs w:val="22"/>
        </w:rPr>
        <w:t xml:space="preserve"> a popíše </w:t>
      </w:r>
      <w:r w:rsidRPr="000F4A58">
        <w:rPr>
          <w:rFonts w:asciiTheme="majorHAnsi" w:hAnsiTheme="majorHAnsi"/>
          <w:b/>
          <w:szCs w:val="22"/>
        </w:rPr>
        <w:t>důsledky</w:t>
      </w:r>
      <w:r w:rsidRPr="000F4A58">
        <w:rPr>
          <w:rFonts w:asciiTheme="majorHAnsi" w:hAnsiTheme="majorHAnsi"/>
          <w:szCs w:val="22"/>
        </w:rPr>
        <w:t xml:space="preserve">. </w:t>
      </w:r>
      <w:r w:rsidR="003E06B9">
        <w:rPr>
          <w:rFonts w:asciiTheme="majorHAnsi" w:hAnsiTheme="majorHAnsi"/>
          <w:szCs w:val="22"/>
        </w:rPr>
        <w:t xml:space="preserve">V rámci evaluace nebylo možné zpracovat „strom“ pro každý jednotlivý problém, evaluátor </w:t>
      </w:r>
      <w:r w:rsidR="003A7023">
        <w:rPr>
          <w:rFonts w:asciiTheme="majorHAnsi" w:hAnsiTheme="majorHAnsi"/>
          <w:szCs w:val="22"/>
        </w:rPr>
        <w:t xml:space="preserve">proto </w:t>
      </w:r>
      <w:r w:rsidR="003E06B9">
        <w:rPr>
          <w:rFonts w:asciiTheme="majorHAnsi" w:hAnsiTheme="majorHAnsi"/>
          <w:szCs w:val="22"/>
        </w:rPr>
        <w:t xml:space="preserve">přistoupil ke zjednodušenému modelu, kdy identifikoval kauzální vazby v rámci každé tematické oblasti.  </w:t>
      </w:r>
    </w:p>
    <w:p w:rsidR="0090513C" w:rsidRDefault="0090513C">
      <w:pPr>
        <w:spacing w:before="0" w:after="0" w:line="240" w:lineRule="auto"/>
        <w:jc w:val="left"/>
        <w:rPr>
          <w:rFonts w:asciiTheme="majorHAnsi" w:hAnsiTheme="majorHAnsi"/>
          <w:b/>
          <w:szCs w:val="22"/>
        </w:rPr>
      </w:pPr>
    </w:p>
    <w:p w:rsidR="000F4A58" w:rsidRDefault="003E06B9" w:rsidP="000F4A58">
      <w:pPr>
        <w:spacing w:before="120"/>
        <w:rPr>
          <w:rFonts w:asciiTheme="majorHAnsi" w:hAnsiTheme="majorHAnsi"/>
          <w:b/>
          <w:szCs w:val="22"/>
        </w:rPr>
      </w:pPr>
      <w:r>
        <w:rPr>
          <w:rFonts w:asciiTheme="majorHAnsi" w:hAnsiTheme="majorHAnsi"/>
          <w:b/>
          <w:szCs w:val="22"/>
        </w:rPr>
        <w:t xml:space="preserve">A. </w:t>
      </w:r>
      <w:r w:rsidR="000F4A58" w:rsidRPr="000F4A58">
        <w:rPr>
          <w:rFonts w:asciiTheme="majorHAnsi" w:hAnsiTheme="majorHAnsi"/>
          <w:b/>
          <w:szCs w:val="22"/>
        </w:rPr>
        <w:t>Hospodářství a zaměstnanost</w:t>
      </w:r>
    </w:p>
    <w:p w:rsidR="003E06B9" w:rsidRPr="003E06B9" w:rsidRDefault="003E06B9" w:rsidP="000F4A58">
      <w:pPr>
        <w:spacing w:before="120"/>
        <w:rPr>
          <w:rFonts w:asciiTheme="majorHAnsi" w:hAnsiTheme="majorHAnsi"/>
          <w:szCs w:val="22"/>
        </w:rPr>
      </w:pPr>
      <w:r w:rsidRPr="003E06B9">
        <w:rPr>
          <w:rFonts w:asciiTheme="majorHAnsi" w:hAnsiTheme="majorHAnsi"/>
          <w:szCs w:val="22"/>
        </w:rPr>
        <w:t>V rámci této</w:t>
      </w:r>
      <w:r>
        <w:rPr>
          <w:rFonts w:asciiTheme="majorHAnsi" w:hAnsiTheme="majorHAnsi"/>
          <w:szCs w:val="22"/>
        </w:rPr>
        <w:t xml:space="preserve"> tematické oblasti byly identifikovány tyto aktuální problémy</w:t>
      </w:r>
      <w:r w:rsidR="004A0F63">
        <w:rPr>
          <w:rStyle w:val="Znakapoznpodarou"/>
          <w:rFonts w:asciiTheme="majorHAnsi" w:hAnsiTheme="majorHAnsi"/>
          <w:szCs w:val="22"/>
        </w:rPr>
        <w:footnoteReference w:id="1"/>
      </w:r>
      <w:r>
        <w:rPr>
          <w:rFonts w:asciiTheme="majorHAnsi" w:hAnsiTheme="majorHAnsi"/>
          <w:szCs w:val="22"/>
        </w:rPr>
        <w:t xml:space="preserve">: </w:t>
      </w:r>
      <w:r w:rsidRPr="003E06B9">
        <w:rPr>
          <w:rFonts w:asciiTheme="majorHAnsi" w:hAnsiTheme="majorHAnsi"/>
          <w:szCs w:val="22"/>
        </w:rPr>
        <w:t xml:space="preserve"> </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 xml:space="preserve">Nízká úroveň produktivity práce </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Nedostatek kvalifikovaných pracovníků</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Nižší zastoupení komerčních služeb</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Málo rozvinutý a výkonný zpracovatelský průmysl</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Nízká úroveň přímých zahraničních investic</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Nevyužitý potenciál cestovního ruchu a lázeňství</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Změna struktury uchazečů o zaměstnání</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Vzdělanostní struktura obyvatelstva neodpovídá potřebě na trhu práce</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 xml:space="preserve"> Extrémně nízká úroveň inovačních vstupů a výstupů</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Nedostatek ploch pro podnikání</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Orientace CR na velmi úzkou cílovou skupinu</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Nedostatečná propagace kraje u nových cílových skupin</w:t>
      </w:r>
    </w:p>
    <w:p w:rsidR="000F4A58" w:rsidRPr="000F4A58" w:rsidRDefault="000F4A58" w:rsidP="000F4A58">
      <w:pPr>
        <w:pStyle w:val="Odstavecseseznamem"/>
        <w:numPr>
          <w:ilvl w:val="0"/>
          <w:numId w:val="15"/>
        </w:numPr>
        <w:tabs>
          <w:tab w:val="left" w:pos="1560"/>
        </w:tabs>
        <w:spacing w:before="0" w:after="0" w:line="240" w:lineRule="auto"/>
        <w:jc w:val="left"/>
        <w:rPr>
          <w:rFonts w:asciiTheme="majorHAnsi" w:hAnsiTheme="majorHAnsi"/>
          <w:szCs w:val="22"/>
        </w:rPr>
      </w:pPr>
      <w:r w:rsidRPr="000F4A58">
        <w:rPr>
          <w:rFonts w:asciiTheme="majorHAnsi" w:hAnsiTheme="majorHAnsi"/>
          <w:szCs w:val="22"/>
        </w:rPr>
        <w:t>Nevyhovující nabídka středního a vyššího vzdělávání ve vztahu k požadavkům trhu práce</w:t>
      </w:r>
    </w:p>
    <w:p w:rsidR="003E06B9" w:rsidRDefault="003E06B9" w:rsidP="000F4A58">
      <w:pPr>
        <w:spacing w:before="120"/>
        <w:rPr>
          <w:rFonts w:asciiTheme="majorHAnsi" w:hAnsiTheme="majorHAnsi"/>
          <w:b/>
          <w:szCs w:val="22"/>
        </w:rPr>
      </w:pPr>
    </w:p>
    <w:p w:rsidR="004A0F63" w:rsidRDefault="004A0F63" w:rsidP="000F4A58">
      <w:pPr>
        <w:spacing w:before="120"/>
        <w:rPr>
          <w:rFonts w:asciiTheme="majorHAnsi" w:hAnsiTheme="majorHAnsi"/>
          <w:b/>
          <w:szCs w:val="22"/>
        </w:rPr>
      </w:pPr>
    </w:p>
    <w:p w:rsidR="004A0F63" w:rsidRDefault="004A0F63" w:rsidP="000F4A58">
      <w:pPr>
        <w:spacing w:before="120"/>
        <w:rPr>
          <w:rFonts w:asciiTheme="majorHAnsi" w:hAnsiTheme="majorHAnsi"/>
          <w:b/>
          <w:szCs w:val="22"/>
        </w:rPr>
        <w:sectPr w:rsidR="004A0F63" w:rsidSect="0091193B">
          <w:footerReference w:type="default" r:id="rId11"/>
          <w:pgSz w:w="11906" w:h="16838"/>
          <w:pgMar w:top="1985" w:right="1558" w:bottom="1418" w:left="1418" w:header="709" w:footer="709" w:gutter="0"/>
          <w:cols w:space="708"/>
          <w:docGrid w:linePitch="360"/>
        </w:sectPr>
      </w:pPr>
    </w:p>
    <w:p w:rsidR="003E06B9" w:rsidRDefault="003E06B9" w:rsidP="004A0F63">
      <w:pPr>
        <w:spacing w:before="100" w:beforeAutospacing="1" w:after="0" w:line="240" w:lineRule="auto"/>
        <w:rPr>
          <w:rFonts w:asciiTheme="majorHAnsi" w:hAnsiTheme="majorHAnsi"/>
          <w:b/>
          <w:szCs w:val="22"/>
        </w:rPr>
      </w:pPr>
    </w:p>
    <w:p w:rsidR="002949ED" w:rsidRDefault="0060648A" w:rsidP="004A0F63">
      <w:pPr>
        <w:spacing w:before="100" w:beforeAutospacing="1" w:after="0" w:line="240" w:lineRule="auto"/>
        <w:rPr>
          <w:rFonts w:asciiTheme="majorHAnsi" w:hAnsiTheme="majorHAnsi"/>
          <w:b/>
          <w:szCs w:val="22"/>
        </w:rPr>
      </w:pPr>
      <w:r w:rsidRPr="0060648A">
        <w:rPr>
          <w:noProof/>
          <w:szCs w:val="22"/>
          <w:lang w:eastAsia="cs-CZ" w:bidi="ar-SA"/>
        </w:rPr>
        <w:drawing>
          <wp:inline distT="0" distB="0" distL="0" distR="0">
            <wp:extent cx="9071610" cy="4743935"/>
            <wp:effectExtent l="19050" t="0" r="0" b="0"/>
            <wp:docPr id="1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9071610" cy="4743935"/>
                    </a:xfrm>
                    <a:prstGeom prst="rect">
                      <a:avLst/>
                    </a:prstGeom>
                    <a:noFill/>
                    <a:ln w="9525">
                      <a:noFill/>
                      <a:miter lim="800000"/>
                      <a:headEnd/>
                      <a:tailEnd/>
                    </a:ln>
                  </pic:spPr>
                </pic:pic>
              </a:graphicData>
            </a:graphic>
          </wp:inline>
        </w:drawing>
      </w:r>
    </w:p>
    <w:p w:rsidR="003E06B9" w:rsidRDefault="003E06B9" w:rsidP="000F4A58">
      <w:pPr>
        <w:spacing w:before="120"/>
        <w:rPr>
          <w:rFonts w:asciiTheme="majorHAnsi" w:hAnsiTheme="majorHAnsi"/>
          <w:b/>
          <w:szCs w:val="22"/>
        </w:rPr>
      </w:pPr>
    </w:p>
    <w:p w:rsidR="002949ED" w:rsidRDefault="002949ED" w:rsidP="000F4A58">
      <w:pPr>
        <w:spacing w:before="120"/>
        <w:rPr>
          <w:rFonts w:asciiTheme="majorHAnsi" w:hAnsiTheme="majorHAnsi"/>
          <w:b/>
          <w:szCs w:val="22"/>
        </w:rPr>
        <w:sectPr w:rsidR="002949ED" w:rsidSect="004A0F63">
          <w:pgSz w:w="16838" w:h="11906" w:orient="landscape"/>
          <w:pgMar w:top="1558" w:right="1418" w:bottom="1418" w:left="1134" w:header="709" w:footer="709" w:gutter="0"/>
          <w:cols w:space="708"/>
          <w:docGrid w:linePitch="360"/>
        </w:sectPr>
      </w:pPr>
    </w:p>
    <w:p w:rsidR="000F4A58" w:rsidRDefault="002C55E1" w:rsidP="000F4A58">
      <w:pPr>
        <w:spacing w:before="120"/>
        <w:rPr>
          <w:rFonts w:asciiTheme="majorHAnsi" w:hAnsiTheme="majorHAnsi"/>
          <w:b/>
          <w:szCs w:val="22"/>
        </w:rPr>
      </w:pPr>
      <w:r>
        <w:rPr>
          <w:rFonts w:asciiTheme="majorHAnsi" w:hAnsiTheme="majorHAnsi"/>
          <w:b/>
          <w:szCs w:val="22"/>
        </w:rPr>
        <w:t xml:space="preserve">B.  </w:t>
      </w:r>
      <w:r w:rsidR="000F4A58" w:rsidRPr="000F4A58">
        <w:rPr>
          <w:rFonts w:asciiTheme="majorHAnsi" w:hAnsiTheme="majorHAnsi"/>
          <w:b/>
          <w:szCs w:val="22"/>
        </w:rPr>
        <w:t>Obyvatelstvo a demografie</w:t>
      </w:r>
    </w:p>
    <w:p w:rsidR="002C55E1" w:rsidRPr="003E06B9" w:rsidRDefault="002C55E1" w:rsidP="002C55E1">
      <w:pPr>
        <w:spacing w:before="120"/>
        <w:rPr>
          <w:rFonts w:asciiTheme="majorHAnsi" w:hAnsiTheme="majorHAnsi"/>
          <w:szCs w:val="22"/>
        </w:rPr>
      </w:pPr>
      <w:r w:rsidRPr="003E06B9">
        <w:rPr>
          <w:rFonts w:asciiTheme="majorHAnsi" w:hAnsiTheme="majorHAnsi"/>
          <w:szCs w:val="22"/>
        </w:rPr>
        <w:t>V rámci této</w:t>
      </w:r>
      <w:r>
        <w:rPr>
          <w:rFonts w:asciiTheme="majorHAnsi" w:hAnsiTheme="majorHAnsi"/>
          <w:szCs w:val="22"/>
        </w:rPr>
        <w:t xml:space="preserve"> tematické oblasti byly identifikovány tyto aktuální problémy</w:t>
      </w:r>
      <w:r>
        <w:rPr>
          <w:rStyle w:val="Znakapoznpodarou"/>
          <w:rFonts w:asciiTheme="majorHAnsi" w:hAnsiTheme="majorHAnsi"/>
          <w:szCs w:val="22"/>
        </w:rPr>
        <w:footnoteReference w:id="2"/>
      </w:r>
      <w:r>
        <w:rPr>
          <w:rFonts w:asciiTheme="majorHAnsi" w:hAnsiTheme="majorHAnsi"/>
          <w:szCs w:val="22"/>
        </w:rPr>
        <w:t xml:space="preserve">: </w:t>
      </w:r>
      <w:r w:rsidRPr="003E06B9">
        <w:rPr>
          <w:rFonts w:asciiTheme="majorHAnsi" w:hAnsiTheme="majorHAnsi"/>
          <w:szCs w:val="22"/>
        </w:rPr>
        <w:t xml:space="preserve"> </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Zvýšená potřeba terénních sociálních služeb</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Kapacita zařízení poskytujících sociální služby z hlediska budoucích potřeb (reflexe vývoje potřeb)</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Absence zařízení hospicového charakteru</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Nedostatečná kapacita zdravotnického personálu v nemocnicích kraje</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Kapacita škol a školských zařízení z hlediska budoucích potřeb (reflexe vývoje potřeb)</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Rozdílná migrační atraktivita kraje pro české obyvatelstvo a cizince</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Úbytek obyvatel (záporné saldo ve stěhování i v reprodukci)</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Nárůst sociálně vyloučených lokalit</w:t>
      </w:r>
    </w:p>
    <w:p w:rsidR="002C55E1" w:rsidRDefault="002C55E1" w:rsidP="000F4A58">
      <w:pPr>
        <w:spacing w:before="120"/>
        <w:rPr>
          <w:rFonts w:asciiTheme="majorHAnsi" w:hAnsiTheme="majorHAnsi"/>
          <w:b/>
          <w:szCs w:val="22"/>
        </w:rPr>
      </w:pPr>
    </w:p>
    <w:p w:rsidR="002C55E1" w:rsidRDefault="002C55E1" w:rsidP="000F4A58">
      <w:pPr>
        <w:spacing w:before="120"/>
        <w:rPr>
          <w:rFonts w:asciiTheme="majorHAnsi" w:hAnsiTheme="majorHAnsi"/>
          <w:b/>
          <w:szCs w:val="22"/>
        </w:rPr>
      </w:pPr>
    </w:p>
    <w:p w:rsidR="002C55E1" w:rsidRDefault="002C55E1" w:rsidP="000F4A58">
      <w:pPr>
        <w:spacing w:before="120"/>
        <w:rPr>
          <w:rFonts w:asciiTheme="majorHAnsi" w:hAnsiTheme="majorHAnsi"/>
          <w:b/>
          <w:szCs w:val="22"/>
        </w:rPr>
        <w:sectPr w:rsidR="002C55E1" w:rsidSect="0091193B">
          <w:pgSz w:w="11906" w:h="16838"/>
          <w:pgMar w:top="1985" w:right="1558" w:bottom="1418" w:left="1418" w:header="709" w:footer="709" w:gutter="0"/>
          <w:cols w:space="708"/>
          <w:docGrid w:linePitch="360"/>
        </w:sectPr>
      </w:pPr>
    </w:p>
    <w:p w:rsidR="002C55E1" w:rsidRDefault="002C55E1" w:rsidP="000F4A58">
      <w:pPr>
        <w:spacing w:before="120"/>
        <w:rPr>
          <w:rFonts w:asciiTheme="majorHAnsi" w:hAnsiTheme="majorHAnsi"/>
          <w:b/>
          <w:szCs w:val="22"/>
        </w:rPr>
      </w:pPr>
    </w:p>
    <w:p w:rsidR="002C55E1" w:rsidRDefault="002C55E1" w:rsidP="000F4A58">
      <w:pPr>
        <w:spacing w:before="120"/>
        <w:rPr>
          <w:rFonts w:asciiTheme="majorHAnsi" w:hAnsiTheme="majorHAnsi"/>
          <w:b/>
          <w:szCs w:val="22"/>
        </w:rPr>
      </w:pPr>
    </w:p>
    <w:p w:rsidR="002C55E1" w:rsidRDefault="002949ED" w:rsidP="000F4A58">
      <w:pPr>
        <w:spacing w:before="120"/>
        <w:rPr>
          <w:rFonts w:asciiTheme="majorHAnsi" w:hAnsiTheme="majorHAnsi"/>
          <w:b/>
          <w:szCs w:val="22"/>
        </w:rPr>
        <w:sectPr w:rsidR="002C55E1" w:rsidSect="002C55E1">
          <w:pgSz w:w="16838" w:h="11906" w:orient="landscape"/>
          <w:pgMar w:top="1558" w:right="1418" w:bottom="1418" w:left="1985" w:header="709" w:footer="709" w:gutter="0"/>
          <w:cols w:space="708"/>
          <w:docGrid w:linePitch="360"/>
        </w:sectPr>
      </w:pPr>
      <w:r w:rsidRPr="002949ED">
        <w:rPr>
          <w:noProof/>
          <w:szCs w:val="22"/>
          <w:lang w:eastAsia="cs-CZ" w:bidi="ar-SA"/>
        </w:rPr>
        <w:drawing>
          <wp:inline distT="0" distB="0" distL="0" distR="0">
            <wp:extent cx="8531225" cy="4543564"/>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8531225" cy="4543564"/>
                    </a:xfrm>
                    <a:prstGeom prst="rect">
                      <a:avLst/>
                    </a:prstGeom>
                    <a:noFill/>
                    <a:ln w="9525">
                      <a:noFill/>
                      <a:miter lim="800000"/>
                      <a:headEnd/>
                      <a:tailEnd/>
                    </a:ln>
                  </pic:spPr>
                </pic:pic>
              </a:graphicData>
            </a:graphic>
          </wp:inline>
        </w:drawing>
      </w:r>
    </w:p>
    <w:p w:rsidR="000F4A58" w:rsidRDefault="002C55E1" w:rsidP="000F4A58">
      <w:pPr>
        <w:spacing w:before="120"/>
        <w:rPr>
          <w:rFonts w:asciiTheme="majorHAnsi" w:hAnsiTheme="majorHAnsi"/>
          <w:b/>
          <w:szCs w:val="22"/>
        </w:rPr>
      </w:pPr>
      <w:r>
        <w:rPr>
          <w:rFonts w:asciiTheme="majorHAnsi" w:hAnsiTheme="majorHAnsi"/>
          <w:b/>
          <w:szCs w:val="22"/>
        </w:rPr>
        <w:t xml:space="preserve">C.  </w:t>
      </w:r>
      <w:r w:rsidR="000F4A58" w:rsidRPr="000F4A58">
        <w:rPr>
          <w:rFonts w:asciiTheme="majorHAnsi" w:hAnsiTheme="majorHAnsi"/>
          <w:b/>
          <w:szCs w:val="22"/>
        </w:rPr>
        <w:t>Infrastruktura a životní prostředí</w:t>
      </w:r>
    </w:p>
    <w:p w:rsidR="002C55E1" w:rsidRPr="003E06B9" w:rsidRDefault="002C55E1" w:rsidP="002C55E1">
      <w:pPr>
        <w:spacing w:before="120"/>
        <w:rPr>
          <w:rFonts w:asciiTheme="majorHAnsi" w:hAnsiTheme="majorHAnsi"/>
          <w:szCs w:val="22"/>
        </w:rPr>
      </w:pPr>
      <w:r w:rsidRPr="003E06B9">
        <w:rPr>
          <w:rFonts w:asciiTheme="majorHAnsi" w:hAnsiTheme="majorHAnsi"/>
          <w:szCs w:val="22"/>
        </w:rPr>
        <w:t>V rámci této</w:t>
      </w:r>
      <w:r>
        <w:rPr>
          <w:rFonts w:asciiTheme="majorHAnsi" w:hAnsiTheme="majorHAnsi"/>
          <w:szCs w:val="22"/>
        </w:rPr>
        <w:t xml:space="preserve"> tematické oblasti byly identifikovány tyto aktuální problémy</w:t>
      </w:r>
      <w:r>
        <w:rPr>
          <w:rStyle w:val="Znakapoznpodarou"/>
          <w:rFonts w:asciiTheme="majorHAnsi" w:hAnsiTheme="majorHAnsi"/>
          <w:szCs w:val="22"/>
        </w:rPr>
        <w:footnoteReference w:id="3"/>
      </w:r>
      <w:r>
        <w:rPr>
          <w:rFonts w:asciiTheme="majorHAnsi" w:hAnsiTheme="majorHAnsi"/>
          <w:szCs w:val="22"/>
        </w:rPr>
        <w:t xml:space="preserve">: </w:t>
      </w:r>
      <w:r w:rsidRPr="003E06B9">
        <w:rPr>
          <w:rFonts w:asciiTheme="majorHAnsi" w:hAnsiTheme="majorHAnsi"/>
          <w:szCs w:val="22"/>
        </w:rPr>
        <w:t xml:space="preserve"> </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Nedostatečné využití potenciálu obnovitelných zdrojů v kraji pro výrobu energie a problematika přenosových soustav</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 xml:space="preserve">Nedostatečné koncepční řešení druhotného využívání odpadu </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SMART štíhlá a efektivní veřejná správa</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Bezpečnostní infrastruktura v kraji</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 xml:space="preserve">Dopravní obslužnost v rámci kraje </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 xml:space="preserve">Rozvoj dopravní infrastruktury ve vlastnictví kraje </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Efektivní provoz letiště Karlovy Vary</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Vznik vnitřních periferií v rámci kraje</w:t>
      </w:r>
    </w:p>
    <w:p w:rsidR="000F4A58" w:rsidRPr="000F4A58" w:rsidRDefault="000F4A58" w:rsidP="000F4A58">
      <w:pPr>
        <w:pStyle w:val="Odstavecseseznamem"/>
        <w:numPr>
          <w:ilvl w:val="0"/>
          <w:numId w:val="15"/>
        </w:numPr>
        <w:spacing w:before="0" w:after="0" w:line="240" w:lineRule="auto"/>
        <w:jc w:val="left"/>
        <w:rPr>
          <w:rFonts w:asciiTheme="majorHAnsi" w:hAnsiTheme="majorHAnsi"/>
          <w:szCs w:val="22"/>
        </w:rPr>
      </w:pPr>
      <w:r w:rsidRPr="000F4A58">
        <w:rPr>
          <w:rFonts w:asciiTheme="majorHAnsi" w:hAnsiTheme="majorHAnsi"/>
          <w:szCs w:val="22"/>
        </w:rPr>
        <w:t>Koncentrace obyvatel do městských aglomerací</w:t>
      </w:r>
    </w:p>
    <w:p w:rsidR="002C55E1" w:rsidRDefault="002C55E1" w:rsidP="000F4A58">
      <w:pPr>
        <w:rPr>
          <w:rFonts w:asciiTheme="majorHAnsi" w:hAnsiTheme="majorHAnsi"/>
          <w:szCs w:val="22"/>
        </w:rPr>
      </w:pPr>
    </w:p>
    <w:p w:rsidR="002C55E1" w:rsidRDefault="002C55E1" w:rsidP="000F4A58">
      <w:pPr>
        <w:rPr>
          <w:rFonts w:asciiTheme="majorHAnsi" w:hAnsiTheme="majorHAnsi"/>
          <w:szCs w:val="22"/>
        </w:rPr>
        <w:sectPr w:rsidR="002C55E1" w:rsidSect="0091193B">
          <w:pgSz w:w="11906" w:h="16838"/>
          <w:pgMar w:top="1985" w:right="1558" w:bottom="1418" w:left="1418" w:header="709" w:footer="709" w:gutter="0"/>
          <w:cols w:space="708"/>
          <w:docGrid w:linePitch="360"/>
        </w:sectPr>
      </w:pPr>
    </w:p>
    <w:p w:rsidR="002C55E1" w:rsidRDefault="002C55E1" w:rsidP="000F4A58">
      <w:pPr>
        <w:rPr>
          <w:rFonts w:asciiTheme="majorHAnsi" w:hAnsiTheme="majorHAnsi"/>
          <w:szCs w:val="22"/>
        </w:rPr>
      </w:pPr>
    </w:p>
    <w:p w:rsidR="002C55E1" w:rsidRDefault="002C55E1" w:rsidP="000F4A58">
      <w:pPr>
        <w:rPr>
          <w:rFonts w:asciiTheme="majorHAnsi" w:hAnsiTheme="majorHAnsi"/>
          <w:szCs w:val="22"/>
        </w:rPr>
      </w:pPr>
    </w:p>
    <w:p w:rsidR="002C55E1" w:rsidRDefault="002949ED" w:rsidP="0090513C">
      <w:pPr>
        <w:spacing w:before="0" w:after="0" w:line="240" w:lineRule="auto"/>
        <w:rPr>
          <w:rFonts w:asciiTheme="majorHAnsi" w:hAnsiTheme="majorHAnsi"/>
          <w:szCs w:val="22"/>
        </w:rPr>
        <w:sectPr w:rsidR="002C55E1" w:rsidSect="002C55E1">
          <w:pgSz w:w="16838" w:h="11906" w:orient="landscape"/>
          <w:pgMar w:top="1558" w:right="1418" w:bottom="1418" w:left="1985" w:header="709" w:footer="709" w:gutter="0"/>
          <w:cols w:space="708"/>
          <w:docGrid w:linePitch="360"/>
        </w:sectPr>
      </w:pPr>
      <w:r w:rsidRPr="002949ED">
        <w:rPr>
          <w:noProof/>
          <w:szCs w:val="22"/>
          <w:lang w:eastAsia="cs-CZ" w:bidi="ar-SA"/>
        </w:rPr>
        <w:drawing>
          <wp:inline distT="0" distB="0" distL="0" distR="0">
            <wp:extent cx="8531225" cy="4148028"/>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8531225" cy="4148028"/>
                    </a:xfrm>
                    <a:prstGeom prst="rect">
                      <a:avLst/>
                    </a:prstGeom>
                    <a:noFill/>
                    <a:ln w="9525">
                      <a:noFill/>
                      <a:miter lim="800000"/>
                      <a:headEnd/>
                      <a:tailEnd/>
                    </a:ln>
                  </pic:spPr>
                </pic:pic>
              </a:graphicData>
            </a:graphic>
          </wp:inline>
        </w:drawing>
      </w:r>
    </w:p>
    <w:p w:rsidR="002C55E1" w:rsidRPr="00774339" w:rsidRDefault="004E3B31" w:rsidP="000F4A58">
      <w:pPr>
        <w:rPr>
          <w:rFonts w:asciiTheme="majorHAnsi" w:hAnsiTheme="majorHAnsi"/>
          <w:b/>
          <w:szCs w:val="22"/>
        </w:rPr>
      </w:pPr>
      <w:r w:rsidRPr="00774339">
        <w:rPr>
          <w:rFonts w:asciiTheme="majorHAnsi" w:hAnsiTheme="majorHAnsi"/>
          <w:b/>
          <w:szCs w:val="22"/>
        </w:rPr>
        <w:t xml:space="preserve">Hlavní závěry </w:t>
      </w:r>
    </w:p>
    <w:p w:rsidR="004E3B31" w:rsidRPr="00DA1E75" w:rsidRDefault="000B6F0E" w:rsidP="00ED134C">
      <w:pPr>
        <w:pStyle w:val="Odstavecseseznamem"/>
        <w:numPr>
          <w:ilvl w:val="0"/>
          <w:numId w:val="24"/>
        </w:numPr>
        <w:rPr>
          <w:rFonts w:asciiTheme="majorHAnsi" w:hAnsiTheme="majorHAnsi"/>
          <w:szCs w:val="22"/>
        </w:rPr>
      </w:pPr>
      <w:r w:rsidRPr="000B6F0E">
        <w:rPr>
          <w:rFonts w:asciiTheme="majorHAnsi" w:hAnsiTheme="majorHAnsi"/>
          <w:szCs w:val="22"/>
        </w:rPr>
        <w:t xml:space="preserve">Analytická část PRKK </w:t>
      </w:r>
      <w:r w:rsidR="002643B7">
        <w:rPr>
          <w:rFonts w:asciiTheme="majorHAnsi" w:hAnsiTheme="majorHAnsi"/>
          <w:szCs w:val="22"/>
        </w:rPr>
        <w:t xml:space="preserve">(zejména v popisných částech tematických kapitol) </w:t>
      </w:r>
      <w:r w:rsidRPr="000B6F0E">
        <w:rPr>
          <w:rFonts w:asciiTheme="majorHAnsi" w:hAnsiTheme="majorHAnsi"/>
          <w:szCs w:val="22"/>
        </w:rPr>
        <w:t xml:space="preserve">odpovídá současnému stavu, evaluátor neshledal disproporce, které by vyžadovaly její zásadní přepracování nebo výraznou aktualizaci. </w:t>
      </w:r>
      <w:r w:rsidR="00ED134C" w:rsidRPr="000B6F0E">
        <w:rPr>
          <w:rFonts w:asciiTheme="majorHAnsi" w:hAnsiTheme="majorHAnsi"/>
          <w:szCs w:val="22"/>
        </w:rPr>
        <w:t>Analytická část je zpracována detailně a vyčerpávajícím způsobem, zejména co se týče popisné části</w:t>
      </w:r>
      <w:r w:rsidRPr="000B6F0E">
        <w:rPr>
          <w:rFonts w:asciiTheme="majorHAnsi" w:hAnsiTheme="majorHAnsi"/>
          <w:szCs w:val="22"/>
        </w:rPr>
        <w:t xml:space="preserve"> jednotlivých kapitol (oblastí)</w:t>
      </w:r>
      <w:r w:rsidR="00ED134C" w:rsidRPr="000B6F0E">
        <w:rPr>
          <w:rFonts w:asciiTheme="majorHAnsi" w:hAnsiTheme="majorHAnsi"/>
          <w:szCs w:val="22"/>
        </w:rPr>
        <w:t xml:space="preserve">. </w:t>
      </w:r>
      <w:r w:rsidRPr="000B6F0E">
        <w:rPr>
          <w:rFonts w:asciiTheme="majorHAnsi" w:hAnsiTheme="majorHAnsi"/>
          <w:szCs w:val="22"/>
        </w:rPr>
        <w:t xml:space="preserve">Uváděná statistická data </w:t>
      </w:r>
      <w:r w:rsidR="00417785" w:rsidRPr="00417785">
        <w:rPr>
          <w:rFonts w:asciiTheme="majorHAnsi" w:hAnsiTheme="majorHAnsi"/>
          <w:szCs w:val="22"/>
        </w:rPr>
        <w:t>odpovídají datu zpracován</w:t>
      </w:r>
      <w:r w:rsidR="00DA1E75">
        <w:rPr>
          <w:rFonts w:asciiTheme="majorHAnsi" w:hAnsiTheme="majorHAnsi"/>
          <w:szCs w:val="22"/>
        </w:rPr>
        <w:t>í</w:t>
      </w:r>
      <w:r w:rsidR="00417785" w:rsidRPr="00417785">
        <w:rPr>
          <w:rFonts w:asciiTheme="majorHAnsi" w:hAnsiTheme="majorHAnsi"/>
          <w:szCs w:val="22"/>
        </w:rPr>
        <w:t xml:space="preserve"> Analytické části.</w:t>
      </w:r>
    </w:p>
    <w:p w:rsidR="000B6F0E" w:rsidRDefault="000B6F0E" w:rsidP="00ED134C">
      <w:pPr>
        <w:pStyle w:val="Odstavecseseznamem"/>
        <w:numPr>
          <w:ilvl w:val="0"/>
          <w:numId w:val="24"/>
        </w:numPr>
        <w:rPr>
          <w:rFonts w:asciiTheme="majorHAnsi" w:hAnsiTheme="majorHAnsi"/>
          <w:szCs w:val="22"/>
        </w:rPr>
      </w:pPr>
      <w:r>
        <w:rPr>
          <w:rFonts w:asciiTheme="majorHAnsi" w:hAnsiTheme="majorHAnsi"/>
          <w:szCs w:val="22"/>
        </w:rPr>
        <w:t>Část</w:t>
      </w:r>
      <w:r w:rsidR="002643B7">
        <w:rPr>
          <w:rFonts w:asciiTheme="majorHAnsi" w:hAnsiTheme="majorHAnsi"/>
          <w:szCs w:val="22"/>
        </w:rPr>
        <w:t>i</w:t>
      </w:r>
      <w:r>
        <w:rPr>
          <w:rFonts w:asciiTheme="majorHAnsi" w:hAnsiTheme="majorHAnsi"/>
          <w:szCs w:val="22"/>
        </w:rPr>
        <w:t xml:space="preserve"> jednotlivých kapitol, kter</w:t>
      </w:r>
      <w:r w:rsidR="002643B7">
        <w:rPr>
          <w:rFonts w:asciiTheme="majorHAnsi" w:hAnsiTheme="majorHAnsi"/>
          <w:szCs w:val="22"/>
        </w:rPr>
        <w:t>é</w:t>
      </w:r>
      <w:r>
        <w:rPr>
          <w:rFonts w:asciiTheme="majorHAnsi" w:hAnsiTheme="majorHAnsi"/>
          <w:szCs w:val="22"/>
        </w:rPr>
        <w:t xml:space="preserve"> obsahuj</w:t>
      </w:r>
      <w:r w:rsidR="002643B7">
        <w:rPr>
          <w:rFonts w:asciiTheme="majorHAnsi" w:hAnsiTheme="majorHAnsi"/>
          <w:szCs w:val="22"/>
        </w:rPr>
        <w:t>í</w:t>
      </w:r>
      <w:r>
        <w:rPr>
          <w:rFonts w:asciiTheme="majorHAnsi" w:hAnsiTheme="majorHAnsi"/>
          <w:szCs w:val="22"/>
        </w:rPr>
        <w:t xml:space="preserve"> </w:t>
      </w:r>
      <w:r w:rsidRPr="00BB6FE3">
        <w:rPr>
          <w:rFonts w:asciiTheme="majorHAnsi" w:hAnsiTheme="majorHAnsi"/>
          <w:szCs w:val="22"/>
        </w:rPr>
        <w:t>popis klíčových problémů a výzev v dané oblasti, včetně vysvětlení příčin</w:t>
      </w:r>
      <w:r>
        <w:rPr>
          <w:rFonts w:asciiTheme="majorHAnsi" w:hAnsiTheme="majorHAnsi"/>
          <w:szCs w:val="22"/>
        </w:rPr>
        <w:t xml:space="preserve"> </w:t>
      </w:r>
      <w:r w:rsidRPr="00BB6FE3">
        <w:rPr>
          <w:rFonts w:asciiTheme="majorHAnsi" w:hAnsiTheme="majorHAnsi"/>
          <w:szCs w:val="22"/>
        </w:rPr>
        <w:t>a důsledků těchto problémů či výzev</w:t>
      </w:r>
      <w:r w:rsidR="002643B7">
        <w:rPr>
          <w:rFonts w:asciiTheme="majorHAnsi" w:hAnsiTheme="majorHAnsi"/>
          <w:szCs w:val="22"/>
        </w:rPr>
        <w:t xml:space="preserve"> (problémová analýza)</w:t>
      </w:r>
      <w:r>
        <w:rPr>
          <w:rFonts w:asciiTheme="majorHAnsi" w:hAnsiTheme="majorHAnsi"/>
          <w:szCs w:val="22"/>
        </w:rPr>
        <w:t xml:space="preserve">, považujeme za </w:t>
      </w:r>
      <w:r w:rsidRPr="00C56AE4">
        <w:rPr>
          <w:rFonts w:asciiTheme="majorHAnsi" w:hAnsiTheme="majorHAnsi"/>
          <w:b/>
          <w:szCs w:val="22"/>
        </w:rPr>
        <w:t>slabé místo analytické části</w:t>
      </w:r>
      <w:r>
        <w:rPr>
          <w:rFonts w:asciiTheme="majorHAnsi" w:hAnsiTheme="majorHAnsi"/>
          <w:szCs w:val="22"/>
        </w:rPr>
        <w:t xml:space="preserve">. Postrádáme </w:t>
      </w:r>
      <w:r w:rsidRPr="00C56AE4">
        <w:rPr>
          <w:rFonts w:asciiTheme="majorHAnsi" w:hAnsiTheme="majorHAnsi"/>
          <w:b/>
          <w:szCs w:val="22"/>
        </w:rPr>
        <w:t>detailní rozbor kauzálních vazeb problémů, jejich příčin a důsledků</w:t>
      </w:r>
      <w:r>
        <w:rPr>
          <w:rFonts w:asciiTheme="majorHAnsi" w:hAnsiTheme="majorHAnsi"/>
          <w:szCs w:val="22"/>
        </w:rPr>
        <w:t xml:space="preserve">. </w:t>
      </w:r>
    </w:p>
    <w:p w:rsidR="00921DE8" w:rsidRDefault="00921DE8" w:rsidP="00ED134C">
      <w:pPr>
        <w:pStyle w:val="Odstavecseseznamem"/>
        <w:numPr>
          <w:ilvl w:val="0"/>
          <w:numId w:val="24"/>
        </w:numPr>
        <w:rPr>
          <w:rFonts w:asciiTheme="majorHAnsi" w:hAnsiTheme="majorHAnsi"/>
          <w:szCs w:val="22"/>
        </w:rPr>
      </w:pPr>
      <w:r>
        <w:rPr>
          <w:rFonts w:asciiTheme="majorHAnsi" w:hAnsiTheme="majorHAnsi"/>
          <w:szCs w:val="22"/>
        </w:rPr>
        <w:t xml:space="preserve">Evaluátor identifikoval některé oblasti, které se v posledních letech vyskytly v souvislosti s aktuální celospolečenskou situací a které by bylo vhodné do analytické části doplnit (např. SMART veřejná správa, Sociální exkluze, Bezpečnostní infrastruktura). Lze se domnívat, že uvedené nově zařazené oblasti vygenerují problémy, na které bude potřeba reagovat konkrétními opatřeními. </w:t>
      </w:r>
    </w:p>
    <w:p w:rsidR="009D3B31" w:rsidRPr="00C028D8" w:rsidRDefault="009D3B31" w:rsidP="00ED134C">
      <w:pPr>
        <w:pStyle w:val="Odstavecseseznamem"/>
        <w:numPr>
          <w:ilvl w:val="0"/>
          <w:numId w:val="24"/>
        </w:numPr>
        <w:rPr>
          <w:rFonts w:asciiTheme="majorHAnsi" w:hAnsiTheme="majorHAnsi"/>
          <w:szCs w:val="22"/>
        </w:rPr>
      </w:pPr>
      <w:r w:rsidRPr="00C028D8">
        <w:rPr>
          <w:rFonts w:asciiTheme="majorHAnsi" w:hAnsiTheme="majorHAnsi"/>
          <w:szCs w:val="22"/>
        </w:rPr>
        <w:t>Také by bylo vhodné částečně přepracovat oblast životního prostředí a precizovat specifický cíl tak, aby reagoval na aktuální výzvy a problémy Karlovarského kraje.</w:t>
      </w:r>
    </w:p>
    <w:p w:rsidR="004E3B31" w:rsidRPr="00774339" w:rsidRDefault="004E3B31" w:rsidP="000F4A58">
      <w:pPr>
        <w:rPr>
          <w:rFonts w:asciiTheme="majorHAnsi" w:hAnsiTheme="majorHAnsi"/>
          <w:b/>
          <w:szCs w:val="22"/>
        </w:rPr>
      </w:pPr>
      <w:bookmarkStart w:id="13" w:name="_GoBack"/>
      <w:bookmarkEnd w:id="13"/>
      <w:r w:rsidRPr="00774339">
        <w:rPr>
          <w:rFonts w:asciiTheme="majorHAnsi" w:hAnsiTheme="majorHAnsi"/>
          <w:b/>
          <w:szCs w:val="22"/>
        </w:rPr>
        <w:t>Doporučení</w:t>
      </w:r>
    </w:p>
    <w:p w:rsidR="000B6F0E" w:rsidRPr="00B260FE" w:rsidRDefault="00C56AE4" w:rsidP="000B6F0E">
      <w:pPr>
        <w:pStyle w:val="Odstavecseseznamem"/>
        <w:numPr>
          <w:ilvl w:val="0"/>
          <w:numId w:val="25"/>
        </w:numPr>
        <w:rPr>
          <w:rFonts w:asciiTheme="majorHAnsi" w:hAnsiTheme="majorHAnsi"/>
          <w:szCs w:val="22"/>
        </w:rPr>
      </w:pPr>
      <w:r w:rsidRPr="00B260FE">
        <w:rPr>
          <w:rFonts w:asciiTheme="majorHAnsi" w:hAnsiTheme="majorHAnsi"/>
          <w:szCs w:val="22"/>
        </w:rPr>
        <w:t xml:space="preserve">K aktualizaci analytické část PRKK přistoupit </w:t>
      </w:r>
      <w:r w:rsidR="00B260FE" w:rsidRPr="00B260FE">
        <w:rPr>
          <w:rFonts w:asciiTheme="majorHAnsi" w:hAnsiTheme="majorHAnsi"/>
          <w:szCs w:val="22"/>
        </w:rPr>
        <w:t xml:space="preserve">nikoliv ve formě jejího přepracování nebo zásadní aktualizace, ale </w:t>
      </w:r>
      <w:r w:rsidR="000B6F0E" w:rsidRPr="00B260FE">
        <w:rPr>
          <w:rFonts w:asciiTheme="majorHAnsi" w:hAnsiTheme="majorHAnsi"/>
          <w:b/>
          <w:szCs w:val="22"/>
        </w:rPr>
        <w:t xml:space="preserve">zaměřit úsilí na </w:t>
      </w:r>
      <w:r w:rsidR="00B260FE" w:rsidRPr="00B260FE">
        <w:rPr>
          <w:rFonts w:asciiTheme="majorHAnsi" w:hAnsiTheme="majorHAnsi"/>
          <w:b/>
          <w:szCs w:val="22"/>
        </w:rPr>
        <w:t xml:space="preserve">dopracování </w:t>
      </w:r>
      <w:r w:rsidR="000B6F0E" w:rsidRPr="00B260FE">
        <w:rPr>
          <w:rFonts w:asciiTheme="majorHAnsi" w:hAnsiTheme="majorHAnsi"/>
          <w:b/>
          <w:szCs w:val="22"/>
        </w:rPr>
        <w:t>detailní</w:t>
      </w:r>
      <w:r w:rsidR="00B260FE" w:rsidRPr="00B260FE">
        <w:rPr>
          <w:rFonts w:asciiTheme="majorHAnsi" w:hAnsiTheme="majorHAnsi"/>
          <w:b/>
          <w:szCs w:val="22"/>
        </w:rPr>
        <w:t>ho</w:t>
      </w:r>
      <w:r w:rsidR="000B6F0E" w:rsidRPr="00B260FE">
        <w:rPr>
          <w:rFonts w:asciiTheme="majorHAnsi" w:hAnsiTheme="majorHAnsi"/>
          <w:b/>
          <w:szCs w:val="22"/>
        </w:rPr>
        <w:t xml:space="preserve"> popis</w:t>
      </w:r>
      <w:r w:rsidR="00B260FE" w:rsidRPr="00B260FE">
        <w:rPr>
          <w:rFonts w:asciiTheme="majorHAnsi" w:hAnsiTheme="majorHAnsi"/>
          <w:b/>
          <w:szCs w:val="22"/>
        </w:rPr>
        <w:t>u</w:t>
      </w:r>
      <w:r w:rsidR="000B6F0E" w:rsidRPr="00B260FE">
        <w:rPr>
          <w:rFonts w:asciiTheme="majorHAnsi" w:hAnsiTheme="majorHAnsi"/>
          <w:b/>
          <w:szCs w:val="22"/>
        </w:rPr>
        <w:t xml:space="preserve"> identifikovaných problémů a hledání vzájemných vazeb, příčin a důsledků</w:t>
      </w:r>
      <w:r w:rsidR="000B6F0E" w:rsidRPr="00B260FE">
        <w:rPr>
          <w:rFonts w:asciiTheme="majorHAnsi" w:hAnsiTheme="majorHAnsi"/>
          <w:szCs w:val="22"/>
        </w:rPr>
        <w:t xml:space="preserve">, které </w:t>
      </w:r>
      <w:r w:rsidR="00921DE8" w:rsidRPr="00B260FE">
        <w:rPr>
          <w:rFonts w:asciiTheme="majorHAnsi" w:hAnsiTheme="majorHAnsi"/>
          <w:szCs w:val="22"/>
        </w:rPr>
        <w:t xml:space="preserve">jednotlivé problémy podmiňují. </w:t>
      </w:r>
    </w:p>
    <w:p w:rsidR="00DE7385" w:rsidRDefault="00DE7385" w:rsidP="000B6F0E">
      <w:pPr>
        <w:pStyle w:val="Odstavecseseznamem"/>
        <w:numPr>
          <w:ilvl w:val="0"/>
          <w:numId w:val="25"/>
        </w:numPr>
        <w:rPr>
          <w:rFonts w:asciiTheme="majorHAnsi" w:hAnsiTheme="majorHAnsi"/>
          <w:szCs w:val="22"/>
        </w:rPr>
      </w:pPr>
      <w:r>
        <w:rPr>
          <w:rFonts w:asciiTheme="majorHAnsi" w:hAnsiTheme="majorHAnsi"/>
          <w:szCs w:val="22"/>
        </w:rPr>
        <w:t xml:space="preserve">K zásadním problémům, na které se strategie bude primárně zaměřovat, zpracovat tzv. „stromy problémů“, které přehledně znázorní příčiny a důsledky </w:t>
      </w:r>
      <w:r w:rsidR="002643B7">
        <w:rPr>
          <w:rFonts w:asciiTheme="majorHAnsi" w:hAnsiTheme="majorHAnsi"/>
          <w:szCs w:val="22"/>
        </w:rPr>
        <w:t xml:space="preserve">jednotlivých </w:t>
      </w:r>
      <w:r>
        <w:rPr>
          <w:rFonts w:asciiTheme="majorHAnsi" w:hAnsiTheme="majorHAnsi"/>
          <w:szCs w:val="22"/>
        </w:rPr>
        <w:t xml:space="preserve">identifikovaných problémů. </w:t>
      </w:r>
    </w:p>
    <w:p w:rsidR="00921DE8" w:rsidRPr="000B6F0E" w:rsidRDefault="00921DE8" w:rsidP="000B6F0E">
      <w:pPr>
        <w:pStyle w:val="Odstavecseseznamem"/>
        <w:numPr>
          <w:ilvl w:val="0"/>
          <w:numId w:val="25"/>
        </w:numPr>
        <w:rPr>
          <w:rFonts w:asciiTheme="majorHAnsi" w:hAnsiTheme="majorHAnsi"/>
          <w:szCs w:val="22"/>
        </w:rPr>
      </w:pPr>
      <w:r>
        <w:rPr>
          <w:rFonts w:asciiTheme="majorHAnsi" w:hAnsiTheme="majorHAnsi"/>
          <w:szCs w:val="22"/>
        </w:rPr>
        <w:t xml:space="preserve">Zvážit </w:t>
      </w:r>
      <w:r w:rsidR="00774339">
        <w:rPr>
          <w:rFonts w:asciiTheme="majorHAnsi" w:hAnsiTheme="majorHAnsi"/>
          <w:szCs w:val="22"/>
        </w:rPr>
        <w:t xml:space="preserve">zařazení </w:t>
      </w:r>
      <w:r w:rsidR="00B260FE">
        <w:rPr>
          <w:rFonts w:asciiTheme="majorHAnsi" w:hAnsiTheme="majorHAnsi"/>
          <w:szCs w:val="22"/>
        </w:rPr>
        <w:t xml:space="preserve">analytického </w:t>
      </w:r>
      <w:r w:rsidR="00B260FE" w:rsidRPr="00B260FE">
        <w:rPr>
          <w:rFonts w:asciiTheme="majorHAnsi" w:hAnsiTheme="majorHAnsi"/>
          <w:b/>
          <w:szCs w:val="22"/>
        </w:rPr>
        <w:t>zpracování</w:t>
      </w:r>
      <w:r w:rsidR="00774339" w:rsidRPr="00B260FE">
        <w:rPr>
          <w:rFonts w:asciiTheme="majorHAnsi" w:hAnsiTheme="majorHAnsi"/>
          <w:b/>
          <w:szCs w:val="22"/>
        </w:rPr>
        <w:t xml:space="preserve"> dalších </w:t>
      </w:r>
      <w:r w:rsidR="00B260FE">
        <w:rPr>
          <w:rFonts w:asciiTheme="majorHAnsi" w:hAnsiTheme="majorHAnsi"/>
          <w:b/>
          <w:szCs w:val="22"/>
        </w:rPr>
        <w:t xml:space="preserve">aktuálních </w:t>
      </w:r>
      <w:r w:rsidR="00774339" w:rsidRPr="00B260FE">
        <w:rPr>
          <w:rFonts w:asciiTheme="majorHAnsi" w:hAnsiTheme="majorHAnsi"/>
          <w:b/>
          <w:szCs w:val="22"/>
        </w:rPr>
        <w:t>oblastí</w:t>
      </w:r>
      <w:r w:rsidR="00B260FE">
        <w:rPr>
          <w:rFonts w:asciiTheme="majorHAnsi" w:hAnsiTheme="majorHAnsi"/>
          <w:b/>
          <w:szCs w:val="22"/>
        </w:rPr>
        <w:t xml:space="preserve"> (problematik)</w:t>
      </w:r>
      <w:r w:rsidR="00774339">
        <w:rPr>
          <w:rFonts w:asciiTheme="majorHAnsi" w:hAnsiTheme="majorHAnsi"/>
          <w:szCs w:val="22"/>
        </w:rPr>
        <w:t xml:space="preserve">, které mohou generovat problémy k řešení.  </w:t>
      </w:r>
    </w:p>
    <w:p w:rsidR="004E3B31" w:rsidRDefault="004E3B31" w:rsidP="000F4A58">
      <w:pPr>
        <w:rPr>
          <w:rFonts w:asciiTheme="majorHAnsi" w:hAnsiTheme="majorHAnsi"/>
          <w:szCs w:val="22"/>
        </w:rPr>
      </w:pPr>
    </w:p>
    <w:p w:rsidR="004E3B31" w:rsidRDefault="003517D2" w:rsidP="003517D2">
      <w:pPr>
        <w:pStyle w:val="Nadpis2"/>
      </w:pPr>
      <w:bookmarkStart w:id="14" w:name="_Toc441151852"/>
      <w:r>
        <w:t xml:space="preserve">3.2 Evaluační otázka </w:t>
      </w:r>
      <w:r w:rsidR="004E3B31">
        <w:t>1.2</w:t>
      </w:r>
      <w:r>
        <w:t xml:space="preserve"> -</w:t>
      </w:r>
      <w:r w:rsidR="004E3B31">
        <w:t xml:space="preserve"> Odpovídá vize, globální cíle a priority aktuální situaci a potřebám KK?</w:t>
      </w:r>
      <w:bookmarkEnd w:id="14"/>
    </w:p>
    <w:p w:rsidR="000F4A58" w:rsidRPr="000F4A58" w:rsidRDefault="000F4A58" w:rsidP="000F4A58">
      <w:pPr>
        <w:rPr>
          <w:rFonts w:asciiTheme="majorHAnsi" w:hAnsiTheme="majorHAnsi"/>
          <w:szCs w:val="22"/>
        </w:rPr>
      </w:pPr>
      <w:r w:rsidRPr="000F4A58">
        <w:rPr>
          <w:rFonts w:asciiTheme="majorHAnsi" w:hAnsiTheme="majorHAnsi"/>
          <w:szCs w:val="22"/>
        </w:rPr>
        <w:t xml:space="preserve">Analýza a aktualizace problémů Karlovarského kraje </w:t>
      </w:r>
      <w:r w:rsidRPr="00AB5CBC">
        <w:rPr>
          <w:rFonts w:asciiTheme="majorHAnsi" w:hAnsiTheme="majorHAnsi"/>
          <w:b/>
          <w:szCs w:val="22"/>
        </w:rPr>
        <w:t xml:space="preserve">potvrdila správnost a platnost vize, globálních cílů i priorit </w:t>
      </w:r>
      <w:r w:rsidRPr="000F4A58">
        <w:rPr>
          <w:rFonts w:asciiTheme="majorHAnsi" w:hAnsiTheme="majorHAnsi"/>
          <w:szCs w:val="22"/>
        </w:rPr>
        <w:t>současného PRKK</w:t>
      </w:r>
      <w:r w:rsidR="00AB5CBC">
        <w:rPr>
          <w:rFonts w:asciiTheme="majorHAnsi" w:hAnsiTheme="majorHAnsi"/>
          <w:szCs w:val="22"/>
        </w:rPr>
        <w:t xml:space="preserve"> 2014 - 2020</w:t>
      </w:r>
      <w:r w:rsidRPr="000F4A58">
        <w:rPr>
          <w:rFonts w:asciiTheme="majorHAnsi" w:hAnsiTheme="majorHAnsi"/>
          <w:szCs w:val="22"/>
        </w:rPr>
        <w:t>. I když jednotlivé problémy uvedené v analytické části mohou doznat určité „překvalifikace“ naléhavosti, příčin a dopadů, jeví se jako optimální formulovanou vizi, globální cíle i priority, uvedené ve strategické části PRKK zachovat v platnosti.</w:t>
      </w:r>
    </w:p>
    <w:p w:rsidR="00417785" w:rsidRDefault="00417785" w:rsidP="000F4A58">
      <w:pPr>
        <w:rPr>
          <w:rFonts w:asciiTheme="majorHAnsi" w:hAnsiTheme="majorHAnsi"/>
          <w:szCs w:val="22"/>
        </w:rPr>
      </w:pPr>
    </w:p>
    <w:p w:rsidR="000F4A58" w:rsidRPr="000F4A58" w:rsidRDefault="000F4A58" w:rsidP="000F4A58">
      <w:pPr>
        <w:rPr>
          <w:rFonts w:asciiTheme="majorHAnsi" w:hAnsiTheme="majorHAnsi"/>
          <w:szCs w:val="22"/>
        </w:rPr>
      </w:pPr>
      <w:r w:rsidRPr="000F4A58">
        <w:rPr>
          <w:rFonts w:asciiTheme="majorHAnsi" w:hAnsiTheme="majorHAnsi"/>
          <w:szCs w:val="22"/>
        </w:rPr>
        <w:t>Ve strategické části PRKK z roku 2012 byla formulována strategická vize Karlovarského kraje:</w:t>
      </w:r>
    </w:p>
    <w:p w:rsidR="000F4A58" w:rsidRPr="000F4A58" w:rsidRDefault="000F4A58" w:rsidP="000F4A58">
      <w:pPr>
        <w:rPr>
          <w:rFonts w:asciiTheme="majorHAnsi" w:hAnsiTheme="majorHAnsi"/>
          <w:i/>
          <w:szCs w:val="22"/>
        </w:rPr>
      </w:pPr>
      <w:r w:rsidRPr="000F4A58">
        <w:rPr>
          <w:rFonts w:asciiTheme="majorHAnsi" w:hAnsiTheme="majorHAnsi"/>
          <w:b/>
          <w:bCs/>
          <w:i/>
          <w:szCs w:val="22"/>
        </w:rPr>
        <w:t>„Karlovarský kraj, ekonomicky prosperující region, otevřený vůči evropským výzvám a impulzům, poskytující svým obyvatelům prostor pro kvalitní život založený na atraktivních přírodních podmínkách a sociálně vstřícném prostředí.“</w:t>
      </w:r>
    </w:p>
    <w:p w:rsidR="000F4A58" w:rsidRPr="000F4A58" w:rsidRDefault="000F4A58" w:rsidP="00774339">
      <w:pPr>
        <w:rPr>
          <w:rFonts w:asciiTheme="majorHAnsi" w:hAnsiTheme="majorHAnsi"/>
          <w:szCs w:val="22"/>
        </w:rPr>
      </w:pPr>
      <w:r w:rsidRPr="000F4A58">
        <w:rPr>
          <w:rFonts w:asciiTheme="majorHAnsi" w:hAnsiTheme="majorHAnsi"/>
          <w:szCs w:val="22"/>
        </w:rPr>
        <w:t>Tato vize se rozpadá pro roky 2014</w:t>
      </w:r>
      <w:r w:rsidR="00AB5CBC">
        <w:rPr>
          <w:rFonts w:asciiTheme="majorHAnsi" w:hAnsiTheme="majorHAnsi"/>
          <w:szCs w:val="22"/>
        </w:rPr>
        <w:t xml:space="preserve"> </w:t>
      </w:r>
      <w:r w:rsidRPr="000F4A58">
        <w:rPr>
          <w:rFonts w:asciiTheme="majorHAnsi" w:hAnsiTheme="majorHAnsi"/>
          <w:szCs w:val="22"/>
        </w:rPr>
        <w:t>-</w:t>
      </w:r>
      <w:r w:rsidR="00AB5CBC">
        <w:rPr>
          <w:rFonts w:asciiTheme="majorHAnsi" w:hAnsiTheme="majorHAnsi"/>
          <w:szCs w:val="22"/>
        </w:rPr>
        <w:t xml:space="preserve"> </w:t>
      </w:r>
      <w:r w:rsidRPr="000F4A58">
        <w:rPr>
          <w:rFonts w:asciiTheme="majorHAnsi" w:hAnsiTheme="majorHAnsi"/>
          <w:szCs w:val="22"/>
        </w:rPr>
        <w:t xml:space="preserve">2020 do třech globálních cílů. </w:t>
      </w:r>
    </w:p>
    <w:p w:rsidR="000F4A58" w:rsidRPr="000F4A58" w:rsidRDefault="000F4A58" w:rsidP="000F4A58">
      <w:pPr>
        <w:pStyle w:val="Default"/>
        <w:contextualSpacing/>
        <w:rPr>
          <w:rFonts w:asciiTheme="majorHAnsi" w:hAnsiTheme="majorHAnsi"/>
          <w:sz w:val="22"/>
          <w:szCs w:val="22"/>
        </w:rPr>
      </w:pPr>
      <w:r w:rsidRPr="000F4A58">
        <w:rPr>
          <w:rFonts w:asciiTheme="majorHAnsi" w:hAnsiTheme="majorHAnsi"/>
          <w:b/>
          <w:bCs/>
          <w:sz w:val="22"/>
          <w:szCs w:val="22"/>
        </w:rPr>
        <w:t xml:space="preserve">A. Růst ekonomické konkurenceschopnosti kraje </w:t>
      </w:r>
    </w:p>
    <w:p w:rsidR="000F4A58" w:rsidRPr="000F4A58" w:rsidRDefault="000F4A58" w:rsidP="000F4A58">
      <w:pPr>
        <w:pStyle w:val="Default"/>
        <w:contextualSpacing/>
        <w:rPr>
          <w:rFonts w:asciiTheme="majorHAnsi" w:hAnsiTheme="majorHAnsi"/>
          <w:sz w:val="22"/>
          <w:szCs w:val="22"/>
        </w:rPr>
      </w:pPr>
      <w:r w:rsidRPr="000F4A58">
        <w:rPr>
          <w:rFonts w:asciiTheme="majorHAnsi" w:hAnsiTheme="majorHAnsi"/>
          <w:b/>
          <w:bCs/>
          <w:sz w:val="22"/>
          <w:szCs w:val="22"/>
        </w:rPr>
        <w:t xml:space="preserve">B. Růst atraktivity kraje pro jeho obyvatele </w:t>
      </w:r>
    </w:p>
    <w:p w:rsidR="000F4A58" w:rsidRPr="000F4A58" w:rsidRDefault="000F4A58" w:rsidP="000F4A58">
      <w:pPr>
        <w:pStyle w:val="Default"/>
        <w:spacing w:after="120"/>
        <w:rPr>
          <w:rFonts w:asciiTheme="majorHAnsi" w:hAnsiTheme="majorHAnsi"/>
          <w:sz w:val="22"/>
          <w:szCs w:val="22"/>
        </w:rPr>
      </w:pPr>
      <w:r w:rsidRPr="000F4A58">
        <w:rPr>
          <w:rFonts w:asciiTheme="majorHAnsi" w:hAnsiTheme="majorHAnsi"/>
          <w:b/>
          <w:bCs/>
          <w:sz w:val="22"/>
          <w:szCs w:val="22"/>
        </w:rPr>
        <w:t xml:space="preserve">C. Intenzivnější přeshraniční vztahy – lepší spolupráce lidí, organizací a podniků </w:t>
      </w:r>
    </w:p>
    <w:p w:rsidR="000F4A58" w:rsidRPr="00AB5CBC" w:rsidRDefault="00774339" w:rsidP="000F4A58">
      <w:pPr>
        <w:pStyle w:val="Default"/>
        <w:spacing w:after="120"/>
        <w:jc w:val="both"/>
        <w:rPr>
          <w:rFonts w:ascii="Calibri" w:hAnsi="Calibri"/>
          <w:sz w:val="22"/>
          <w:szCs w:val="22"/>
        </w:rPr>
      </w:pPr>
      <w:r w:rsidRPr="00AB5CBC">
        <w:rPr>
          <w:rFonts w:ascii="Calibri" w:hAnsi="Calibri"/>
          <w:sz w:val="22"/>
          <w:szCs w:val="22"/>
        </w:rPr>
        <w:t>První d</w:t>
      </w:r>
      <w:r w:rsidR="000F4A58" w:rsidRPr="00AB5CBC">
        <w:rPr>
          <w:rFonts w:ascii="Calibri" w:hAnsi="Calibri"/>
          <w:sz w:val="22"/>
          <w:szCs w:val="22"/>
        </w:rPr>
        <w:t xml:space="preserve">va globální cíle zdůrazňují provázanost, neoddělitelnost a vzájemnou podmíněnost dvou dílčích skupin problémů, </w:t>
      </w:r>
      <w:r w:rsidR="00DE7385" w:rsidRPr="00AB5CBC">
        <w:rPr>
          <w:rFonts w:ascii="Calibri" w:hAnsi="Calibri"/>
          <w:sz w:val="22"/>
          <w:szCs w:val="22"/>
        </w:rPr>
        <w:t xml:space="preserve">identifikovaných v analytické části, </w:t>
      </w:r>
      <w:r w:rsidR="000F4A58" w:rsidRPr="00AB5CBC">
        <w:rPr>
          <w:rFonts w:ascii="Calibri" w:hAnsi="Calibri"/>
          <w:sz w:val="22"/>
          <w:szCs w:val="22"/>
        </w:rPr>
        <w:t>kterým Karlovarský kraj čelí</w:t>
      </w:r>
      <w:r w:rsidR="00DE7385" w:rsidRPr="00AB5CBC">
        <w:rPr>
          <w:rFonts w:ascii="Calibri" w:hAnsi="Calibri"/>
          <w:sz w:val="22"/>
          <w:szCs w:val="22"/>
        </w:rPr>
        <w:t xml:space="preserve">. Je </w:t>
      </w:r>
      <w:r w:rsidR="000F4A58" w:rsidRPr="00AB5CBC">
        <w:rPr>
          <w:rFonts w:ascii="Calibri" w:hAnsi="Calibri"/>
          <w:sz w:val="22"/>
          <w:szCs w:val="22"/>
        </w:rPr>
        <w:t xml:space="preserve">to </w:t>
      </w:r>
      <w:r w:rsidR="00DE7385" w:rsidRPr="00AB5CBC">
        <w:rPr>
          <w:rFonts w:ascii="Calibri" w:hAnsi="Calibri"/>
          <w:sz w:val="22"/>
          <w:szCs w:val="22"/>
        </w:rPr>
        <w:t xml:space="preserve">zejména </w:t>
      </w:r>
      <w:r w:rsidR="000F4A58" w:rsidRPr="00AB5CBC">
        <w:rPr>
          <w:rFonts w:ascii="Calibri" w:hAnsi="Calibri"/>
          <w:sz w:val="22"/>
          <w:szCs w:val="22"/>
        </w:rPr>
        <w:t>problém nižší ekonomické výkonnosti krajské ekonomiky a s tím související problém nižší atraktivity kraje pro jeho obyvatele.</w:t>
      </w:r>
      <w:r w:rsidR="00DE7385" w:rsidRPr="00AB5CBC">
        <w:rPr>
          <w:rFonts w:ascii="Calibri" w:hAnsi="Calibri"/>
          <w:sz w:val="22"/>
          <w:szCs w:val="22"/>
        </w:rPr>
        <w:t xml:space="preserve"> </w:t>
      </w:r>
      <w:r w:rsidR="000F4A58" w:rsidRPr="00AB5CBC">
        <w:rPr>
          <w:rFonts w:ascii="Calibri" w:hAnsi="Calibri"/>
          <w:sz w:val="22"/>
          <w:szCs w:val="22"/>
        </w:rPr>
        <w:t>Nižší ekonomická výkonnost a konkurenceschopnost kraje způsobuje nižší atraktivitu zejména pro mladé a vzdělané lidi, jejichž následná absence v krajské ekonomice brání zvyšování ekonomického potenciálu kraje</w:t>
      </w:r>
      <w:r w:rsidR="00DE7385" w:rsidRPr="00AB5CBC">
        <w:rPr>
          <w:rFonts w:ascii="Calibri" w:hAnsi="Calibri"/>
          <w:sz w:val="22"/>
          <w:szCs w:val="22"/>
        </w:rPr>
        <w:t>.</w:t>
      </w:r>
    </w:p>
    <w:p w:rsidR="000F4A58" w:rsidRPr="00AB5CBC" w:rsidRDefault="000F4A58" w:rsidP="000F4A58">
      <w:pPr>
        <w:pStyle w:val="Default"/>
        <w:spacing w:after="120"/>
        <w:jc w:val="both"/>
        <w:rPr>
          <w:rFonts w:ascii="Calibri" w:hAnsi="Calibri"/>
          <w:sz w:val="22"/>
          <w:szCs w:val="22"/>
        </w:rPr>
      </w:pPr>
      <w:r w:rsidRPr="00AB5CBC">
        <w:rPr>
          <w:rFonts w:ascii="Calibri" w:hAnsi="Calibri"/>
          <w:sz w:val="22"/>
          <w:szCs w:val="22"/>
        </w:rPr>
        <w:t xml:space="preserve">Třetí globální cíl zdůrazňuje polohu kraje na hranici s Německem a jeho silné vazby na okolní německé regiony, které ze dvou stran kraj obklopují. </w:t>
      </w:r>
    </w:p>
    <w:p w:rsidR="000F4A58" w:rsidRPr="00AB5CBC" w:rsidRDefault="000F4A58" w:rsidP="000F4A58">
      <w:pPr>
        <w:pStyle w:val="Default"/>
        <w:spacing w:before="120" w:after="120"/>
        <w:jc w:val="both"/>
        <w:rPr>
          <w:rFonts w:ascii="Calibri" w:hAnsi="Calibri"/>
          <w:sz w:val="22"/>
          <w:szCs w:val="22"/>
        </w:rPr>
      </w:pPr>
      <w:r w:rsidRPr="00AB5CBC">
        <w:rPr>
          <w:rFonts w:ascii="Calibri" w:hAnsi="Calibri"/>
          <w:sz w:val="22"/>
          <w:szCs w:val="22"/>
        </w:rPr>
        <w:t xml:space="preserve">Uvedené globální cíle </w:t>
      </w:r>
      <w:r w:rsidR="00DE7385" w:rsidRPr="00AB5CBC">
        <w:rPr>
          <w:rFonts w:ascii="Calibri" w:hAnsi="Calibri"/>
          <w:sz w:val="22"/>
          <w:szCs w:val="22"/>
        </w:rPr>
        <w:t>jsou</w:t>
      </w:r>
      <w:r w:rsidRPr="00AB5CBC">
        <w:rPr>
          <w:rFonts w:ascii="Calibri" w:hAnsi="Calibri"/>
          <w:sz w:val="22"/>
          <w:szCs w:val="22"/>
        </w:rPr>
        <w:t xml:space="preserve"> realizovány prostřednictvím 6 priorit </w:t>
      </w:r>
      <w:r w:rsidR="00DE7385" w:rsidRPr="00AB5CBC">
        <w:rPr>
          <w:rFonts w:ascii="Calibri" w:hAnsi="Calibri"/>
          <w:sz w:val="22"/>
          <w:szCs w:val="22"/>
        </w:rPr>
        <w:t>(prioritních oblastí)</w:t>
      </w:r>
      <w:r w:rsidRPr="00AB5CBC">
        <w:rPr>
          <w:rFonts w:ascii="Calibri" w:hAnsi="Calibri"/>
          <w:sz w:val="22"/>
          <w:szCs w:val="22"/>
        </w:rPr>
        <w:t>:</w:t>
      </w:r>
    </w:p>
    <w:p w:rsidR="000F4A58" w:rsidRPr="000F4A58" w:rsidRDefault="000F4A58" w:rsidP="000F4A58">
      <w:pPr>
        <w:pStyle w:val="Default"/>
        <w:contextualSpacing/>
        <w:rPr>
          <w:rFonts w:asciiTheme="majorHAnsi" w:hAnsiTheme="majorHAnsi"/>
          <w:b/>
          <w:bCs/>
          <w:i/>
          <w:sz w:val="22"/>
          <w:szCs w:val="22"/>
        </w:rPr>
      </w:pPr>
      <w:r w:rsidRPr="000F4A58">
        <w:rPr>
          <w:rFonts w:asciiTheme="majorHAnsi" w:hAnsiTheme="majorHAnsi"/>
          <w:b/>
          <w:bCs/>
          <w:i/>
          <w:sz w:val="22"/>
          <w:szCs w:val="22"/>
        </w:rPr>
        <w:t xml:space="preserve">Prioritní oblast 1 - Konkurenceschopnost </w:t>
      </w:r>
    </w:p>
    <w:p w:rsidR="000F4A58" w:rsidRPr="000F4A58" w:rsidRDefault="000F4A58" w:rsidP="000F4A58">
      <w:pPr>
        <w:pStyle w:val="Default"/>
        <w:ind w:left="1416"/>
        <w:contextualSpacing/>
        <w:rPr>
          <w:rFonts w:asciiTheme="majorHAnsi" w:hAnsiTheme="majorHAnsi"/>
          <w:b/>
          <w:bCs/>
          <w:i/>
          <w:sz w:val="22"/>
          <w:szCs w:val="22"/>
        </w:rPr>
      </w:pPr>
      <w:r w:rsidRPr="000F4A58">
        <w:rPr>
          <w:rFonts w:asciiTheme="majorHAnsi" w:hAnsiTheme="majorHAnsi"/>
          <w:b/>
          <w:bCs/>
          <w:i/>
          <w:sz w:val="22"/>
          <w:szCs w:val="22"/>
        </w:rPr>
        <w:t>Pilíř 1.A. Regionální inovační systém</w:t>
      </w:r>
    </w:p>
    <w:p w:rsidR="000F4A58" w:rsidRPr="000F4A58" w:rsidRDefault="000F4A58" w:rsidP="000F4A58">
      <w:pPr>
        <w:pStyle w:val="Default"/>
        <w:ind w:left="1416"/>
        <w:contextualSpacing/>
        <w:rPr>
          <w:rFonts w:asciiTheme="majorHAnsi" w:hAnsiTheme="majorHAnsi"/>
          <w:b/>
          <w:bCs/>
          <w:i/>
          <w:sz w:val="22"/>
          <w:szCs w:val="22"/>
        </w:rPr>
      </w:pPr>
      <w:r w:rsidRPr="000F4A58">
        <w:rPr>
          <w:rFonts w:asciiTheme="majorHAnsi" w:hAnsiTheme="majorHAnsi"/>
          <w:b/>
          <w:bCs/>
          <w:i/>
          <w:sz w:val="22"/>
          <w:szCs w:val="22"/>
        </w:rPr>
        <w:t>Pilíř 1.B. Lidské zdroje a vzdělávání pro konkurenceschopnost</w:t>
      </w:r>
    </w:p>
    <w:p w:rsidR="000F4A58" w:rsidRPr="000F4A58" w:rsidRDefault="000F4A58" w:rsidP="000F4A58">
      <w:pPr>
        <w:pStyle w:val="Default"/>
        <w:ind w:left="1416"/>
        <w:contextualSpacing/>
        <w:rPr>
          <w:rFonts w:asciiTheme="majorHAnsi" w:hAnsiTheme="majorHAnsi"/>
          <w:b/>
          <w:bCs/>
          <w:i/>
          <w:sz w:val="22"/>
          <w:szCs w:val="22"/>
        </w:rPr>
      </w:pPr>
      <w:r w:rsidRPr="000F4A58">
        <w:rPr>
          <w:rFonts w:asciiTheme="majorHAnsi" w:hAnsiTheme="majorHAnsi"/>
          <w:b/>
          <w:bCs/>
          <w:i/>
          <w:sz w:val="22"/>
          <w:szCs w:val="22"/>
        </w:rPr>
        <w:t>Pilíř 1.C. Kvalitní podnikatelské prostředí</w:t>
      </w:r>
    </w:p>
    <w:p w:rsidR="000F4A58" w:rsidRPr="000F4A58" w:rsidRDefault="000F4A58" w:rsidP="000F4A58">
      <w:pPr>
        <w:pStyle w:val="Default"/>
        <w:contextualSpacing/>
        <w:rPr>
          <w:rFonts w:asciiTheme="majorHAnsi" w:hAnsiTheme="majorHAnsi"/>
          <w:i/>
          <w:sz w:val="22"/>
          <w:szCs w:val="22"/>
        </w:rPr>
      </w:pPr>
      <w:r w:rsidRPr="000F4A58">
        <w:rPr>
          <w:rFonts w:asciiTheme="majorHAnsi" w:hAnsiTheme="majorHAnsi"/>
          <w:b/>
          <w:bCs/>
          <w:i/>
          <w:sz w:val="22"/>
          <w:szCs w:val="22"/>
        </w:rPr>
        <w:t xml:space="preserve">Prioritní oblast 2 - Cestovní ruch a lázeňství </w:t>
      </w:r>
    </w:p>
    <w:p w:rsidR="000F4A58" w:rsidRPr="000F4A58" w:rsidRDefault="000F4A58" w:rsidP="000F4A58">
      <w:pPr>
        <w:pStyle w:val="Default"/>
        <w:contextualSpacing/>
        <w:rPr>
          <w:rFonts w:asciiTheme="majorHAnsi" w:hAnsiTheme="majorHAnsi"/>
          <w:b/>
          <w:bCs/>
          <w:i/>
          <w:sz w:val="22"/>
          <w:szCs w:val="22"/>
        </w:rPr>
      </w:pPr>
      <w:r w:rsidRPr="000F4A58">
        <w:rPr>
          <w:rFonts w:asciiTheme="majorHAnsi" w:hAnsiTheme="majorHAnsi"/>
          <w:b/>
          <w:bCs/>
          <w:i/>
          <w:sz w:val="22"/>
          <w:szCs w:val="22"/>
        </w:rPr>
        <w:t xml:space="preserve">Prioritní oblast 3 - Sociální oblast a zdravotnictví </w:t>
      </w:r>
    </w:p>
    <w:p w:rsidR="000F4A58" w:rsidRPr="000F4A58" w:rsidRDefault="000F4A58" w:rsidP="000F4A58">
      <w:pPr>
        <w:pStyle w:val="Default"/>
        <w:contextualSpacing/>
        <w:rPr>
          <w:rFonts w:asciiTheme="majorHAnsi" w:hAnsiTheme="majorHAnsi"/>
          <w:b/>
          <w:bCs/>
          <w:i/>
          <w:sz w:val="22"/>
          <w:szCs w:val="22"/>
        </w:rPr>
      </w:pPr>
      <w:r w:rsidRPr="000F4A58">
        <w:rPr>
          <w:rFonts w:asciiTheme="majorHAnsi" w:hAnsiTheme="majorHAnsi"/>
          <w:b/>
          <w:bCs/>
          <w:i/>
          <w:sz w:val="22"/>
          <w:szCs w:val="22"/>
        </w:rPr>
        <w:t xml:space="preserve">Prioritní oblast 4 - Životní prostředí </w:t>
      </w:r>
    </w:p>
    <w:p w:rsidR="000F4A58" w:rsidRPr="000F4A58" w:rsidRDefault="000F4A58" w:rsidP="000F4A58">
      <w:pPr>
        <w:pStyle w:val="Default"/>
        <w:contextualSpacing/>
        <w:rPr>
          <w:rFonts w:asciiTheme="majorHAnsi" w:hAnsiTheme="majorHAnsi"/>
          <w:b/>
          <w:bCs/>
          <w:i/>
          <w:sz w:val="22"/>
          <w:szCs w:val="22"/>
        </w:rPr>
      </w:pPr>
      <w:r w:rsidRPr="000F4A58">
        <w:rPr>
          <w:rFonts w:asciiTheme="majorHAnsi" w:hAnsiTheme="majorHAnsi"/>
          <w:b/>
          <w:bCs/>
          <w:i/>
          <w:sz w:val="22"/>
          <w:szCs w:val="22"/>
        </w:rPr>
        <w:t xml:space="preserve">Prioritní oblast 5 - Doprava </w:t>
      </w:r>
    </w:p>
    <w:p w:rsidR="000F4A58" w:rsidRPr="000F4A58" w:rsidRDefault="000F4A58" w:rsidP="000F4A58">
      <w:pPr>
        <w:pStyle w:val="Default"/>
        <w:rPr>
          <w:rFonts w:asciiTheme="majorHAnsi" w:hAnsiTheme="majorHAnsi"/>
          <w:i/>
          <w:sz w:val="22"/>
          <w:szCs w:val="22"/>
        </w:rPr>
      </w:pPr>
      <w:r w:rsidRPr="000F4A58">
        <w:rPr>
          <w:rFonts w:asciiTheme="majorHAnsi" w:hAnsiTheme="majorHAnsi"/>
          <w:b/>
          <w:bCs/>
          <w:i/>
          <w:sz w:val="22"/>
          <w:szCs w:val="22"/>
        </w:rPr>
        <w:t xml:space="preserve">Prioritní oblast 6 - Veřejná správa a systém řízení bezpečnosti </w:t>
      </w:r>
    </w:p>
    <w:p w:rsidR="000B1F4E" w:rsidRDefault="000B1F4E" w:rsidP="000F4A58">
      <w:pPr>
        <w:pStyle w:val="Default"/>
        <w:rPr>
          <w:rFonts w:asciiTheme="majorHAnsi" w:hAnsiTheme="majorHAnsi"/>
          <w:sz w:val="22"/>
          <w:szCs w:val="22"/>
        </w:rPr>
      </w:pPr>
    </w:p>
    <w:p w:rsidR="000B1F4E" w:rsidRPr="00690F5B" w:rsidRDefault="000B1F4E" w:rsidP="003517D2">
      <w:pPr>
        <w:pStyle w:val="Nadpis5"/>
      </w:pPr>
      <w:r w:rsidRPr="00690F5B">
        <w:t xml:space="preserve">Priority </w:t>
      </w:r>
      <w:r w:rsidR="00DE7385">
        <w:t xml:space="preserve">(prioritní oblasti) </w:t>
      </w:r>
      <w:r w:rsidRPr="00690F5B">
        <w:t xml:space="preserve">a </w:t>
      </w:r>
      <w:r w:rsidR="00DE7385">
        <w:t xml:space="preserve">jejich </w:t>
      </w:r>
      <w:r w:rsidRPr="00690F5B">
        <w:t>strategické cíle</w:t>
      </w:r>
    </w:p>
    <w:p w:rsidR="00417785" w:rsidRDefault="000B1F4E" w:rsidP="000B1F4E">
      <w:pPr>
        <w:pStyle w:val="Default"/>
        <w:spacing w:after="120"/>
        <w:jc w:val="both"/>
        <w:rPr>
          <w:rFonts w:asciiTheme="majorHAnsi" w:hAnsiTheme="majorHAnsi"/>
          <w:sz w:val="22"/>
          <w:szCs w:val="22"/>
        </w:rPr>
      </w:pPr>
      <w:r w:rsidRPr="00A52668">
        <w:rPr>
          <w:rFonts w:asciiTheme="majorHAnsi" w:hAnsiTheme="majorHAnsi"/>
          <w:sz w:val="22"/>
          <w:szCs w:val="22"/>
        </w:rPr>
        <w:t>Evaluátor podrobil analýze hierarchickou strukturu vytýčených cílů pro jednotlivé priority</w:t>
      </w:r>
      <w:r w:rsidR="00D87287">
        <w:rPr>
          <w:rFonts w:asciiTheme="majorHAnsi" w:hAnsiTheme="majorHAnsi"/>
          <w:sz w:val="22"/>
          <w:szCs w:val="22"/>
        </w:rPr>
        <w:t xml:space="preserve"> (</w:t>
      </w:r>
      <w:r w:rsidRPr="00A52668">
        <w:rPr>
          <w:rFonts w:asciiTheme="majorHAnsi" w:hAnsiTheme="majorHAnsi"/>
          <w:sz w:val="22"/>
          <w:szCs w:val="22"/>
        </w:rPr>
        <w:t>resp</w:t>
      </w:r>
      <w:r w:rsidR="00DE7385">
        <w:rPr>
          <w:rFonts w:asciiTheme="majorHAnsi" w:hAnsiTheme="majorHAnsi"/>
          <w:sz w:val="22"/>
          <w:szCs w:val="22"/>
        </w:rPr>
        <w:t>.</w:t>
      </w:r>
      <w:r w:rsidRPr="00A52668">
        <w:rPr>
          <w:rFonts w:asciiTheme="majorHAnsi" w:hAnsiTheme="majorHAnsi"/>
          <w:sz w:val="22"/>
          <w:szCs w:val="22"/>
        </w:rPr>
        <w:t xml:space="preserve"> pilíře</w:t>
      </w:r>
      <w:r w:rsidR="00DE7385">
        <w:rPr>
          <w:rFonts w:asciiTheme="majorHAnsi" w:hAnsiTheme="majorHAnsi"/>
          <w:sz w:val="22"/>
          <w:szCs w:val="22"/>
        </w:rPr>
        <w:t xml:space="preserve"> v prioritní oblasti 1</w:t>
      </w:r>
      <w:r w:rsidR="00D87287">
        <w:rPr>
          <w:rFonts w:asciiTheme="majorHAnsi" w:hAnsiTheme="majorHAnsi"/>
          <w:sz w:val="22"/>
          <w:szCs w:val="22"/>
        </w:rPr>
        <w:t>)</w:t>
      </w:r>
      <w:r w:rsidRPr="00A52668">
        <w:rPr>
          <w:rFonts w:asciiTheme="majorHAnsi" w:hAnsiTheme="majorHAnsi"/>
          <w:sz w:val="22"/>
          <w:szCs w:val="22"/>
        </w:rPr>
        <w:t>.</w:t>
      </w:r>
      <w:r w:rsidR="00D87287">
        <w:rPr>
          <w:rFonts w:asciiTheme="majorHAnsi" w:hAnsiTheme="majorHAnsi"/>
          <w:sz w:val="22"/>
          <w:szCs w:val="22"/>
        </w:rPr>
        <w:t xml:space="preserve"> Aktuální znění priorit a cílů PRKK 2014 – 2020 je následující: </w:t>
      </w:r>
    </w:p>
    <w:p w:rsidR="00417785" w:rsidRDefault="00417785" w:rsidP="00417785">
      <w:pPr>
        <w:pStyle w:val="Titulek"/>
        <w:keepNext/>
      </w:pPr>
      <w:r w:rsidRPr="00114EE3">
        <w:t xml:space="preserve">Tabulka </w:t>
      </w:r>
      <w:r w:rsidR="00515118">
        <w:fldChar w:fldCharType="begin"/>
      </w:r>
      <w:r w:rsidR="00F81B01">
        <w:instrText xml:space="preserve"> SEQ Tabulka \* ARABIC </w:instrText>
      </w:r>
      <w:r w:rsidR="00515118">
        <w:fldChar w:fldCharType="separate"/>
      </w:r>
      <w:r w:rsidR="00125571">
        <w:rPr>
          <w:noProof/>
        </w:rPr>
        <w:t>2</w:t>
      </w:r>
      <w:r w:rsidR="00515118">
        <w:rPr>
          <w:noProof/>
        </w:rPr>
        <w:fldChar w:fldCharType="end"/>
      </w:r>
      <w:r>
        <w:t xml:space="preserve"> Přehled priorit PRKK </w:t>
      </w:r>
    </w:p>
    <w:tbl>
      <w:tblPr>
        <w:tblStyle w:val="Mkatabulky"/>
        <w:tblW w:w="0" w:type="auto"/>
        <w:tblLook w:val="04A0" w:firstRow="1" w:lastRow="0" w:firstColumn="1" w:lastColumn="0" w:noHBand="0" w:noVBand="1"/>
      </w:tblPr>
      <w:tblGrid>
        <w:gridCol w:w="4077"/>
        <w:gridCol w:w="4993"/>
      </w:tblGrid>
      <w:tr w:rsidR="00D87287" w:rsidRPr="00417785" w:rsidTr="00D8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D87287" w:rsidRPr="00417785" w:rsidRDefault="00D87287" w:rsidP="00D87287">
            <w:pPr>
              <w:pStyle w:val="Default"/>
              <w:spacing w:before="0" w:after="0" w:line="240" w:lineRule="auto"/>
              <w:jc w:val="both"/>
              <w:rPr>
                <w:rFonts w:asciiTheme="majorHAnsi" w:hAnsiTheme="majorHAnsi"/>
                <w:b/>
                <w:color w:val="FFFFFF" w:themeColor="background1"/>
                <w:sz w:val="22"/>
                <w:szCs w:val="22"/>
              </w:rPr>
            </w:pPr>
            <w:r w:rsidRPr="00417785">
              <w:rPr>
                <w:rFonts w:asciiTheme="majorHAnsi" w:hAnsiTheme="majorHAnsi"/>
                <w:b/>
                <w:color w:val="FFFFFF" w:themeColor="background1"/>
                <w:sz w:val="22"/>
                <w:szCs w:val="22"/>
              </w:rPr>
              <w:t>Priorita (Prioritní oblast)</w:t>
            </w:r>
          </w:p>
        </w:tc>
        <w:tc>
          <w:tcPr>
            <w:tcW w:w="4993" w:type="dxa"/>
          </w:tcPr>
          <w:p w:rsidR="00D87287" w:rsidRPr="00417785" w:rsidRDefault="00D87287" w:rsidP="00D87287">
            <w:pPr>
              <w:pStyle w:val="Default"/>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417785">
              <w:rPr>
                <w:rFonts w:asciiTheme="majorHAnsi" w:hAnsiTheme="majorHAnsi"/>
                <w:b/>
                <w:color w:val="FFFFFF" w:themeColor="background1"/>
                <w:sz w:val="22"/>
                <w:szCs w:val="22"/>
              </w:rPr>
              <w:t>Cíl priority (prioritní oblasti)</w:t>
            </w:r>
          </w:p>
        </w:tc>
      </w:tr>
      <w:tr w:rsidR="00C56AE4" w:rsidTr="00D87287">
        <w:tc>
          <w:tcPr>
            <w:cnfStyle w:val="001000000000" w:firstRow="0" w:lastRow="0" w:firstColumn="1" w:lastColumn="0" w:oddVBand="0" w:evenVBand="0" w:oddHBand="0" w:evenHBand="0" w:firstRowFirstColumn="0" w:firstRowLastColumn="0" w:lastRowFirstColumn="0" w:lastRowLastColumn="0"/>
            <w:tcW w:w="4077" w:type="dxa"/>
            <w:vMerge w:val="restart"/>
          </w:tcPr>
          <w:p w:rsidR="00C56AE4" w:rsidRDefault="00C56AE4" w:rsidP="00D87287">
            <w:pPr>
              <w:pStyle w:val="Default"/>
              <w:rPr>
                <w:rFonts w:asciiTheme="majorHAnsi" w:hAnsiTheme="majorHAnsi"/>
                <w:sz w:val="22"/>
                <w:szCs w:val="22"/>
              </w:rPr>
            </w:pPr>
            <w:r>
              <w:rPr>
                <w:rFonts w:asciiTheme="majorHAnsi" w:hAnsiTheme="majorHAnsi"/>
                <w:b/>
                <w:bCs/>
                <w:i/>
                <w:sz w:val="22"/>
                <w:szCs w:val="22"/>
              </w:rPr>
              <w:t xml:space="preserve">1. </w:t>
            </w:r>
            <w:r w:rsidRPr="00A52668">
              <w:rPr>
                <w:rFonts w:asciiTheme="majorHAnsi" w:hAnsiTheme="majorHAnsi"/>
                <w:b/>
                <w:bCs/>
                <w:i/>
                <w:sz w:val="22"/>
                <w:szCs w:val="22"/>
              </w:rPr>
              <w:t xml:space="preserve">Konkurenceschopnost </w:t>
            </w:r>
          </w:p>
        </w:tc>
        <w:tc>
          <w:tcPr>
            <w:tcW w:w="4993" w:type="dxa"/>
          </w:tcPr>
          <w:p w:rsidR="00C56AE4" w:rsidRDefault="00C56AE4" w:rsidP="00D87287">
            <w:pPr>
              <w:pStyle w:val="Defaul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52668">
              <w:rPr>
                <w:rFonts w:asciiTheme="majorHAnsi" w:hAnsiTheme="majorHAnsi"/>
                <w:bCs/>
                <w:i/>
                <w:sz w:val="22"/>
                <w:szCs w:val="22"/>
              </w:rPr>
              <w:t>Růst počtu a významu inovujících firem, které se prosazují na rostoucích a náročných globálních trzích, vykazují rostoucí přidanou hodnotu, rostoucí investice do inovací a VaV a tvoří nová kvalitní pracovní místa pro obyvatele kraje.</w:t>
            </w:r>
          </w:p>
        </w:tc>
      </w:tr>
      <w:tr w:rsidR="00C56AE4" w:rsidTr="00D87287">
        <w:tc>
          <w:tcPr>
            <w:cnfStyle w:val="001000000000" w:firstRow="0" w:lastRow="0" w:firstColumn="1" w:lastColumn="0" w:oddVBand="0" w:evenVBand="0" w:oddHBand="0" w:evenHBand="0" w:firstRowFirstColumn="0" w:firstRowLastColumn="0" w:lastRowFirstColumn="0" w:lastRowLastColumn="0"/>
            <w:tcW w:w="4077" w:type="dxa"/>
            <w:vMerge/>
          </w:tcPr>
          <w:p w:rsidR="00C56AE4" w:rsidRDefault="00C56AE4" w:rsidP="00D87287">
            <w:pPr>
              <w:pStyle w:val="Default"/>
              <w:spacing w:before="0" w:after="0" w:line="240" w:lineRule="auto"/>
              <w:jc w:val="both"/>
              <w:rPr>
                <w:rFonts w:asciiTheme="majorHAnsi" w:hAnsiTheme="majorHAnsi"/>
                <w:sz w:val="22"/>
                <w:szCs w:val="22"/>
              </w:rPr>
            </w:pPr>
          </w:p>
        </w:tc>
        <w:tc>
          <w:tcPr>
            <w:tcW w:w="4993" w:type="dxa"/>
          </w:tcPr>
          <w:p w:rsidR="00C56AE4" w:rsidRDefault="00C56AE4" w:rsidP="00D87287">
            <w:pPr>
              <w:pStyle w:val="Default"/>
              <w:spacing w:before="0" w:after="0" w:line="240" w:lineRule="auto"/>
              <w:ind w:left="34"/>
              <w:cnfStyle w:val="000000000000" w:firstRow="0" w:lastRow="0" w:firstColumn="0" w:lastColumn="0" w:oddVBand="0" w:evenVBand="0" w:oddHBand="0" w:evenHBand="0" w:firstRowFirstColumn="0" w:firstRowLastColumn="0" w:lastRowFirstColumn="0" w:lastRowLastColumn="0"/>
              <w:rPr>
                <w:rFonts w:asciiTheme="majorHAnsi" w:hAnsiTheme="majorHAnsi"/>
                <w:b/>
                <w:bCs/>
                <w:i/>
                <w:sz w:val="22"/>
                <w:szCs w:val="22"/>
              </w:rPr>
            </w:pPr>
            <w:r w:rsidRPr="00A52668">
              <w:rPr>
                <w:rFonts w:asciiTheme="majorHAnsi" w:hAnsiTheme="majorHAnsi"/>
                <w:b/>
                <w:bCs/>
                <w:i/>
                <w:sz w:val="22"/>
                <w:szCs w:val="22"/>
              </w:rPr>
              <w:t>Pilíř 1.A. Regionální inovační systém</w:t>
            </w:r>
          </w:p>
          <w:p w:rsidR="00C56AE4" w:rsidRDefault="00C56AE4" w:rsidP="00C56AE4">
            <w:pPr>
              <w:pStyle w:val="Default"/>
              <w:spacing w:before="0" w:after="0" w:line="240" w:lineRule="auto"/>
              <w:ind w:left="34"/>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52668">
              <w:rPr>
                <w:rFonts w:asciiTheme="majorHAnsi" w:hAnsiTheme="majorHAnsi"/>
                <w:b/>
                <w:bCs/>
                <w:i/>
                <w:sz w:val="22"/>
                <w:szCs w:val="22"/>
              </w:rPr>
              <w:t xml:space="preserve">Strategický cíl: </w:t>
            </w:r>
            <w:r w:rsidRPr="00A52668">
              <w:rPr>
                <w:rFonts w:asciiTheme="majorHAnsi" w:hAnsiTheme="majorHAnsi"/>
                <w:bCs/>
                <w:i/>
                <w:sz w:val="22"/>
                <w:szCs w:val="22"/>
              </w:rPr>
              <w:t>Zvýšit intenzitu a výsledky výzkumu a vývoje ve firmách a jejich uplatnění na trhu, zvýšit inovační výkonnost podniků, zavést a rozšířit kulturu inovačního podnikání v kraji</w:t>
            </w:r>
          </w:p>
        </w:tc>
      </w:tr>
      <w:tr w:rsidR="00C56AE4" w:rsidTr="00D87287">
        <w:tc>
          <w:tcPr>
            <w:cnfStyle w:val="001000000000" w:firstRow="0" w:lastRow="0" w:firstColumn="1" w:lastColumn="0" w:oddVBand="0" w:evenVBand="0" w:oddHBand="0" w:evenHBand="0" w:firstRowFirstColumn="0" w:firstRowLastColumn="0" w:lastRowFirstColumn="0" w:lastRowLastColumn="0"/>
            <w:tcW w:w="4077" w:type="dxa"/>
            <w:vMerge/>
          </w:tcPr>
          <w:p w:rsidR="00C56AE4" w:rsidRDefault="00C56AE4" w:rsidP="00D87287">
            <w:pPr>
              <w:pStyle w:val="Default"/>
              <w:spacing w:before="0" w:after="0" w:line="240" w:lineRule="auto"/>
              <w:jc w:val="both"/>
              <w:rPr>
                <w:rFonts w:asciiTheme="majorHAnsi" w:hAnsiTheme="majorHAnsi"/>
                <w:sz w:val="22"/>
                <w:szCs w:val="22"/>
              </w:rPr>
            </w:pPr>
          </w:p>
        </w:tc>
        <w:tc>
          <w:tcPr>
            <w:tcW w:w="4993" w:type="dxa"/>
          </w:tcPr>
          <w:p w:rsidR="00C56AE4" w:rsidRDefault="00C56AE4" w:rsidP="00C56AE4">
            <w:pPr>
              <w:pStyle w:val="Default"/>
              <w:spacing w:before="0" w:after="0" w:line="240" w:lineRule="auto"/>
              <w:ind w:left="34"/>
              <w:cnfStyle w:val="000000000000" w:firstRow="0" w:lastRow="0" w:firstColumn="0" w:lastColumn="0" w:oddVBand="0" w:evenVBand="0" w:oddHBand="0" w:evenHBand="0" w:firstRowFirstColumn="0" w:firstRowLastColumn="0" w:lastRowFirstColumn="0" w:lastRowLastColumn="0"/>
              <w:rPr>
                <w:rFonts w:asciiTheme="majorHAnsi" w:hAnsiTheme="majorHAnsi"/>
                <w:b/>
                <w:bCs/>
                <w:i/>
                <w:sz w:val="22"/>
                <w:szCs w:val="22"/>
              </w:rPr>
            </w:pPr>
            <w:r w:rsidRPr="00A52668">
              <w:rPr>
                <w:rFonts w:asciiTheme="majorHAnsi" w:hAnsiTheme="majorHAnsi"/>
                <w:b/>
                <w:bCs/>
                <w:i/>
                <w:sz w:val="22"/>
                <w:szCs w:val="22"/>
              </w:rPr>
              <w:t>Pilíř 1.B. Lidské zdroje a vzdělávání pro konkurenceschopnost</w:t>
            </w:r>
          </w:p>
          <w:p w:rsidR="00C56AE4" w:rsidRPr="00C56AE4" w:rsidRDefault="00C56AE4" w:rsidP="00C56AE4">
            <w:pPr>
              <w:pStyle w:val="Default"/>
              <w:spacing w:before="0" w:after="0" w:line="240" w:lineRule="auto"/>
              <w:ind w:left="34"/>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i/>
                <w:sz w:val="22"/>
                <w:szCs w:val="22"/>
              </w:rPr>
            </w:pPr>
            <w:r w:rsidRPr="00A52668">
              <w:rPr>
                <w:rFonts w:asciiTheme="majorHAnsi" w:hAnsiTheme="majorHAnsi"/>
                <w:b/>
                <w:bCs/>
                <w:i/>
                <w:sz w:val="22"/>
                <w:szCs w:val="22"/>
              </w:rPr>
              <w:t xml:space="preserve">Strategický cíl: </w:t>
            </w:r>
            <w:r w:rsidRPr="00C56AE4">
              <w:rPr>
                <w:rFonts w:asciiTheme="majorHAnsi" w:hAnsiTheme="majorHAnsi"/>
                <w:bCs/>
                <w:i/>
                <w:sz w:val="22"/>
                <w:szCs w:val="22"/>
              </w:rPr>
              <w:t>Zvýšit dostupnost kvalifikovaných odborníků pro potřeby rozvoje podnikání v klíčových sektorech / hodnotových řetězcích ekonomiky Karlovarského kraje.</w:t>
            </w:r>
          </w:p>
        </w:tc>
      </w:tr>
      <w:tr w:rsidR="00C56AE4" w:rsidTr="00D87287">
        <w:tc>
          <w:tcPr>
            <w:cnfStyle w:val="001000000000" w:firstRow="0" w:lastRow="0" w:firstColumn="1" w:lastColumn="0" w:oddVBand="0" w:evenVBand="0" w:oddHBand="0" w:evenHBand="0" w:firstRowFirstColumn="0" w:firstRowLastColumn="0" w:lastRowFirstColumn="0" w:lastRowLastColumn="0"/>
            <w:tcW w:w="4077" w:type="dxa"/>
            <w:vMerge/>
          </w:tcPr>
          <w:p w:rsidR="00C56AE4" w:rsidRDefault="00C56AE4" w:rsidP="00D87287">
            <w:pPr>
              <w:pStyle w:val="Default"/>
              <w:spacing w:before="0" w:after="0" w:line="240" w:lineRule="auto"/>
              <w:jc w:val="both"/>
              <w:rPr>
                <w:rFonts w:asciiTheme="majorHAnsi" w:hAnsiTheme="majorHAnsi"/>
                <w:sz w:val="22"/>
                <w:szCs w:val="22"/>
              </w:rPr>
            </w:pPr>
          </w:p>
        </w:tc>
        <w:tc>
          <w:tcPr>
            <w:tcW w:w="4993" w:type="dxa"/>
          </w:tcPr>
          <w:p w:rsidR="00C56AE4" w:rsidRPr="00A52668" w:rsidRDefault="00C56AE4" w:rsidP="00C56AE4">
            <w:pPr>
              <w:pStyle w:val="Default"/>
              <w:spacing w:before="0" w:after="0" w:line="240" w:lineRule="auto"/>
              <w:ind w:left="1416" w:hanging="1382"/>
              <w:cnfStyle w:val="000000000000" w:firstRow="0" w:lastRow="0" w:firstColumn="0" w:lastColumn="0" w:oddVBand="0" w:evenVBand="0" w:oddHBand="0" w:evenHBand="0" w:firstRowFirstColumn="0" w:firstRowLastColumn="0" w:lastRowFirstColumn="0" w:lastRowLastColumn="0"/>
              <w:rPr>
                <w:rFonts w:asciiTheme="majorHAnsi" w:hAnsiTheme="majorHAnsi"/>
                <w:b/>
                <w:bCs/>
                <w:i/>
                <w:sz w:val="22"/>
                <w:szCs w:val="22"/>
              </w:rPr>
            </w:pPr>
            <w:r w:rsidRPr="00A52668">
              <w:rPr>
                <w:rFonts w:asciiTheme="majorHAnsi" w:hAnsiTheme="majorHAnsi"/>
                <w:b/>
                <w:bCs/>
                <w:i/>
                <w:sz w:val="22"/>
                <w:szCs w:val="22"/>
              </w:rPr>
              <w:t>Pilíř 1.C. Kvalitní podnikatelské prostředí</w:t>
            </w:r>
          </w:p>
          <w:p w:rsidR="00C56AE4" w:rsidRDefault="00C56AE4" w:rsidP="00C56AE4">
            <w:pPr>
              <w:pStyle w:val="Defaul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52668">
              <w:rPr>
                <w:rFonts w:asciiTheme="majorHAnsi" w:hAnsiTheme="majorHAnsi"/>
                <w:b/>
                <w:bCs/>
                <w:i/>
                <w:sz w:val="22"/>
                <w:szCs w:val="22"/>
              </w:rPr>
              <w:t xml:space="preserve">Strategický cíl: </w:t>
            </w:r>
            <w:r w:rsidRPr="00A52668">
              <w:rPr>
                <w:rFonts w:asciiTheme="majorHAnsi" w:hAnsiTheme="majorHAnsi"/>
                <w:bCs/>
                <w:i/>
                <w:sz w:val="22"/>
                <w:szCs w:val="22"/>
              </w:rPr>
              <w:t>Vytvářet podmínky pro produktivní odvětvovou a územní specializaci ekonomiky kraje, zvyšování přínosu PZI pro ekonomiku kraje a spolupráci mezi firmami v klíčových hodnotových řetězcích, což povede k vyšší kolektivní efektivitě, vyšší přidané hodnotě realizované firmami v kraji a rozvoji regionálně specifické konkurenční výhody.</w:t>
            </w:r>
          </w:p>
        </w:tc>
      </w:tr>
      <w:tr w:rsidR="00D87287" w:rsidTr="00D87287">
        <w:tc>
          <w:tcPr>
            <w:cnfStyle w:val="001000000000" w:firstRow="0" w:lastRow="0" w:firstColumn="1" w:lastColumn="0" w:oddVBand="0" w:evenVBand="0" w:oddHBand="0" w:evenHBand="0" w:firstRowFirstColumn="0" w:firstRowLastColumn="0" w:lastRowFirstColumn="0" w:lastRowLastColumn="0"/>
            <w:tcW w:w="4077" w:type="dxa"/>
          </w:tcPr>
          <w:p w:rsidR="00D87287" w:rsidRDefault="00C56AE4" w:rsidP="00D87287">
            <w:pPr>
              <w:pStyle w:val="Default"/>
              <w:spacing w:before="0" w:after="0" w:line="240" w:lineRule="auto"/>
              <w:jc w:val="both"/>
              <w:rPr>
                <w:rFonts w:asciiTheme="majorHAnsi" w:hAnsiTheme="majorHAnsi"/>
                <w:sz w:val="22"/>
                <w:szCs w:val="22"/>
              </w:rPr>
            </w:pPr>
            <w:r>
              <w:rPr>
                <w:rFonts w:asciiTheme="majorHAnsi" w:hAnsiTheme="majorHAnsi"/>
                <w:b/>
                <w:bCs/>
                <w:i/>
                <w:sz w:val="22"/>
                <w:szCs w:val="22"/>
              </w:rPr>
              <w:t xml:space="preserve">2. </w:t>
            </w:r>
            <w:r w:rsidRPr="00A52668">
              <w:rPr>
                <w:rFonts w:asciiTheme="majorHAnsi" w:hAnsiTheme="majorHAnsi"/>
                <w:b/>
                <w:bCs/>
                <w:i/>
                <w:sz w:val="22"/>
                <w:szCs w:val="22"/>
              </w:rPr>
              <w:t>Cestovní ruch a lázeňství</w:t>
            </w:r>
          </w:p>
        </w:tc>
        <w:tc>
          <w:tcPr>
            <w:tcW w:w="4993" w:type="dxa"/>
          </w:tcPr>
          <w:p w:rsidR="00D87287" w:rsidRDefault="00C56AE4" w:rsidP="00D87287">
            <w:pPr>
              <w:pStyle w:val="Defaul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52668">
              <w:rPr>
                <w:rFonts w:asciiTheme="majorHAnsi" w:hAnsiTheme="majorHAnsi"/>
                <w:i/>
                <w:sz w:val="22"/>
                <w:szCs w:val="22"/>
              </w:rPr>
              <w:t>Zvýšit přínos cestovního ruchu a lázeňství k ekonomickému růstu kraje, snížit zranitelnost odvětví a zvýšit efektivitu a kvalitu poskytovaných služeb</w:t>
            </w:r>
            <w:r>
              <w:rPr>
                <w:rFonts w:asciiTheme="majorHAnsi" w:hAnsiTheme="majorHAnsi"/>
                <w:i/>
                <w:sz w:val="22"/>
                <w:szCs w:val="22"/>
              </w:rPr>
              <w:t>.</w:t>
            </w:r>
          </w:p>
        </w:tc>
      </w:tr>
      <w:tr w:rsidR="00D87287" w:rsidTr="00D87287">
        <w:tc>
          <w:tcPr>
            <w:cnfStyle w:val="001000000000" w:firstRow="0" w:lastRow="0" w:firstColumn="1" w:lastColumn="0" w:oddVBand="0" w:evenVBand="0" w:oddHBand="0" w:evenHBand="0" w:firstRowFirstColumn="0" w:firstRowLastColumn="0" w:lastRowFirstColumn="0" w:lastRowLastColumn="0"/>
            <w:tcW w:w="4077" w:type="dxa"/>
          </w:tcPr>
          <w:p w:rsidR="00D87287" w:rsidRDefault="00C56AE4" w:rsidP="00D87287">
            <w:pPr>
              <w:pStyle w:val="Default"/>
              <w:spacing w:before="0" w:after="0" w:line="240" w:lineRule="auto"/>
              <w:jc w:val="both"/>
              <w:rPr>
                <w:rFonts w:asciiTheme="majorHAnsi" w:hAnsiTheme="majorHAnsi"/>
                <w:sz w:val="22"/>
                <w:szCs w:val="22"/>
              </w:rPr>
            </w:pPr>
            <w:r>
              <w:rPr>
                <w:rFonts w:asciiTheme="majorHAnsi" w:hAnsiTheme="majorHAnsi"/>
                <w:b/>
                <w:bCs/>
                <w:i/>
                <w:sz w:val="22"/>
                <w:szCs w:val="22"/>
              </w:rPr>
              <w:t xml:space="preserve">3. </w:t>
            </w:r>
            <w:r w:rsidRPr="00A52668">
              <w:rPr>
                <w:rFonts w:asciiTheme="majorHAnsi" w:hAnsiTheme="majorHAnsi"/>
                <w:b/>
                <w:bCs/>
                <w:i/>
                <w:sz w:val="22"/>
                <w:szCs w:val="22"/>
              </w:rPr>
              <w:t>Sociální oblast a zdravotnictví</w:t>
            </w:r>
          </w:p>
        </w:tc>
        <w:tc>
          <w:tcPr>
            <w:tcW w:w="4993" w:type="dxa"/>
          </w:tcPr>
          <w:p w:rsidR="00D87287" w:rsidRDefault="00C56AE4" w:rsidP="00D87287">
            <w:pPr>
              <w:pStyle w:val="Defaul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52668">
              <w:rPr>
                <w:rFonts w:asciiTheme="majorHAnsi" w:hAnsiTheme="majorHAnsi"/>
                <w:i/>
                <w:sz w:val="22"/>
                <w:szCs w:val="22"/>
              </w:rPr>
              <w:t>Zlepšit podmínky pro rozvoj a zkvalitňování sociálních a zdravotních služeb, zajistit jejich srovnatelnou dostupnost pro obyvatele v jednotlivých částech kraje.</w:t>
            </w:r>
          </w:p>
        </w:tc>
      </w:tr>
      <w:tr w:rsidR="00D87287" w:rsidTr="00D87287">
        <w:tc>
          <w:tcPr>
            <w:cnfStyle w:val="001000000000" w:firstRow="0" w:lastRow="0" w:firstColumn="1" w:lastColumn="0" w:oddVBand="0" w:evenVBand="0" w:oddHBand="0" w:evenHBand="0" w:firstRowFirstColumn="0" w:firstRowLastColumn="0" w:lastRowFirstColumn="0" w:lastRowLastColumn="0"/>
            <w:tcW w:w="4077" w:type="dxa"/>
          </w:tcPr>
          <w:p w:rsidR="00D87287" w:rsidRDefault="00C56AE4" w:rsidP="00D87287">
            <w:pPr>
              <w:pStyle w:val="Default"/>
              <w:spacing w:before="0" w:after="0" w:line="240" w:lineRule="auto"/>
              <w:jc w:val="both"/>
              <w:rPr>
                <w:rFonts w:asciiTheme="majorHAnsi" w:hAnsiTheme="majorHAnsi"/>
                <w:sz w:val="22"/>
                <w:szCs w:val="22"/>
              </w:rPr>
            </w:pPr>
            <w:r>
              <w:rPr>
                <w:rFonts w:asciiTheme="majorHAnsi" w:hAnsiTheme="majorHAnsi"/>
                <w:b/>
                <w:bCs/>
                <w:i/>
                <w:sz w:val="22"/>
                <w:szCs w:val="22"/>
              </w:rPr>
              <w:t xml:space="preserve">4. </w:t>
            </w:r>
            <w:r w:rsidRPr="00A52668">
              <w:rPr>
                <w:rFonts w:asciiTheme="majorHAnsi" w:hAnsiTheme="majorHAnsi"/>
                <w:b/>
                <w:bCs/>
                <w:i/>
                <w:sz w:val="22"/>
                <w:szCs w:val="22"/>
              </w:rPr>
              <w:t>Životní prostředí</w:t>
            </w:r>
          </w:p>
        </w:tc>
        <w:tc>
          <w:tcPr>
            <w:tcW w:w="4993" w:type="dxa"/>
          </w:tcPr>
          <w:p w:rsidR="00D87287" w:rsidRDefault="00C56AE4" w:rsidP="00D87287">
            <w:pPr>
              <w:pStyle w:val="Defaul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52668">
              <w:rPr>
                <w:rFonts w:asciiTheme="majorHAnsi" w:hAnsiTheme="majorHAnsi"/>
                <w:i/>
                <w:sz w:val="22"/>
                <w:szCs w:val="22"/>
              </w:rPr>
              <w:t>Snížit spotřebu neobnovitelných zdrojů energie a zvýšit využívání obnovitelných zdrojů energie, zvýšit podíl odpadu, který se dále využívá a zachovat či obnovovat kulturní krajinu a přírodní prostředí regionu, které je její součástí.</w:t>
            </w:r>
          </w:p>
        </w:tc>
      </w:tr>
      <w:tr w:rsidR="00C56AE4" w:rsidTr="00D87287">
        <w:tc>
          <w:tcPr>
            <w:cnfStyle w:val="001000000000" w:firstRow="0" w:lastRow="0" w:firstColumn="1" w:lastColumn="0" w:oddVBand="0" w:evenVBand="0" w:oddHBand="0" w:evenHBand="0" w:firstRowFirstColumn="0" w:firstRowLastColumn="0" w:lastRowFirstColumn="0" w:lastRowLastColumn="0"/>
            <w:tcW w:w="4077" w:type="dxa"/>
          </w:tcPr>
          <w:p w:rsidR="00C56AE4" w:rsidRPr="00A52668" w:rsidRDefault="00C56AE4" w:rsidP="00D87287">
            <w:pPr>
              <w:pStyle w:val="Default"/>
              <w:spacing w:before="0" w:after="0" w:line="240" w:lineRule="auto"/>
              <w:jc w:val="both"/>
              <w:rPr>
                <w:rFonts w:asciiTheme="majorHAnsi" w:hAnsiTheme="majorHAnsi"/>
                <w:b/>
                <w:bCs/>
                <w:i/>
                <w:sz w:val="22"/>
                <w:szCs w:val="22"/>
              </w:rPr>
            </w:pPr>
            <w:r>
              <w:rPr>
                <w:rFonts w:asciiTheme="majorHAnsi" w:hAnsiTheme="majorHAnsi"/>
                <w:b/>
                <w:bCs/>
                <w:i/>
                <w:sz w:val="22"/>
                <w:szCs w:val="22"/>
              </w:rPr>
              <w:t xml:space="preserve">5. </w:t>
            </w:r>
            <w:r w:rsidRPr="00A52668">
              <w:rPr>
                <w:rFonts w:asciiTheme="majorHAnsi" w:hAnsiTheme="majorHAnsi"/>
                <w:b/>
                <w:bCs/>
                <w:i/>
                <w:sz w:val="22"/>
                <w:szCs w:val="22"/>
              </w:rPr>
              <w:t>Doprava</w:t>
            </w:r>
          </w:p>
        </w:tc>
        <w:tc>
          <w:tcPr>
            <w:tcW w:w="4993" w:type="dxa"/>
          </w:tcPr>
          <w:p w:rsidR="00C56AE4" w:rsidRPr="00A52668" w:rsidRDefault="00C56AE4" w:rsidP="00D87287">
            <w:pPr>
              <w:pStyle w:val="Defaul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sz w:val="22"/>
                <w:szCs w:val="22"/>
              </w:rPr>
            </w:pPr>
            <w:r w:rsidRPr="00A52668">
              <w:rPr>
                <w:rFonts w:asciiTheme="majorHAnsi" w:hAnsiTheme="majorHAnsi"/>
                <w:i/>
                <w:sz w:val="22"/>
                <w:szCs w:val="22"/>
              </w:rPr>
              <w:t>Snížit periferialitu kraje jako celku, zvýšit atraktivitu kraje a jeho globální dostupnost, zlepšit dopravní dostupnost a obslužnost periferních lokalit v rámci kraje.</w:t>
            </w:r>
          </w:p>
        </w:tc>
      </w:tr>
      <w:tr w:rsidR="00C56AE4" w:rsidTr="00D87287">
        <w:tc>
          <w:tcPr>
            <w:cnfStyle w:val="001000000000" w:firstRow="0" w:lastRow="0" w:firstColumn="1" w:lastColumn="0" w:oddVBand="0" w:evenVBand="0" w:oddHBand="0" w:evenHBand="0" w:firstRowFirstColumn="0" w:firstRowLastColumn="0" w:lastRowFirstColumn="0" w:lastRowLastColumn="0"/>
            <w:tcW w:w="4077" w:type="dxa"/>
          </w:tcPr>
          <w:p w:rsidR="00C56AE4" w:rsidRPr="00A52668" w:rsidRDefault="00C56AE4" w:rsidP="00D87287">
            <w:pPr>
              <w:pStyle w:val="Default"/>
              <w:spacing w:before="0" w:after="0" w:line="240" w:lineRule="auto"/>
              <w:jc w:val="both"/>
              <w:rPr>
                <w:rFonts w:asciiTheme="majorHAnsi" w:hAnsiTheme="majorHAnsi"/>
                <w:b/>
                <w:bCs/>
                <w:i/>
                <w:sz w:val="22"/>
                <w:szCs w:val="22"/>
              </w:rPr>
            </w:pPr>
            <w:r>
              <w:rPr>
                <w:rFonts w:asciiTheme="majorHAnsi" w:hAnsiTheme="majorHAnsi"/>
                <w:b/>
                <w:bCs/>
                <w:i/>
                <w:sz w:val="22"/>
                <w:szCs w:val="22"/>
              </w:rPr>
              <w:t xml:space="preserve">6. </w:t>
            </w:r>
            <w:r w:rsidRPr="00A52668">
              <w:rPr>
                <w:rFonts w:asciiTheme="majorHAnsi" w:hAnsiTheme="majorHAnsi"/>
                <w:b/>
                <w:bCs/>
                <w:i/>
                <w:sz w:val="22"/>
                <w:szCs w:val="22"/>
              </w:rPr>
              <w:t>Veřejná správa a systém řízení bezpečnosti</w:t>
            </w:r>
          </w:p>
        </w:tc>
        <w:tc>
          <w:tcPr>
            <w:tcW w:w="4993" w:type="dxa"/>
          </w:tcPr>
          <w:p w:rsidR="00C56AE4" w:rsidRPr="00A52668" w:rsidRDefault="00C56AE4" w:rsidP="00D87287">
            <w:pPr>
              <w:pStyle w:val="Defaul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sz w:val="22"/>
                <w:szCs w:val="22"/>
              </w:rPr>
            </w:pPr>
            <w:r w:rsidRPr="00A52668">
              <w:rPr>
                <w:rFonts w:asciiTheme="majorHAnsi" w:hAnsiTheme="majorHAnsi"/>
                <w:i/>
                <w:sz w:val="22"/>
                <w:szCs w:val="22"/>
              </w:rPr>
              <w:t>Zvýšit efektivitu fungování systému veřejné správy, včetně systému řízení bezpečnosti, v kraji a zajistit jeho provázanost s ostatními regiony</w:t>
            </w:r>
          </w:p>
        </w:tc>
      </w:tr>
    </w:tbl>
    <w:p w:rsidR="00D87287" w:rsidRPr="00AB5CBC" w:rsidRDefault="00AB5CBC" w:rsidP="00AB5CBC">
      <w:pPr>
        <w:pStyle w:val="Default"/>
        <w:spacing w:before="0"/>
        <w:jc w:val="both"/>
        <w:rPr>
          <w:rFonts w:asciiTheme="majorHAnsi" w:hAnsiTheme="majorHAnsi"/>
          <w:sz w:val="16"/>
          <w:szCs w:val="16"/>
        </w:rPr>
      </w:pPr>
      <w:r w:rsidRPr="00AB5CBC">
        <w:rPr>
          <w:rFonts w:asciiTheme="majorHAnsi" w:hAnsiTheme="majorHAnsi"/>
          <w:sz w:val="16"/>
          <w:szCs w:val="16"/>
        </w:rPr>
        <w:t>Zdroj: PRKK 2014 - 2020</w:t>
      </w:r>
    </w:p>
    <w:p w:rsidR="00D87287" w:rsidRPr="00A52668" w:rsidRDefault="00D87287" w:rsidP="00AB5CBC">
      <w:pPr>
        <w:pStyle w:val="Default"/>
        <w:jc w:val="both"/>
        <w:rPr>
          <w:rFonts w:asciiTheme="majorHAnsi" w:hAnsiTheme="majorHAnsi"/>
          <w:sz w:val="22"/>
          <w:szCs w:val="22"/>
        </w:rPr>
      </w:pPr>
      <w:r>
        <w:rPr>
          <w:rFonts w:asciiTheme="majorHAnsi" w:hAnsiTheme="majorHAnsi"/>
          <w:sz w:val="22"/>
          <w:szCs w:val="22"/>
        </w:rPr>
        <w:t>Výše uvedené c</w:t>
      </w:r>
      <w:r w:rsidRPr="00A52668">
        <w:rPr>
          <w:rFonts w:asciiTheme="majorHAnsi" w:hAnsiTheme="majorHAnsi"/>
          <w:sz w:val="22"/>
          <w:szCs w:val="22"/>
        </w:rPr>
        <w:t xml:space="preserve">íle, jichž by mělo být dosaženo realizací </w:t>
      </w:r>
      <w:r>
        <w:rPr>
          <w:rFonts w:asciiTheme="majorHAnsi" w:hAnsiTheme="majorHAnsi"/>
          <w:sz w:val="22"/>
          <w:szCs w:val="22"/>
        </w:rPr>
        <w:t xml:space="preserve">konkrétních </w:t>
      </w:r>
      <w:r w:rsidRPr="00A52668">
        <w:rPr>
          <w:rFonts w:asciiTheme="majorHAnsi" w:hAnsiTheme="majorHAnsi"/>
          <w:sz w:val="22"/>
          <w:szCs w:val="22"/>
        </w:rPr>
        <w:t xml:space="preserve">opatření v jednotlivých prioritách, </w:t>
      </w:r>
      <w:r w:rsidRPr="00AB5CBC">
        <w:rPr>
          <w:rFonts w:asciiTheme="majorHAnsi" w:hAnsiTheme="majorHAnsi"/>
          <w:b/>
          <w:sz w:val="22"/>
          <w:szCs w:val="22"/>
        </w:rPr>
        <w:t>jsou relevantní k obsahu priority</w:t>
      </w:r>
      <w:r>
        <w:rPr>
          <w:rFonts w:asciiTheme="majorHAnsi" w:hAnsiTheme="majorHAnsi"/>
          <w:sz w:val="22"/>
          <w:szCs w:val="22"/>
        </w:rPr>
        <w:t xml:space="preserve"> (prioritní oblasti). R</w:t>
      </w:r>
      <w:r w:rsidRPr="00A52668">
        <w:rPr>
          <w:rFonts w:asciiTheme="majorHAnsi" w:hAnsiTheme="majorHAnsi"/>
          <w:sz w:val="22"/>
          <w:szCs w:val="22"/>
        </w:rPr>
        <w:t xml:space="preserve">ovněž formulace zpřesňující cíle tří pilířů Prioritní oblasti 1 </w:t>
      </w:r>
      <w:r>
        <w:rPr>
          <w:rFonts w:asciiTheme="majorHAnsi" w:hAnsiTheme="majorHAnsi"/>
          <w:sz w:val="22"/>
          <w:szCs w:val="22"/>
        </w:rPr>
        <w:t>–</w:t>
      </w:r>
      <w:r w:rsidRPr="00A52668">
        <w:rPr>
          <w:rFonts w:asciiTheme="majorHAnsi" w:hAnsiTheme="majorHAnsi"/>
          <w:sz w:val="22"/>
          <w:szCs w:val="22"/>
        </w:rPr>
        <w:t xml:space="preserve"> Konkurenceschopnost</w:t>
      </w:r>
      <w:r>
        <w:rPr>
          <w:rFonts w:asciiTheme="majorHAnsi" w:hAnsiTheme="majorHAnsi"/>
          <w:sz w:val="22"/>
          <w:szCs w:val="22"/>
        </w:rPr>
        <w:t xml:space="preserve"> je v souladu, neboť vychází ze Strategie rozvoje konkurenceschopnosti Karlovarského kraje</w:t>
      </w:r>
      <w:r w:rsidRPr="00A52668">
        <w:rPr>
          <w:rFonts w:asciiTheme="majorHAnsi" w:hAnsiTheme="majorHAnsi"/>
          <w:sz w:val="22"/>
          <w:szCs w:val="22"/>
        </w:rPr>
        <w:t xml:space="preserve">. </w:t>
      </w:r>
      <w:r>
        <w:rPr>
          <w:rFonts w:asciiTheme="majorHAnsi" w:hAnsiTheme="majorHAnsi"/>
          <w:sz w:val="22"/>
          <w:szCs w:val="22"/>
        </w:rPr>
        <w:t xml:space="preserve">V rámci aktualizace PRKK bude nutné pouze ověřit, zda i v ostatních prioritních oblastech jsou definované cíle v souladu s aktuálními „podřízenými strategiemi“ pro danou oblast (např. soulad s Koncepcí cestovního ruchu, Koncepcí sociální péče, Koncepcí odpadového hospodářství apod.), které byly zpracovány nebo aktualizovány v posledních cca 3 letech.  </w:t>
      </w:r>
    </w:p>
    <w:p w:rsidR="00C56AE4" w:rsidRDefault="00C56AE4" w:rsidP="000B1F4E">
      <w:pPr>
        <w:rPr>
          <w:rFonts w:asciiTheme="majorHAnsi" w:hAnsiTheme="majorHAnsi"/>
          <w:b/>
          <w:szCs w:val="22"/>
        </w:rPr>
      </w:pPr>
      <w:r>
        <w:rPr>
          <w:rFonts w:asciiTheme="majorHAnsi" w:hAnsiTheme="majorHAnsi"/>
          <w:b/>
          <w:szCs w:val="22"/>
        </w:rPr>
        <w:t>Hlavní závěry</w:t>
      </w:r>
    </w:p>
    <w:p w:rsidR="00B260FE" w:rsidRPr="00B260FE" w:rsidRDefault="00B260FE" w:rsidP="00B260FE">
      <w:pPr>
        <w:pStyle w:val="Odstavecseseznamem"/>
        <w:numPr>
          <w:ilvl w:val="0"/>
          <w:numId w:val="25"/>
        </w:numPr>
        <w:rPr>
          <w:rFonts w:asciiTheme="majorHAnsi" w:hAnsiTheme="majorHAnsi"/>
          <w:szCs w:val="22"/>
        </w:rPr>
      </w:pPr>
      <w:r w:rsidRPr="00B260FE">
        <w:rPr>
          <w:rFonts w:asciiTheme="majorHAnsi" w:hAnsiTheme="majorHAnsi"/>
          <w:szCs w:val="22"/>
        </w:rPr>
        <w:t>Vize, globální cíle a priority odpovídají aktuálním potřebám Karlovarského kraje a evaluátor neshledal potřebu jejich revize.</w:t>
      </w:r>
    </w:p>
    <w:p w:rsidR="00C56AE4" w:rsidRDefault="00B260FE" w:rsidP="000B1F4E">
      <w:pPr>
        <w:rPr>
          <w:rFonts w:asciiTheme="majorHAnsi" w:hAnsiTheme="majorHAnsi"/>
          <w:b/>
          <w:szCs w:val="22"/>
        </w:rPr>
      </w:pPr>
      <w:r>
        <w:rPr>
          <w:rFonts w:asciiTheme="majorHAnsi" w:hAnsiTheme="majorHAnsi"/>
          <w:b/>
          <w:szCs w:val="22"/>
        </w:rPr>
        <w:t>Doporučení</w:t>
      </w:r>
    </w:p>
    <w:p w:rsidR="00B260FE" w:rsidRDefault="00B260FE" w:rsidP="00B260FE">
      <w:pPr>
        <w:pStyle w:val="Odstavecseseznamem"/>
        <w:numPr>
          <w:ilvl w:val="0"/>
          <w:numId w:val="25"/>
        </w:numPr>
        <w:rPr>
          <w:rFonts w:asciiTheme="majorHAnsi" w:hAnsiTheme="majorHAnsi"/>
          <w:szCs w:val="22"/>
        </w:rPr>
      </w:pPr>
      <w:r w:rsidRPr="00B260FE">
        <w:rPr>
          <w:rFonts w:asciiTheme="majorHAnsi" w:hAnsiTheme="majorHAnsi"/>
          <w:szCs w:val="22"/>
        </w:rPr>
        <w:t xml:space="preserve">V rámci aktualizace PRKK ověřit, zda cíle </w:t>
      </w:r>
      <w:r>
        <w:rPr>
          <w:rFonts w:asciiTheme="majorHAnsi" w:hAnsiTheme="majorHAnsi"/>
          <w:szCs w:val="22"/>
        </w:rPr>
        <w:t xml:space="preserve">prioritních oblastí </w:t>
      </w:r>
      <w:r w:rsidRPr="00B260FE">
        <w:rPr>
          <w:rFonts w:asciiTheme="majorHAnsi" w:hAnsiTheme="majorHAnsi"/>
          <w:szCs w:val="22"/>
        </w:rPr>
        <w:t xml:space="preserve">jsou v souladu </w:t>
      </w:r>
      <w:r>
        <w:rPr>
          <w:rFonts w:asciiTheme="majorHAnsi" w:hAnsiTheme="majorHAnsi"/>
          <w:szCs w:val="22"/>
        </w:rPr>
        <w:t xml:space="preserve">s aktuálně vznikajícími „podřízenými“ strategiemi a koncepcemi, které jsou pro dané oblasti zpracovávány. </w:t>
      </w:r>
    </w:p>
    <w:p w:rsidR="00B260FE" w:rsidRPr="00B260FE" w:rsidRDefault="00B260FE" w:rsidP="00B260FE">
      <w:pPr>
        <w:pStyle w:val="Odstavecseseznamem"/>
        <w:rPr>
          <w:rFonts w:asciiTheme="majorHAnsi" w:hAnsiTheme="majorHAnsi"/>
          <w:szCs w:val="22"/>
        </w:rPr>
      </w:pPr>
    </w:p>
    <w:p w:rsidR="000B1F4E" w:rsidRDefault="003517D2" w:rsidP="003517D2">
      <w:pPr>
        <w:pStyle w:val="Nadpis2"/>
      </w:pPr>
      <w:bookmarkStart w:id="15" w:name="_Toc441151853"/>
      <w:r>
        <w:t xml:space="preserve">3.3 Evaluační otázka </w:t>
      </w:r>
      <w:r w:rsidR="000B1F4E">
        <w:t xml:space="preserve">1.3 </w:t>
      </w:r>
      <w:r>
        <w:t xml:space="preserve">- </w:t>
      </w:r>
      <w:r w:rsidR="000B1F4E">
        <w:t>Odrážejí specifické cíle identifikované problémy KK?</w:t>
      </w:r>
      <w:bookmarkEnd w:id="15"/>
    </w:p>
    <w:p w:rsidR="00B72402" w:rsidRPr="00661D9F" w:rsidRDefault="00AB5CBC" w:rsidP="003033F2">
      <w:pPr>
        <w:pStyle w:val="Default"/>
        <w:jc w:val="both"/>
        <w:rPr>
          <w:rFonts w:ascii="Calibri" w:hAnsi="Calibri"/>
          <w:sz w:val="22"/>
          <w:szCs w:val="22"/>
        </w:rPr>
      </w:pPr>
      <w:r w:rsidRPr="00661D9F">
        <w:rPr>
          <w:rFonts w:ascii="Calibri" w:hAnsi="Calibri"/>
          <w:sz w:val="22"/>
          <w:szCs w:val="22"/>
        </w:rPr>
        <w:t>Současná dikce návrhové části PRKK 2014 – 2020 ke každé prioritě (priori</w:t>
      </w:r>
      <w:r w:rsidR="008D44A4">
        <w:rPr>
          <w:rFonts w:ascii="Calibri" w:hAnsi="Calibri"/>
          <w:sz w:val="22"/>
          <w:szCs w:val="22"/>
        </w:rPr>
        <w:t>tní oblasti), resp. pilíři v PO </w:t>
      </w:r>
      <w:r w:rsidRPr="00661D9F">
        <w:rPr>
          <w:rFonts w:ascii="Calibri" w:hAnsi="Calibri"/>
          <w:sz w:val="22"/>
          <w:szCs w:val="22"/>
        </w:rPr>
        <w:t xml:space="preserve">1 uvádí několik tzv. specifických cílů a k nim několik opatření. </w:t>
      </w:r>
      <w:r w:rsidR="00B72402" w:rsidRPr="00661D9F">
        <w:rPr>
          <w:rFonts w:ascii="Calibri" w:hAnsi="Calibri"/>
          <w:sz w:val="22"/>
          <w:szCs w:val="22"/>
        </w:rPr>
        <w:t>Níže uvedená tabulka uvádí přehled prioritních oblastí, specifických cílů a opatření v PRKK 201</w:t>
      </w:r>
      <w:r w:rsidRPr="00661D9F">
        <w:rPr>
          <w:rFonts w:ascii="Calibri" w:hAnsi="Calibri"/>
          <w:sz w:val="22"/>
          <w:szCs w:val="22"/>
        </w:rPr>
        <w:t>4</w:t>
      </w:r>
      <w:r w:rsidR="00B72402" w:rsidRPr="00661D9F">
        <w:rPr>
          <w:rFonts w:ascii="Calibri" w:hAnsi="Calibri"/>
          <w:sz w:val="22"/>
          <w:szCs w:val="22"/>
        </w:rPr>
        <w:t xml:space="preserve"> – 2020. </w:t>
      </w:r>
    </w:p>
    <w:p w:rsidR="00B72402" w:rsidRDefault="00B72402" w:rsidP="00B72402">
      <w:pPr>
        <w:pStyle w:val="Titulek"/>
        <w:keepNext/>
      </w:pPr>
      <w:bookmarkStart w:id="16" w:name="_Toc330822724"/>
      <w:r w:rsidRPr="00114EE3">
        <w:t xml:space="preserve">Tabulka </w:t>
      </w:r>
      <w:r w:rsidR="00515118">
        <w:fldChar w:fldCharType="begin"/>
      </w:r>
      <w:r w:rsidR="00F81B01">
        <w:instrText xml:space="preserve"> SEQ Tabulka \* ARABIC </w:instrText>
      </w:r>
      <w:r w:rsidR="00515118">
        <w:fldChar w:fldCharType="separate"/>
      </w:r>
      <w:r w:rsidR="00125571">
        <w:rPr>
          <w:noProof/>
        </w:rPr>
        <w:t>3</w:t>
      </w:r>
      <w:r w:rsidR="00515118">
        <w:rPr>
          <w:noProof/>
        </w:rPr>
        <w:fldChar w:fldCharType="end"/>
      </w:r>
      <w:r>
        <w:t xml:space="preserve"> Přehled prioritních oblastí, specifické cílů a opatření v PRKK 201</w:t>
      </w:r>
      <w:r w:rsidR="00AB5CBC">
        <w:t>4</w:t>
      </w:r>
      <w:r w:rsidRPr="00AD0F56">
        <w:t>–</w:t>
      </w:r>
      <w:r>
        <w:t>2020</w:t>
      </w:r>
      <w:bookmarkEnd w:id="16"/>
    </w:p>
    <w:tbl>
      <w:tblPr>
        <w:tblStyle w:val="Mkatabulky"/>
        <w:tblW w:w="9177" w:type="dxa"/>
        <w:tblLayout w:type="fixed"/>
        <w:tblLook w:val="03A0" w:firstRow="1" w:lastRow="0" w:firstColumn="1" w:lastColumn="1" w:noHBand="1" w:noVBand="0"/>
      </w:tblPr>
      <w:tblGrid>
        <w:gridCol w:w="1614"/>
        <w:gridCol w:w="2692"/>
        <w:gridCol w:w="4871"/>
      </w:tblGrid>
      <w:tr w:rsidR="00B72402" w:rsidRPr="00417785" w:rsidTr="0041778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4" w:type="dxa"/>
          </w:tcPr>
          <w:p w:rsidR="00B72402" w:rsidRPr="00417785" w:rsidRDefault="00B72402" w:rsidP="00604EC7">
            <w:pPr>
              <w:pStyle w:val="Bezmezer"/>
              <w:jc w:val="center"/>
              <w:rPr>
                <w:rFonts w:asciiTheme="majorHAnsi" w:hAnsiTheme="majorHAnsi"/>
                <w:b/>
                <w:color w:val="FFFFFF" w:themeColor="background1"/>
                <w:sz w:val="20"/>
              </w:rPr>
            </w:pPr>
            <w:r w:rsidRPr="00417785">
              <w:rPr>
                <w:rFonts w:asciiTheme="majorHAnsi" w:hAnsiTheme="majorHAnsi"/>
                <w:b/>
                <w:color w:val="FFFFFF" w:themeColor="background1"/>
                <w:sz w:val="20"/>
              </w:rPr>
              <w:t>Prioritní oblasti</w:t>
            </w:r>
          </w:p>
        </w:tc>
        <w:tc>
          <w:tcPr>
            <w:tcW w:w="2692" w:type="dxa"/>
          </w:tcPr>
          <w:p w:rsidR="00B72402" w:rsidRPr="00417785" w:rsidRDefault="00B72402" w:rsidP="00604EC7">
            <w:pPr>
              <w:pStyle w:val="Bezmez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color w:val="FFFFFF" w:themeColor="background1"/>
                <w:sz w:val="20"/>
              </w:rPr>
            </w:pPr>
            <w:r w:rsidRPr="00417785">
              <w:rPr>
                <w:rFonts w:asciiTheme="majorHAnsi" w:hAnsiTheme="majorHAnsi"/>
                <w:b/>
                <w:color w:val="FFFFFF" w:themeColor="background1"/>
                <w:sz w:val="20"/>
              </w:rPr>
              <w:t>Specifické cíle priority</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417785" w:rsidRDefault="00B72402" w:rsidP="00604EC7">
            <w:pPr>
              <w:pStyle w:val="Bezmezer"/>
              <w:jc w:val="center"/>
              <w:rPr>
                <w:rFonts w:asciiTheme="majorHAnsi" w:hAnsiTheme="majorHAnsi"/>
                <w:b/>
                <w:color w:val="FFFFFF" w:themeColor="background1"/>
                <w:sz w:val="20"/>
              </w:rPr>
            </w:pPr>
            <w:r w:rsidRPr="00417785">
              <w:rPr>
                <w:rFonts w:asciiTheme="majorHAnsi" w:hAnsiTheme="majorHAnsi"/>
                <w:b/>
                <w:color w:val="FFFFFF" w:themeColor="background1"/>
                <w:sz w:val="20"/>
              </w:rPr>
              <w:t>Opatření</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val="restart"/>
          </w:tcPr>
          <w:p w:rsidR="00B72402" w:rsidRPr="00114EE3" w:rsidRDefault="00B72402" w:rsidP="00604EC7">
            <w:pPr>
              <w:pStyle w:val="Bezmezer"/>
              <w:jc w:val="center"/>
              <w:rPr>
                <w:b/>
                <w:sz w:val="18"/>
                <w:szCs w:val="18"/>
              </w:rPr>
            </w:pPr>
            <w:r w:rsidRPr="00114EE3">
              <w:rPr>
                <w:b/>
                <w:sz w:val="18"/>
                <w:szCs w:val="18"/>
              </w:rPr>
              <w:t>1. Konkurence-schopnost</w:t>
            </w: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114EE3">
              <w:rPr>
                <w:sz w:val="18"/>
                <w:szCs w:val="18"/>
                <w:lang w:val="pt-BR"/>
              </w:rPr>
              <w:t>A.1: Rozvoj výzkumných a vývojových kapacit firem</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sz w:val="18"/>
                <w:szCs w:val="18"/>
                <w:lang w:val="pt-BR"/>
              </w:rPr>
            </w:pPr>
            <w:r w:rsidRPr="00D57411">
              <w:rPr>
                <w:sz w:val="18"/>
                <w:szCs w:val="18"/>
                <w:lang w:val="pt-BR"/>
              </w:rPr>
              <w:t>A.1.1 Mapování regionálního potenciálu VaV a inovací</w:t>
            </w:r>
          </w:p>
          <w:p w:rsidR="00B72402" w:rsidRPr="00D57411" w:rsidRDefault="00B72402" w:rsidP="00604EC7">
            <w:pPr>
              <w:pStyle w:val="Bezmezer"/>
              <w:jc w:val="left"/>
              <w:rPr>
                <w:sz w:val="18"/>
                <w:szCs w:val="18"/>
                <w:lang w:val="pt-BR"/>
              </w:rPr>
            </w:pPr>
            <w:r w:rsidRPr="00D57411">
              <w:rPr>
                <w:rFonts w:cs="Calibri"/>
                <w:bCs/>
                <w:sz w:val="18"/>
                <w:szCs w:val="18"/>
              </w:rPr>
              <w:t>A.1.2 Absorpční kapacita firem pro financování inovací</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114EE3">
              <w:rPr>
                <w:sz w:val="18"/>
                <w:szCs w:val="18"/>
                <w:lang w:val="pt-BR"/>
              </w:rPr>
              <w:t>A.2: Kultura inovačního podnikání</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rFonts w:cs="Calibri"/>
                <w:bCs/>
                <w:sz w:val="18"/>
                <w:szCs w:val="18"/>
              </w:rPr>
            </w:pPr>
            <w:r w:rsidRPr="00D57411">
              <w:rPr>
                <w:rFonts w:cs="Calibri"/>
                <w:bCs/>
                <w:sz w:val="18"/>
                <w:szCs w:val="18"/>
              </w:rPr>
              <w:t>A.2.1 Regionální inovační síť</w:t>
            </w:r>
          </w:p>
          <w:p w:rsidR="00B72402" w:rsidRPr="00D57411" w:rsidRDefault="00B72402" w:rsidP="00604EC7">
            <w:pPr>
              <w:pStyle w:val="Bezmezer"/>
              <w:jc w:val="left"/>
              <w:rPr>
                <w:sz w:val="18"/>
                <w:szCs w:val="18"/>
                <w:lang w:val="pt-BR"/>
              </w:rPr>
            </w:pPr>
            <w:r w:rsidRPr="00D57411">
              <w:rPr>
                <w:rFonts w:cs="Calibri"/>
                <w:bCs/>
                <w:sz w:val="18"/>
                <w:szCs w:val="18"/>
              </w:rPr>
              <w:t>A.2.2 Karlovarský inovační svět</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lang w:val="pt-BR"/>
              </w:rPr>
              <w:t>A.3: Regionální inovační infrastruktura</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rFonts w:cs="Calibri"/>
                <w:bCs/>
                <w:sz w:val="18"/>
                <w:szCs w:val="18"/>
              </w:rPr>
            </w:pPr>
            <w:r w:rsidRPr="00D57411">
              <w:rPr>
                <w:rFonts w:cs="Calibri"/>
                <w:bCs/>
                <w:sz w:val="18"/>
                <w:szCs w:val="18"/>
              </w:rPr>
              <w:t>A.3.1 Inovační/podnikatelský inkubátor</w:t>
            </w:r>
          </w:p>
          <w:p w:rsidR="00B72402" w:rsidRPr="00D57411" w:rsidRDefault="00B72402" w:rsidP="00604EC7">
            <w:pPr>
              <w:pStyle w:val="Bezmezer"/>
              <w:jc w:val="left"/>
              <w:rPr>
                <w:sz w:val="18"/>
                <w:szCs w:val="18"/>
              </w:rPr>
            </w:pPr>
            <w:r w:rsidRPr="00D57411">
              <w:rPr>
                <w:rFonts w:cs="Calibri"/>
                <w:bCs/>
                <w:sz w:val="18"/>
                <w:szCs w:val="18"/>
              </w:rPr>
              <w:t>A.3.2 Vědeckotechnický park Karlovarského kraje (VTP)</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lang w:val="pt-BR"/>
              </w:rPr>
              <w:t>B.1: Spolupráce v oblasti rozvoje lidských zdrojů</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rFonts w:cs="Calibri"/>
                <w:bCs/>
                <w:sz w:val="18"/>
                <w:szCs w:val="18"/>
              </w:rPr>
            </w:pPr>
            <w:r w:rsidRPr="00D57411">
              <w:rPr>
                <w:rFonts w:cs="Calibri"/>
                <w:bCs/>
                <w:sz w:val="18"/>
                <w:szCs w:val="18"/>
              </w:rPr>
              <w:t>B.1.1 „Specialisté“</w:t>
            </w:r>
          </w:p>
          <w:p w:rsidR="00B72402" w:rsidRPr="00D57411" w:rsidRDefault="00B72402" w:rsidP="00604EC7">
            <w:pPr>
              <w:pStyle w:val="Bezmezer"/>
              <w:jc w:val="left"/>
              <w:rPr>
                <w:rFonts w:cs="Calibri"/>
                <w:bCs/>
                <w:sz w:val="18"/>
                <w:szCs w:val="18"/>
              </w:rPr>
            </w:pPr>
            <w:r w:rsidRPr="00D57411">
              <w:rPr>
                <w:rFonts w:cs="Calibri"/>
                <w:bCs/>
                <w:sz w:val="18"/>
                <w:szCs w:val="18"/>
              </w:rPr>
              <w:t>B.1.2 „Výzkumníci“</w:t>
            </w:r>
          </w:p>
          <w:p w:rsidR="00B72402" w:rsidRPr="00D57411" w:rsidRDefault="00B72402" w:rsidP="00604EC7">
            <w:pPr>
              <w:pStyle w:val="Bezmezer"/>
              <w:jc w:val="left"/>
              <w:rPr>
                <w:sz w:val="18"/>
                <w:szCs w:val="18"/>
              </w:rPr>
            </w:pPr>
            <w:r w:rsidRPr="00D57411">
              <w:rPr>
                <w:rFonts w:cs="Calibri"/>
                <w:bCs/>
                <w:sz w:val="18"/>
                <w:szCs w:val="18"/>
              </w:rPr>
              <w:t>B.1.3 Spolupráce firmy-školy (SŠ i VŠ)</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114EE3">
              <w:rPr>
                <w:sz w:val="18"/>
                <w:szCs w:val="18"/>
                <w:lang w:val="pt-BR"/>
              </w:rPr>
              <w:t>B.2: Kvalita a relevance ve vzdělávání</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rFonts w:cs="Calibri"/>
                <w:bCs/>
                <w:sz w:val="18"/>
                <w:szCs w:val="18"/>
              </w:rPr>
            </w:pPr>
            <w:r>
              <w:rPr>
                <w:rFonts w:cs="Calibri"/>
                <w:bCs/>
                <w:sz w:val="18"/>
                <w:szCs w:val="18"/>
              </w:rPr>
              <w:t>B</w:t>
            </w:r>
            <w:r w:rsidRPr="00D57411">
              <w:rPr>
                <w:rFonts w:cs="Calibri"/>
                <w:bCs/>
                <w:sz w:val="18"/>
                <w:szCs w:val="18"/>
              </w:rPr>
              <w:t>.2.1 Posílení kvality SŠ vzdělávání odpovídající potřebám místního trhu práce</w:t>
            </w:r>
          </w:p>
          <w:p w:rsidR="00B72402" w:rsidRPr="00D57411" w:rsidRDefault="00B72402" w:rsidP="00604EC7">
            <w:pPr>
              <w:pStyle w:val="Bezmezer"/>
              <w:jc w:val="left"/>
              <w:rPr>
                <w:rFonts w:cs="Calibri"/>
                <w:bCs/>
                <w:sz w:val="18"/>
                <w:szCs w:val="18"/>
              </w:rPr>
            </w:pPr>
            <w:r w:rsidRPr="00D57411">
              <w:rPr>
                <w:rFonts w:cs="Calibri"/>
                <w:bCs/>
                <w:sz w:val="18"/>
                <w:szCs w:val="18"/>
              </w:rPr>
              <w:t>B.2.2 Rozvoj pedagogických dovedností učitelů, motivací a předpokladů žáků</w:t>
            </w:r>
          </w:p>
          <w:p w:rsidR="00B72402" w:rsidRPr="00D57411" w:rsidRDefault="00B72402" w:rsidP="00604EC7">
            <w:pPr>
              <w:pStyle w:val="Bezmezer"/>
              <w:jc w:val="left"/>
              <w:rPr>
                <w:sz w:val="18"/>
                <w:szCs w:val="18"/>
              </w:rPr>
            </w:pPr>
            <w:r w:rsidRPr="00D57411">
              <w:rPr>
                <w:rFonts w:cs="Calibri"/>
                <w:bCs/>
                <w:sz w:val="18"/>
                <w:szCs w:val="18"/>
              </w:rPr>
              <w:t>B.2.3 Moderní vybavení škol</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114EE3">
              <w:rPr>
                <w:sz w:val="18"/>
                <w:szCs w:val="18"/>
                <w:lang w:val="pt-BR"/>
              </w:rPr>
              <w:t>B.3: Rozvoj vzdělávacích kapacit kraje</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rFonts w:cs="Calibri"/>
                <w:bCs/>
                <w:sz w:val="18"/>
                <w:szCs w:val="18"/>
              </w:rPr>
            </w:pPr>
            <w:r w:rsidRPr="00D57411">
              <w:rPr>
                <w:rFonts w:cs="Calibri"/>
                <w:bCs/>
                <w:sz w:val="18"/>
                <w:szCs w:val="18"/>
              </w:rPr>
              <w:t>B.3.1 Síť následného a celoživotního vzdělávání v kraji</w:t>
            </w:r>
          </w:p>
          <w:p w:rsidR="00B72402" w:rsidRPr="00D57411" w:rsidRDefault="00B72402" w:rsidP="00604EC7">
            <w:pPr>
              <w:pStyle w:val="Bezmezer"/>
              <w:jc w:val="left"/>
              <w:rPr>
                <w:sz w:val="18"/>
                <w:szCs w:val="18"/>
              </w:rPr>
            </w:pPr>
            <w:r w:rsidRPr="00D57411">
              <w:rPr>
                <w:rFonts w:cs="Calibri"/>
                <w:bCs/>
                <w:sz w:val="18"/>
                <w:szCs w:val="18"/>
              </w:rPr>
              <w:t>B.3.2 Infrastruktura pro terciérní vzdělávání</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114EE3">
              <w:rPr>
                <w:sz w:val="18"/>
                <w:szCs w:val="18"/>
                <w:lang w:val="pt-BR"/>
              </w:rPr>
              <w:t>C.1: Rozvoj firem v klíčových hodnotových řetězcích</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rFonts w:cs="Calibri"/>
                <w:bCs/>
                <w:sz w:val="18"/>
                <w:szCs w:val="18"/>
              </w:rPr>
            </w:pPr>
            <w:r w:rsidRPr="00D57411">
              <w:rPr>
                <w:rFonts w:cs="Calibri"/>
                <w:bCs/>
                <w:sz w:val="18"/>
                <w:szCs w:val="18"/>
              </w:rPr>
              <w:t>C.1.1 Rozjezd podnikání/podnikavost</w:t>
            </w:r>
          </w:p>
          <w:p w:rsidR="00B72402" w:rsidRPr="00D57411" w:rsidRDefault="00B72402" w:rsidP="00604EC7">
            <w:pPr>
              <w:pStyle w:val="Bezmezer"/>
              <w:jc w:val="left"/>
              <w:rPr>
                <w:sz w:val="18"/>
                <w:szCs w:val="18"/>
              </w:rPr>
            </w:pPr>
            <w:r w:rsidRPr="00D57411">
              <w:rPr>
                <w:rFonts w:cs="Calibri"/>
                <w:bCs/>
                <w:sz w:val="18"/>
                <w:szCs w:val="18"/>
              </w:rPr>
              <w:t>C.1.2 Specializace (klíčová odvětví) ekonomiky kraje</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114EE3">
              <w:rPr>
                <w:sz w:val="18"/>
                <w:szCs w:val="18"/>
                <w:lang w:val="pt-BR"/>
              </w:rPr>
              <w:t>C.2: Strategické zahraniční investice</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rFonts w:cs="Calibri"/>
                <w:bCs/>
                <w:sz w:val="18"/>
                <w:szCs w:val="18"/>
              </w:rPr>
            </w:pPr>
            <w:r w:rsidRPr="00D57411">
              <w:rPr>
                <w:rFonts w:cs="Calibri"/>
                <w:bCs/>
                <w:sz w:val="18"/>
                <w:szCs w:val="18"/>
              </w:rPr>
              <w:t xml:space="preserve">C.2.1 Strategické „aftercare“ služby pro investory </w:t>
            </w:r>
          </w:p>
          <w:p w:rsidR="00B72402" w:rsidRPr="00D57411" w:rsidRDefault="00B72402" w:rsidP="00604EC7">
            <w:pPr>
              <w:pStyle w:val="Bezmezer"/>
              <w:jc w:val="left"/>
              <w:rPr>
                <w:sz w:val="18"/>
                <w:szCs w:val="18"/>
              </w:rPr>
            </w:pPr>
            <w:r w:rsidRPr="00D57411">
              <w:rPr>
                <w:rFonts w:cs="Calibri"/>
                <w:bCs/>
                <w:sz w:val="18"/>
                <w:szCs w:val="18"/>
              </w:rPr>
              <w:t>C.2.2 Strategické přímé zahraniční investice</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lang w:val="pt-BR"/>
              </w:rPr>
              <w:t>C.3: Infrastruktura pro podnikání</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B72402" w:rsidP="00604EC7">
            <w:pPr>
              <w:pStyle w:val="Bezmezer"/>
              <w:jc w:val="left"/>
              <w:rPr>
                <w:rFonts w:cs="Calibri"/>
                <w:bCs/>
                <w:sz w:val="18"/>
                <w:szCs w:val="18"/>
              </w:rPr>
            </w:pPr>
            <w:r w:rsidRPr="00D57411">
              <w:rPr>
                <w:rFonts w:cs="Calibri"/>
                <w:bCs/>
                <w:sz w:val="18"/>
                <w:szCs w:val="18"/>
              </w:rPr>
              <w:t>C.3.1 Strategická průmyslová zóna nad-regionálního významu</w:t>
            </w:r>
          </w:p>
          <w:p w:rsidR="00B72402" w:rsidRPr="00D57411" w:rsidRDefault="00B72402" w:rsidP="00604EC7">
            <w:pPr>
              <w:pStyle w:val="Bezmezer"/>
              <w:jc w:val="left"/>
              <w:rPr>
                <w:rFonts w:cs="Calibri"/>
                <w:bCs/>
                <w:sz w:val="18"/>
                <w:szCs w:val="18"/>
              </w:rPr>
            </w:pPr>
            <w:r w:rsidRPr="00D57411">
              <w:rPr>
                <w:rFonts w:cs="Calibri"/>
                <w:bCs/>
                <w:sz w:val="18"/>
                <w:szCs w:val="18"/>
              </w:rPr>
              <w:t>C.3.2 Průmyslové zóny/podnikatelské parky regionálního významu</w:t>
            </w:r>
          </w:p>
          <w:p w:rsidR="00B72402" w:rsidRPr="00D57411" w:rsidRDefault="00B72402" w:rsidP="00604EC7">
            <w:pPr>
              <w:pStyle w:val="Bezmezer"/>
              <w:jc w:val="left"/>
              <w:rPr>
                <w:rFonts w:cs="Calibri"/>
                <w:bCs/>
                <w:sz w:val="18"/>
                <w:szCs w:val="18"/>
              </w:rPr>
            </w:pPr>
            <w:r w:rsidRPr="00D57411">
              <w:rPr>
                <w:rFonts w:cs="Calibri"/>
                <w:bCs/>
                <w:sz w:val="18"/>
                <w:szCs w:val="18"/>
              </w:rPr>
              <w:t>C.3.3 Brownfields</w:t>
            </w:r>
          </w:p>
          <w:p w:rsidR="00B72402" w:rsidRPr="00D57411" w:rsidRDefault="00B72402" w:rsidP="00604EC7">
            <w:pPr>
              <w:pStyle w:val="Bezmezer"/>
              <w:jc w:val="left"/>
              <w:rPr>
                <w:sz w:val="18"/>
                <w:szCs w:val="18"/>
              </w:rPr>
            </w:pPr>
            <w:r w:rsidRPr="00D57411">
              <w:rPr>
                <w:rFonts w:cs="Calibri"/>
                <w:bCs/>
                <w:sz w:val="18"/>
                <w:szCs w:val="18"/>
              </w:rPr>
              <w:t>C.3.4 Rozvoj infrastruktury pro využití moderních ICT</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val="restart"/>
          </w:tcPr>
          <w:p w:rsidR="00B72402" w:rsidRPr="00114EE3" w:rsidRDefault="00B72402" w:rsidP="00604EC7">
            <w:pPr>
              <w:pStyle w:val="Bezmezer"/>
              <w:jc w:val="center"/>
              <w:rPr>
                <w:b/>
                <w:sz w:val="18"/>
                <w:szCs w:val="18"/>
              </w:rPr>
            </w:pPr>
            <w:r w:rsidRPr="00114EE3">
              <w:rPr>
                <w:b/>
                <w:sz w:val="18"/>
                <w:szCs w:val="18"/>
              </w:rPr>
              <w:t>2. Cestovní ruch</w:t>
            </w: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1: Vyvíjet aktivity destinačního managementu</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8D44A4" w:rsidP="00604EC7">
            <w:pPr>
              <w:pStyle w:val="Bezmezer"/>
              <w:jc w:val="left"/>
              <w:rPr>
                <w:sz w:val="18"/>
                <w:szCs w:val="18"/>
              </w:rPr>
            </w:pPr>
            <w:r>
              <w:rPr>
                <w:sz w:val="18"/>
                <w:szCs w:val="18"/>
              </w:rPr>
              <w:t>2.</w:t>
            </w:r>
            <w:r w:rsidR="00B72402" w:rsidRPr="00D57411">
              <w:rPr>
                <w:sz w:val="18"/>
                <w:szCs w:val="18"/>
              </w:rPr>
              <w:t>1.1 Aktivní propagace Karlovarského kraje jako atraktivní turistické destinace</w:t>
            </w:r>
          </w:p>
          <w:p w:rsidR="00B72402" w:rsidRPr="00D57411" w:rsidRDefault="008D44A4" w:rsidP="00604EC7">
            <w:pPr>
              <w:pStyle w:val="Bezmezer"/>
              <w:jc w:val="left"/>
              <w:rPr>
                <w:sz w:val="18"/>
                <w:szCs w:val="18"/>
              </w:rPr>
            </w:pPr>
            <w:r>
              <w:rPr>
                <w:sz w:val="18"/>
                <w:szCs w:val="18"/>
              </w:rPr>
              <w:t>2.</w:t>
            </w:r>
            <w:r w:rsidR="00B72402" w:rsidRPr="00D57411">
              <w:rPr>
                <w:sz w:val="18"/>
                <w:szCs w:val="18"/>
              </w:rPr>
              <w:t>1.2 Integrace jednotlivých forem cestovního ruchu v kraji</w:t>
            </w:r>
          </w:p>
          <w:p w:rsidR="00B72402" w:rsidRPr="00D57411" w:rsidRDefault="008D44A4" w:rsidP="00604EC7">
            <w:pPr>
              <w:pStyle w:val="Bezmezer"/>
              <w:jc w:val="left"/>
              <w:rPr>
                <w:sz w:val="18"/>
                <w:szCs w:val="18"/>
              </w:rPr>
            </w:pPr>
            <w:r>
              <w:rPr>
                <w:sz w:val="18"/>
                <w:szCs w:val="18"/>
              </w:rPr>
              <w:t>2.</w:t>
            </w:r>
            <w:r w:rsidR="00B72402" w:rsidRPr="00D57411">
              <w:rPr>
                <w:sz w:val="18"/>
                <w:szCs w:val="18"/>
              </w:rPr>
              <w:t>1.3 Zajištění kvalitativních standardů poskytovaných služeb v oblasti CR</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2: Zvýšit kvalitu lidských zdrojů v cestovním ruchu</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8D44A4" w:rsidP="00604EC7">
            <w:pPr>
              <w:pStyle w:val="Bezmezer"/>
              <w:jc w:val="left"/>
              <w:rPr>
                <w:sz w:val="18"/>
                <w:szCs w:val="18"/>
              </w:rPr>
            </w:pPr>
            <w:r>
              <w:rPr>
                <w:sz w:val="18"/>
                <w:szCs w:val="18"/>
              </w:rPr>
              <w:t>2.</w:t>
            </w:r>
            <w:r w:rsidR="00B72402" w:rsidRPr="00D57411">
              <w:rPr>
                <w:sz w:val="18"/>
                <w:szCs w:val="18"/>
              </w:rPr>
              <w:t>2.1 Zvýšení kvality SŠ vzdělání v oblasti CR a jeho propojení s potřebami trhu</w:t>
            </w:r>
          </w:p>
          <w:p w:rsidR="00B72402" w:rsidRPr="00D57411" w:rsidRDefault="008D44A4" w:rsidP="00604EC7">
            <w:pPr>
              <w:pStyle w:val="Bezmezer"/>
              <w:jc w:val="left"/>
              <w:rPr>
                <w:sz w:val="18"/>
                <w:szCs w:val="18"/>
              </w:rPr>
            </w:pPr>
            <w:r>
              <w:rPr>
                <w:sz w:val="18"/>
                <w:szCs w:val="18"/>
              </w:rPr>
              <w:t>2.</w:t>
            </w:r>
            <w:r w:rsidR="00B72402" w:rsidRPr="00D57411">
              <w:rPr>
                <w:sz w:val="18"/>
                <w:szCs w:val="18"/>
              </w:rPr>
              <w:t>2.2 Zavedení kvalitního celoživotního vzdělávání v oblasti služeb v CR</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val="restart"/>
          </w:tcPr>
          <w:p w:rsidR="00B72402" w:rsidRPr="00114EE3" w:rsidRDefault="00B72402" w:rsidP="00604EC7">
            <w:pPr>
              <w:pStyle w:val="Bezmezer"/>
              <w:jc w:val="center"/>
              <w:rPr>
                <w:b/>
                <w:sz w:val="18"/>
                <w:szCs w:val="18"/>
              </w:rPr>
            </w:pPr>
            <w:r w:rsidRPr="00114EE3">
              <w:rPr>
                <w:b/>
                <w:sz w:val="18"/>
                <w:szCs w:val="18"/>
              </w:rPr>
              <w:t>3. Sociální oblast a zdravotnictví</w:t>
            </w: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1: Kvalitativně i kvantitativně dostačující nabídka poskytovaných sociálních služeb v  kraji</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8D44A4" w:rsidP="00604EC7">
            <w:pPr>
              <w:pStyle w:val="Bezmezer"/>
              <w:jc w:val="left"/>
              <w:rPr>
                <w:sz w:val="18"/>
                <w:szCs w:val="18"/>
              </w:rPr>
            </w:pPr>
            <w:r>
              <w:rPr>
                <w:sz w:val="18"/>
                <w:szCs w:val="18"/>
              </w:rPr>
              <w:t>3.</w:t>
            </w:r>
            <w:r w:rsidR="00B72402" w:rsidRPr="00D57411">
              <w:rPr>
                <w:sz w:val="18"/>
                <w:szCs w:val="18"/>
              </w:rPr>
              <w:t>1.1 Zkvalitnění a rozšíření sítě rozmanitých sociálních služeb pro seniory</w:t>
            </w:r>
          </w:p>
          <w:p w:rsidR="00B72402" w:rsidRPr="00D57411" w:rsidRDefault="008D44A4" w:rsidP="00604EC7">
            <w:pPr>
              <w:pStyle w:val="Bezmezer"/>
              <w:jc w:val="left"/>
              <w:rPr>
                <w:sz w:val="18"/>
                <w:szCs w:val="18"/>
              </w:rPr>
            </w:pPr>
            <w:r>
              <w:rPr>
                <w:sz w:val="18"/>
                <w:szCs w:val="18"/>
              </w:rPr>
              <w:t>3.</w:t>
            </w:r>
            <w:r w:rsidR="00B72402" w:rsidRPr="00D57411">
              <w:rPr>
                <w:sz w:val="18"/>
                <w:szCs w:val="18"/>
              </w:rPr>
              <w:t xml:space="preserve">1.2 Vyvážená síť poskytovatelů sociálních služeb pro vybrané cílové skupiny </w:t>
            </w:r>
          </w:p>
          <w:p w:rsidR="00B72402" w:rsidRPr="00D57411" w:rsidRDefault="008D44A4" w:rsidP="00604EC7">
            <w:pPr>
              <w:pStyle w:val="Bezmezer"/>
              <w:jc w:val="left"/>
              <w:rPr>
                <w:sz w:val="18"/>
                <w:szCs w:val="18"/>
              </w:rPr>
            </w:pPr>
            <w:r>
              <w:rPr>
                <w:sz w:val="18"/>
                <w:szCs w:val="18"/>
              </w:rPr>
              <w:t>3.</w:t>
            </w:r>
            <w:r w:rsidR="00B72402" w:rsidRPr="00D57411">
              <w:rPr>
                <w:sz w:val="18"/>
                <w:szCs w:val="18"/>
              </w:rPr>
              <w:t>1.3 Vytvoření dostatečné a kvalitně fungující sítě sociálních služeb pro osoby sociálně vyloučené nebo sociálním vyloučením ohrožené na celém území kraje</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2: Zlepšování dostupnosti a kvality zdravotní péče, podpora zdravého životního stylu</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8D44A4" w:rsidP="00604EC7">
            <w:pPr>
              <w:pStyle w:val="Bezmezer"/>
              <w:jc w:val="left"/>
              <w:rPr>
                <w:sz w:val="18"/>
                <w:szCs w:val="18"/>
              </w:rPr>
            </w:pPr>
            <w:r>
              <w:rPr>
                <w:sz w:val="18"/>
                <w:szCs w:val="18"/>
              </w:rPr>
              <w:t>3.</w:t>
            </w:r>
            <w:r w:rsidR="00B72402" w:rsidRPr="00D57411">
              <w:rPr>
                <w:sz w:val="18"/>
                <w:szCs w:val="18"/>
              </w:rPr>
              <w:t xml:space="preserve">2.1 Vzdělávání pracovníků ve zdravotnictví </w:t>
            </w:r>
          </w:p>
          <w:p w:rsidR="00B72402" w:rsidRPr="00D57411" w:rsidRDefault="008D44A4" w:rsidP="00604EC7">
            <w:pPr>
              <w:pStyle w:val="Bezmezer"/>
              <w:jc w:val="left"/>
              <w:rPr>
                <w:sz w:val="18"/>
                <w:szCs w:val="18"/>
              </w:rPr>
            </w:pPr>
            <w:r>
              <w:rPr>
                <w:sz w:val="18"/>
                <w:szCs w:val="18"/>
              </w:rPr>
              <w:t>3.</w:t>
            </w:r>
            <w:r w:rsidR="00B72402" w:rsidRPr="00D57411">
              <w:rPr>
                <w:sz w:val="18"/>
                <w:szCs w:val="18"/>
              </w:rPr>
              <w:t>2.2 Motivace mladých absolventů oboru lékařství pro práci ve zdravotnických zařízeních v kraji</w:t>
            </w:r>
          </w:p>
          <w:p w:rsidR="00B72402" w:rsidRPr="00D57411" w:rsidRDefault="008D44A4" w:rsidP="00604EC7">
            <w:pPr>
              <w:pStyle w:val="Bezmezer"/>
              <w:jc w:val="left"/>
              <w:rPr>
                <w:sz w:val="18"/>
                <w:szCs w:val="18"/>
              </w:rPr>
            </w:pPr>
            <w:r>
              <w:rPr>
                <w:sz w:val="18"/>
                <w:szCs w:val="18"/>
              </w:rPr>
              <w:t>3.</w:t>
            </w:r>
            <w:r w:rsidR="00B72402" w:rsidRPr="00D57411">
              <w:rPr>
                <w:sz w:val="18"/>
                <w:szCs w:val="18"/>
              </w:rPr>
              <w:t>2.3 Zvýšit dostupnost preventivních služeb zdravotní péče v periferních lokalitách kraje a podpora zdravého životního stylu</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val="restart"/>
          </w:tcPr>
          <w:p w:rsidR="00B72402" w:rsidRPr="00114EE3" w:rsidRDefault="00B72402" w:rsidP="00604EC7">
            <w:pPr>
              <w:pStyle w:val="Bezmezer"/>
              <w:jc w:val="center"/>
              <w:rPr>
                <w:b/>
                <w:sz w:val="18"/>
                <w:szCs w:val="18"/>
              </w:rPr>
            </w:pPr>
            <w:r w:rsidRPr="00114EE3">
              <w:rPr>
                <w:b/>
                <w:sz w:val="18"/>
                <w:szCs w:val="18"/>
              </w:rPr>
              <w:t>4. Životní prostředí</w:t>
            </w: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1: Energie – zvýšit podíl obnovitelných zdrojů na výrobě energie a tepla a snížit energetickou náročnost budov</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8D44A4" w:rsidP="00604EC7">
            <w:pPr>
              <w:pStyle w:val="Bezmezer"/>
              <w:jc w:val="left"/>
              <w:rPr>
                <w:sz w:val="18"/>
                <w:szCs w:val="18"/>
              </w:rPr>
            </w:pPr>
            <w:r>
              <w:rPr>
                <w:sz w:val="18"/>
                <w:szCs w:val="18"/>
              </w:rPr>
              <w:t>4.</w:t>
            </w:r>
            <w:r w:rsidR="00B72402" w:rsidRPr="00D57411">
              <w:rPr>
                <w:sz w:val="18"/>
                <w:szCs w:val="18"/>
              </w:rPr>
              <w:t>1.1 Podpora využívání obnovitelných zdrojů pro výrobu tepla a el. energie</w:t>
            </w:r>
          </w:p>
          <w:p w:rsidR="00B72402" w:rsidRPr="00D57411" w:rsidRDefault="008D44A4" w:rsidP="00604EC7">
            <w:pPr>
              <w:pStyle w:val="Bezmezer"/>
              <w:jc w:val="left"/>
              <w:rPr>
                <w:sz w:val="18"/>
                <w:szCs w:val="18"/>
              </w:rPr>
            </w:pPr>
            <w:r>
              <w:rPr>
                <w:sz w:val="18"/>
                <w:szCs w:val="18"/>
              </w:rPr>
              <w:t>4.</w:t>
            </w:r>
            <w:r w:rsidR="00B72402" w:rsidRPr="00D57411">
              <w:rPr>
                <w:sz w:val="18"/>
                <w:szCs w:val="18"/>
              </w:rPr>
              <w:t>1.2 Snižování energetické náročnosti veřejných budov</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2: Zvýšit podíl tříděného odpadu a jeho dalšího využívání</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8D44A4" w:rsidP="00604EC7">
            <w:pPr>
              <w:pStyle w:val="Bezmezer"/>
              <w:jc w:val="left"/>
              <w:rPr>
                <w:sz w:val="18"/>
                <w:szCs w:val="18"/>
              </w:rPr>
            </w:pPr>
            <w:r>
              <w:rPr>
                <w:sz w:val="18"/>
                <w:szCs w:val="18"/>
              </w:rPr>
              <w:t>4.</w:t>
            </w:r>
            <w:r w:rsidR="00B72402" w:rsidRPr="00D57411">
              <w:rPr>
                <w:sz w:val="18"/>
                <w:szCs w:val="18"/>
              </w:rPr>
              <w:t>2.1 Podpora třídění komunálního odpadu a jeho dalšího využití</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3: Obnova/zachování přírodního prostředí a kulturní krajiny</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8D44A4" w:rsidP="00604EC7">
            <w:pPr>
              <w:pStyle w:val="Bezmezer"/>
              <w:jc w:val="left"/>
              <w:rPr>
                <w:sz w:val="18"/>
                <w:szCs w:val="18"/>
              </w:rPr>
            </w:pPr>
            <w:r>
              <w:rPr>
                <w:sz w:val="18"/>
                <w:szCs w:val="18"/>
              </w:rPr>
              <w:t>4.</w:t>
            </w:r>
            <w:r w:rsidR="00B72402" w:rsidRPr="00D57411">
              <w:rPr>
                <w:sz w:val="18"/>
                <w:szCs w:val="18"/>
              </w:rPr>
              <w:t>3.1 Zachování/obnova kulturní krajiny ve venkovských lokalitách</w:t>
            </w:r>
          </w:p>
          <w:p w:rsidR="00B72402" w:rsidRPr="00D57411" w:rsidRDefault="00316B64" w:rsidP="00604EC7">
            <w:pPr>
              <w:pStyle w:val="Bezmezer"/>
              <w:jc w:val="left"/>
              <w:rPr>
                <w:sz w:val="18"/>
                <w:szCs w:val="18"/>
              </w:rPr>
            </w:pPr>
            <w:r>
              <w:rPr>
                <w:sz w:val="18"/>
                <w:szCs w:val="18"/>
              </w:rPr>
              <w:t>4.</w:t>
            </w:r>
            <w:r w:rsidR="00B72402" w:rsidRPr="00D57411">
              <w:rPr>
                <w:sz w:val="18"/>
                <w:szCs w:val="18"/>
              </w:rPr>
              <w:t>3.2 Ochrana přírodně cenných lokalit a biodiverzity území</w:t>
            </w:r>
          </w:p>
          <w:p w:rsidR="00B72402" w:rsidRPr="00D57411" w:rsidRDefault="00316B64" w:rsidP="00604EC7">
            <w:pPr>
              <w:pStyle w:val="Bezmezer"/>
              <w:jc w:val="left"/>
              <w:rPr>
                <w:sz w:val="18"/>
                <w:szCs w:val="18"/>
              </w:rPr>
            </w:pPr>
            <w:r>
              <w:rPr>
                <w:sz w:val="18"/>
                <w:szCs w:val="18"/>
              </w:rPr>
              <w:t>4.</w:t>
            </w:r>
            <w:r w:rsidR="00B72402" w:rsidRPr="00D57411">
              <w:rPr>
                <w:sz w:val="18"/>
                <w:szCs w:val="18"/>
              </w:rPr>
              <w:t>3.3 Opatření ke snižování primární a sekundární prašnosti</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4: Environmentální výchova a osvěta, podpora občanských sdružení</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316B64" w:rsidP="00604EC7">
            <w:pPr>
              <w:pStyle w:val="Bezmezer"/>
              <w:jc w:val="left"/>
              <w:rPr>
                <w:sz w:val="18"/>
                <w:szCs w:val="18"/>
              </w:rPr>
            </w:pPr>
            <w:r>
              <w:rPr>
                <w:sz w:val="18"/>
                <w:szCs w:val="18"/>
              </w:rPr>
              <w:t>4.</w:t>
            </w:r>
            <w:r w:rsidR="00B72402" w:rsidRPr="00D57411">
              <w:rPr>
                <w:sz w:val="18"/>
                <w:szCs w:val="18"/>
              </w:rPr>
              <w:t>4.1 Environmentální osvěta</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5: Zlepšování vodohospodářské infrastruktury a snižování rizika povodní</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316B64" w:rsidP="00604EC7">
            <w:pPr>
              <w:pStyle w:val="Bezmezer"/>
              <w:jc w:val="left"/>
              <w:rPr>
                <w:sz w:val="18"/>
                <w:szCs w:val="18"/>
              </w:rPr>
            </w:pPr>
            <w:r>
              <w:rPr>
                <w:sz w:val="18"/>
                <w:szCs w:val="18"/>
              </w:rPr>
              <w:t>4.</w:t>
            </w:r>
            <w:r w:rsidR="00B72402" w:rsidRPr="00D57411">
              <w:rPr>
                <w:sz w:val="18"/>
                <w:szCs w:val="18"/>
              </w:rPr>
              <w:t xml:space="preserve">5.1 Snížení znečištění vod </w:t>
            </w:r>
          </w:p>
          <w:p w:rsidR="00B72402" w:rsidRPr="00D57411" w:rsidRDefault="00316B64" w:rsidP="00604EC7">
            <w:pPr>
              <w:pStyle w:val="Bezmezer"/>
              <w:jc w:val="left"/>
              <w:rPr>
                <w:sz w:val="18"/>
                <w:szCs w:val="18"/>
              </w:rPr>
            </w:pPr>
            <w:r>
              <w:rPr>
                <w:sz w:val="18"/>
                <w:szCs w:val="18"/>
              </w:rPr>
              <w:t>4.</w:t>
            </w:r>
            <w:r w:rsidR="00B72402" w:rsidRPr="00D57411">
              <w:rPr>
                <w:sz w:val="18"/>
                <w:szCs w:val="18"/>
              </w:rPr>
              <w:t xml:space="preserve">5.2 Zlepšení jakosti pitné vody </w:t>
            </w:r>
          </w:p>
          <w:p w:rsidR="00B72402" w:rsidRPr="00D57411" w:rsidRDefault="00316B64" w:rsidP="00604EC7">
            <w:pPr>
              <w:pStyle w:val="Bezmezer"/>
              <w:jc w:val="left"/>
              <w:rPr>
                <w:sz w:val="18"/>
                <w:szCs w:val="18"/>
              </w:rPr>
            </w:pPr>
            <w:r>
              <w:rPr>
                <w:sz w:val="18"/>
                <w:szCs w:val="18"/>
              </w:rPr>
              <w:t>4.</w:t>
            </w:r>
            <w:r w:rsidR="00B72402" w:rsidRPr="00D57411">
              <w:rPr>
                <w:sz w:val="18"/>
                <w:szCs w:val="18"/>
              </w:rPr>
              <w:t>5.3 Omezování rizika povodní</w:t>
            </w:r>
          </w:p>
        </w:tc>
      </w:tr>
      <w:tr w:rsidR="00B72402" w:rsidRPr="00AB51AE" w:rsidTr="00417785">
        <w:trPr>
          <w:trHeight w:val="101"/>
        </w:trPr>
        <w:tc>
          <w:tcPr>
            <w:cnfStyle w:val="001000000000" w:firstRow="0" w:lastRow="0" w:firstColumn="1" w:lastColumn="0" w:oddVBand="0" w:evenVBand="0" w:oddHBand="0" w:evenHBand="0" w:firstRowFirstColumn="0" w:firstRowLastColumn="0" w:lastRowFirstColumn="0" w:lastRowLastColumn="0"/>
            <w:tcW w:w="1614" w:type="dxa"/>
            <w:vMerge w:val="restart"/>
          </w:tcPr>
          <w:p w:rsidR="00B72402" w:rsidRPr="00114EE3" w:rsidRDefault="00B72402" w:rsidP="00604EC7">
            <w:pPr>
              <w:pStyle w:val="Bezmezer"/>
              <w:jc w:val="center"/>
              <w:rPr>
                <w:b/>
                <w:sz w:val="18"/>
                <w:szCs w:val="18"/>
              </w:rPr>
            </w:pPr>
            <w:r w:rsidRPr="00114EE3">
              <w:rPr>
                <w:b/>
                <w:sz w:val="18"/>
                <w:szCs w:val="18"/>
              </w:rPr>
              <w:t>5. Doprava</w:t>
            </w: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1: Zlepšení napojení kraje na vnější nadřazenou dopravní síť</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316B64" w:rsidP="00604EC7">
            <w:pPr>
              <w:pStyle w:val="Bezmezer"/>
              <w:jc w:val="left"/>
              <w:rPr>
                <w:sz w:val="18"/>
                <w:szCs w:val="18"/>
              </w:rPr>
            </w:pPr>
            <w:r>
              <w:rPr>
                <w:sz w:val="18"/>
                <w:szCs w:val="18"/>
              </w:rPr>
              <w:t>5.</w:t>
            </w:r>
            <w:r w:rsidR="00B72402" w:rsidRPr="00D57411">
              <w:rPr>
                <w:sz w:val="18"/>
                <w:szCs w:val="18"/>
              </w:rPr>
              <w:t>1.1 Dostavba rychlostní silnice R6 v celé její délce</w:t>
            </w:r>
          </w:p>
          <w:p w:rsidR="00B72402" w:rsidRPr="00D57411" w:rsidRDefault="00316B64" w:rsidP="00604EC7">
            <w:pPr>
              <w:pStyle w:val="Bezmezer"/>
              <w:jc w:val="left"/>
              <w:rPr>
                <w:sz w:val="18"/>
                <w:szCs w:val="18"/>
              </w:rPr>
            </w:pPr>
            <w:r>
              <w:rPr>
                <w:sz w:val="18"/>
                <w:szCs w:val="18"/>
              </w:rPr>
              <w:t>5.</w:t>
            </w:r>
            <w:r w:rsidR="00B72402" w:rsidRPr="00D57411">
              <w:rPr>
                <w:sz w:val="18"/>
                <w:szCs w:val="18"/>
              </w:rPr>
              <w:t>1.2 Druhá etapa obchvatu města Aš a přeshraniční spojení s městem Rehau</w:t>
            </w:r>
          </w:p>
          <w:p w:rsidR="008D44A4" w:rsidRDefault="00316B64" w:rsidP="008D44A4">
            <w:pPr>
              <w:pStyle w:val="Bezmezer"/>
              <w:jc w:val="left"/>
              <w:rPr>
                <w:sz w:val="18"/>
                <w:szCs w:val="18"/>
              </w:rPr>
            </w:pPr>
            <w:r>
              <w:rPr>
                <w:sz w:val="18"/>
                <w:szCs w:val="18"/>
              </w:rPr>
              <w:t>5.</w:t>
            </w:r>
            <w:r w:rsidR="00B72402" w:rsidRPr="00D57411">
              <w:rPr>
                <w:sz w:val="18"/>
                <w:szCs w:val="18"/>
              </w:rPr>
              <w:t>1.3 Jihovýchodní obchvat města Cheb silnicí II/214</w:t>
            </w:r>
          </w:p>
          <w:p w:rsidR="00B72402" w:rsidRPr="00D57411" w:rsidRDefault="00316B64" w:rsidP="008D44A4">
            <w:pPr>
              <w:pStyle w:val="Bezmezer"/>
              <w:jc w:val="left"/>
              <w:rPr>
                <w:sz w:val="18"/>
                <w:szCs w:val="18"/>
              </w:rPr>
            </w:pPr>
            <w:r>
              <w:rPr>
                <w:sz w:val="18"/>
                <w:szCs w:val="18"/>
              </w:rPr>
              <w:t>5.</w:t>
            </w:r>
            <w:r w:rsidR="00B72402" w:rsidRPr="00D57411">
              <w:rPr>
                <w:sz w:val="18"/>
                <w:szCs w:val="18"/>
              </w:rPr>
              <w:t>1.4 Zlepšení/zrychlení spojení Chebu s Plzní silnicí I/21</w:t>
            </w:r>
          </w:p>
          <w:p w:rsidR="00B72402" w:rsidRPr="00D57411" w:rsidRDefault="00316B64" w:rsidP="00604EC7">
            <w:pPr>
              <w:pStyle w:val="Bezmezer"/>
              <w:jc w:val="left"/>
              <w:rPr>
                <w:sz w:val="18"/>
                <w:szCs w:val="18"/>
              </w:rPr>
            </w:pPr>
            <w:r>
              <w:rPr>
                <w:sz w:val="18"/>
                <w:szCs w:val="18"/>
              </w:rPr>
              <w:t>5.</w:t>
            </w:r>
            <w:r w:rsidR="00B72402">
              <w:rPr>
                <w:sz w:val="18"/>
                <w:szCs w:val="18"/>
              </w:rPr>
              <w:t>1.</w:t>
            </w:r>
            <w:r w:rsidR="00B72402" w:rsidRPr="00D57411">
              <w:rPr>
                <w:sz w:val="18"/>
                <w:szCs w:val="18"/>
              </w:rPr>
              <w:t>5 Rozvoj napojení kraje veřejnou (zejména vlakovou) dopravou na vnější dopravní síť</w:t>
            </w:r>
          </w:p>
        </w:tc>
      </w:tr>
      <w:tr w:rsidR="00B72402" w:rsidRPr="00AB51AE" w:rsidTr="00417785">
        <w:trPr>
          <w:trHeight w:val="101"/>
        </w:trPr>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2: Kvalitní spojení mikroregionálních center a jádrové oblasti kraje</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316B64" w:rsidP="00604EC7">
            <w:pPr>
              <w:pStyle w:val="Bezmezer"/>
              <w:jc w:val="left"/>
              <w:rPr>
                <w:sz w:val="18"/>
                <w:szCs w:val="18"/>
              </w:rPr>
            </w:pPr>
            <w:r>
              <w:rPr>
                <w:sz w:val="18"/>
                <w:szCs w:val="18"/>
              </w:rPr>
              <w:t>5.</w:t>
            </w:r>
            <w:r w:rsidR="00B72402" w:rsidRPr="00D57411">
              <w:rPr>
                <w:sz w:val="18"/>
                <w:szCs w:val="18"/>
              </w:rPr>
              <w:t>2.1 Zlepšení dopravně-technického stavu silnice II/210 mezi Sokolovem a Kraslicemi, výstavba západního obchvatu Sokolova</w:t>
            </w:r>
          </w:p>
          <w:p w:rsidR="00B72402" w:rsidRPr="00D57411" w:rsidRDefault="00316B64" w:rsidP="00604EC7">
            <w:pPr>
              <w:pStyle w:val="Bezmezer"/>
              <w:jc w:val="left"/>
              <w:rPr>
                <w:sz w:val="18"/>
                <w:szCs w:val="18"/>
              </w:rPr>
            </w:pPr>
            <w:r>
              <w:rPr>
                <w:sz w:val="18"/>
                <w:szCs w:val="18"/>
              </w:rPr>
              <w:t>5.</w:t>
            </w:r>
            <w:r w:rsidR="00B72402" w:rsidRPr="00D57411">
              <w:rPr>
                <w:sz w:val="18"/>
                <w:szCs w:val="18"/>
              </w:rPr>
              <w:t>2.2 Zlepšení dopravně-technického stavu silnice II/220 Karlovy Vary–Nejdek</w:t>
            </w:r>
          </w:p>
          <w:p w:rsidR="00B72402" w:rsidRPr="00D57411" w:rsidRDefault="00316B64" w:rsidP="00604EC7">
            <w:pPr>
              <w:pStyle w:val="Bezmezer"/>
              <w:jc w:val="left"/>
              <w:rPr>
                <w:sz w:val="18"/>
                <w:szCs w:val="18"/>
              </w:rPr>
            </w:pPr>
            <w:r>
              <w:rPr>
                <w:sz w:val="18"/>
                <w:szCs w:val="18"/>
              </w:rPr>
              <w:t>5.</w:t>
            </w:r>
            <w:r w:rsidR="00B72402" w:rsidRPr="00D57411">
              <w:rPr>
                <w:sz w:val="18"/>
                <w:szCs w:val="18"/>
              </w:rPr>
              <w:t>2.3 Zlepšení dopravně-technického stavu silnice II/221, obchvat obce Hroznětín</w:t>
            </w:r>
          </w:p>
          <w:p w:rsidR="00B72402" w:rsidRPr="00D57411" w:rsidRDefault="00316B64" w:rsidP="00604EC7">
            <w:pPr>
              <w:pStyle w:val="Bezmezer"/>
              <w:jc w:val="left"/>
              <w:rPr>
                <w:sz w:val="18"/>
                <w:szCs w:val="18"/>
              </w:rPr>
            </w:pPr>
            <w:r>
              <w:rPr>
                <w:sz w:val="18"/>
                <w:szCs w:val="18"/>
              </w:rPr>
              <w:t>5.</w:t>
            </w:r>
            <w:r w:rsidR="00B72402" w:rsidRPr="00D57411">
              <w:rPr>
                <w:sz w:val="18"/>
                <w:szCs w:val="18"/>
              </w:rPr>
              <w:t>2.4 Přeložení silnice I/20 od Toužimi směrem na Bochov a dále v ose I/6 a zlepšení spojení oblastí Mariánskolázeňska a Tepelska na silnici I/6</w:t>
            </w:r>
          </w:p>
        </w:tc>
      </w:tr>
      <w:tr w:rsidR="00B72402" w:rsidRPr="00AB51AE" w:rsidTr="00417785">
        <w:trPr>
          <w:trHeight w:val="101"/>
        </w:trPr>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b/>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3: Rozvoj potenciálu letiště Karlovy Vary</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316B64" w:rsidP="00604EC7">
            <w:pPr>
              <w:pStyle w:val="Bezmezer"/>
              <w:jc w:val="left"/>
              <w:rPr>
                <w:sz w:val="18"/>
                <w:szCs w:val="18"/>
              </w:rPr>
            </w:pPr>
            <w:r>
              <w:rPr>
                <w:sz w:val="18"/>
                <w:szCs w:val="18"/>
              </w:rPr>
              <w:t>5.</w:t>
            </w:r>
            <w:r w:rsidR="00B72402" w:rsidRPr="00D57411">
              <w:rPr>
                <w:sz w:val="18"/>
                <w:szCs w:val="18"/>
              </w:rPr>
              <w:t>3.1 „</w:t>
            </w:r>
            <w:r w:rsidR="00B72402" w:rsidRPr="00D57411">
              <w:rPr>
                <w:i w:val="0"/>
                <w:iCs w:val="0"/>
                <w:sz w:val="18"/>
                <w:szCs w:val="18"/>
              </w:rPr>
              <w:t>Sdružení pro rozvoj linek letiště Karlovy Vary“</w:t>
            </w:r>
          </w:p>
          <w:p w:rsidR="00B72402" w:rsidRPr="00D57411" w:rsidRDefault="00316B64" w:rsidP="00604EC7">
            <w:pPr>
              <w:pStyle w:val="Bezmezer"/>
              <w:jc w:val="left"/>
              <w:rPr>
                <w:sz w:val="18"/>
                <w:szCs w:val="18"/>
              </w:rPr>
            </w:pPr>
            <w:r>
              <w:rPr>
                <w:sz w:val="18"/>
                <w:szCs w:val="18"/>
              </w:rPr>
              <w:t>5.</w:t>
            </w:r>
            <w:r w:rsidR="00B72402" w:rsidRPr="00D57411">
              <w:rPr>
                <w:sz w:val="18"/>
                <w:szCs w:val="18"/>
              </w:rPr>
              <w:t>3.2 Rozšíření a prodloužení vzletové a přistávací dráhy na letišti Karlovy Vary</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val="restart"/>
          </w:tcPr>
          <w:p w:rsidR="00B72402" w:rsidRPr="00114EE3" w:rsidRDefault="00B72402" w:rsidP="00604EC7">
            <w:pPr>
              <w:pStyle w:val="Bezmezer"/>
              <w:jc w:val="center"/>
              <w:rPr>
                <w:b/>
                <w:sz w:val="18"/>
                <w:szCs w:val="18"/>
              </w:rPr>
            </w:pPr>
            <w:r w:rsidRPr="00114EE3">
              <w:rPr>
                <w:b/>
                <w:sz w:val="18"/>
                <w:szCs w:val="18"/>
              </w:rPr>
              <w:t>6. Veřejná správa a systém řízení bezpečnosti</w:t>
            </w: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1. Řízení v územní samosprávě (kraj, obce), včetně dokončení informatizace ve veřejné správě</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316B64" w:rsidP="00604EC7">
            <w:pPr>
              <w:pStyle w:val="Bezmezer"/>
              <w:jc w:val="left"/>
              <w:rPr>
                <w:sz w:val="18"/>
                <w:szCs w:val="18"/>
              </w:rPr>
            </w:pPr>
            <w:r>
              <w:rPr>
                <w:sz w:val="18"/>
                <w:szCs w:val="18"/>
              </w:rPr>
              <w:t>6.</w:t>
            </w:r>
            <w:r w:rsidR="00B72402" w:rsidRPr="00D57411">
              <w:rPr>
                <w:sz w:val="18"/>
                <w:szCs w:val="18"/>
              </w:rPr>
              <w:t>1.1 Modernizace a zefektivnění chodu úřadů</w:t>
            </w:r>
          </w:p>
          <w:p w:rsidR="00B72402" w:rsidRPr="00D57411" w:rsidRDefault="00316B64" w:rsidP="00604EC7">
            <w:pPr>
              <w:pStyle w:val="Bezmezer"/>
              <w:jc w:val="left"/>
              <w:rPr>
                <w:sz w:val="18"/>
                <w:szCs w:val="18"/>
              </w:rPr>
            </w:pPr>
            <w:r>
              <w:rPr>
                <w:sz w:val="18"/>
                <w:szCs w:val="18"/>
              </w:rPr>
              <w:t>6.</w:t>
            </w:r>
            <w:r w:rsidR="00B72402" w:rsidRPr="00D57411">
              <w:rPr>
                <w:sz w:val="18"/>
                <w:szCs w:val="18"/>
              </w:rPr>
              <w:t>1.2 Zefektivnění správních procesů</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2. Zvyšování efektivity a kvality poskytovaných služeb v oblasti veřejné správy</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316B64" w:rsidP="00604EC7">
            <w:pPr>
              <w:pStyle w:val="Bezmezer"/>
              <w:jc w:val="left"/>
              <w:rPr>
                <w:sz w:val="18"/>
                <w:szCs w:val="18"/>
              </w:rPr>
            </w:pPr>
            <w:r>
              <w:rPr>
                <w:sz w:val="18"/>
                <w:szCs w:val="18"/>
              </w:rPr>
              <w:t>6.</w:t>
            </w:r>
            <w:r w:rsidR="00B72402" w:rsidRPr="00D57411">
              <w:rPr>
                <w:sz w:val="18"/>
                <w:szCs w:val="18"/>
              </w:rPr>
              <w:t>2.1  Modernizace a zavádění efektivnějších služeb veřejné správy</w:t>
            </w:r>
          </w:p>
          <w:p w:rsidR="00B72402" w:rsidRPr="00D57411" w:rsidRDefault="00316B64" w:rsidP="00604EC7">
            <w:pPr>
              <w:pStyle w:val="Bezmezer"/>
              <w:jc w:val="left"/>
              <w:rPr>
                <w:sz w:val="18"/>
                <w:szCs w:val="18"/>
              </w:rPr>
            </w:pPr>
            <w:r>
              <w:rPr>
                <w:sz w:val="18"/>
                <w:szCs w:val="18"/>
              </w:rPr>
              <w:t>6.</w:t>
            </w:r>
            <w:r w:rsidR="00B72402" w:rsidRPr="00D57411">
              <w:rPr>
                <w:sz w:val="18"/>
                <w:szCs w:val="18"/>
              </w:rPr>
              <w:t>2.2 Modernizace vybavení potřebného pro efektivnější veřejné služby a jejich lepší dostupnost</w:t>
            </w:r>
          </w:p>
        </w:tc>
      </w:tr>
      <w:tr w:rsidR="00B72402" w:rsidRPr="00AB51AE" w:rsidTr="00417785">
        <w:tc>
          <w:tcPr>
            <w:cnfStyle w:val="001000000000" w:firstRow="0" w:lastRow="0" w:firstColumn="1" w:lastColumn="0" w:oddVBand="0" w:evenVBand="0" w:oddHBand="0" w:evenHBand="0" w:firstRowFirstColumn="0" w:firstRowLastColumn="0" w:lastRowFirstColumn="0" w:lastRowLastColumn="0"/>
            <w:tcW w:w="1614" w:type="dxa"/>
            <w:vMerge/>
          </w:tcPr>
          <w:p w:rsidR="00B72402" w:rsidRPr="00114EE3" w:rsidRDefault="00B72402" w:rsidP="00604EC7">
            <w:pPr>
              <w:pStyle w:val="Bezmezer"/>
              <w:jc w:val="center"/>
              <w:rPr>
                <w:sz w:val="18"/>
                <w:szCs w:val="18"/>
              </w:rPr>
            </w:pPr>
          </w:p>
        </w:tc>
        <w:tc>
          <w:tcPr>
            <w:tcW w:w="2692" w:type="dxa"/>
          </w:tcPr>
          <w:p w:rsidR="00B72402" w:rsidRPr="00114EE3" w:rsidRDefault="00B72402"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rPr>
            </w:pPr>
            <w:r w:rsidRPr="00114EE3">
              <w:rPr>
                <w:sz w:val="18"/>
                <w:szCs w:val="18"/>
              </w:rPr>
              <w:t>3: Systém řízení bezpečnosti</w:t>
            </w:r>
          </w:p>
        </w:tc>
        <w:tc>
          <w:tcPr>
            <w:cnfStyle w:val="000100000000" w:firstRow="0" w:lastRow="0" w:firstColumn="0" w:lastColumn="1" w:oddVBand="0" w:evenVBand="0" w:oddHBand="0" w:evenHBand="0" w:firstRowFirstColumn="0" w:firstRowLastColumn="0" w:lastRowFirstColumn="0" w:lastRowLastColumn="0"/>
            <w:tcW w:w="4871" w:type="dxa"/>
          </w:tcPr>
          <w:p w:rsidR="00B72402" w:rsidRPr="00D57411" w:rsidRDefault="00316B64" w:rsidP="00604EC7">
            <w:pPr>
              <w:pStyle w:val="Bezmezer"/>
              <w:jc w:val="left"/>
              <w:rPr>
                <w:sz w:val="18"/>
                <w:szCs w:val="18"/>
              </w:rPr>
            </w:pPr>
            <w:r>
              <w:rPr>
                <w:sz w:val="18"/>
                <w:szCs w:val="18"/>
              </w:rPr>
              <w:t>6.</w:t>
            </w:r>
            <w:r w:rsidR="00B72402" w:rsidRPr="00D57411">
              <w:rPr>
                <w:sz w:val="18"/>
                <w:szCs w:val="18"/>
              </w:rPr>
              <w:t>3.1 Zajištění a optimalizace fungování systému řízení bezpečnosti</w:t>
            </w:r>
          </w:p>
          <w:p w:rsidR="00B72402" w:rsidRDefault="00316B64" w:rsidP="00604EC7">
            <w:pPr>
              <w:pStyle w:val="Bezmezer"/>
              <w:jc w:val="left"/>
              <w:rPr>
                <w:sz w:val="18"/>
                <w:szCs w:val="18"/>
              </w:rPr>
            </w:pPr>
            <w:r>
              <w:rPr>
                <w:sz w:val="18"/>
                <w:szCs w:val="18"/>
              </w:rPr>
              <w:t>6.</w:t>
            </w:r>
            <w:r w:rsidR="00B72402" w:rsidRPr="00D57411">
              <w:rPr>
                <w:sz w:val="18"/>
                <w:szCs w:val="18"/>
              </w:rPr>
              <w:t>3.2 Zajištění adekvátní infrastrukturní a materiální vybavenosti bezpečnostního systému</w:t>
            </w:r>
          </w:p>
          <w:p w:rsidR="004945E4" w:rsidRPr="00D57411" w:rsidRDefault="00AA3AA8" w:rsidP="00AA3AA8">
            <w:pPr>
              <w:pStyle w:val="Bezmezer"/>
              <w:jc w:val="left"/>
              <w:rPr>
                <w:sz w:val="18"/>
                <w:szCs w:val="18"/>
              </w:rPr>
            </w:pPr>
            <w:r w:rsidRPr="00AA3AA8">
              <w:rPr>
                <w:sz w:val="18"/>
                <w:szCs w:val="18"/>
              </w:rPr>
              <w:t>6.3.3 Zajištění informování, vzdělávání, prevence a přípravy obyvatelstva v oblastech ochrany zdraví, životů, životního prostředí a majetku</w:t>
            </w:r>
          </w:p>
        </w:tc>
      </w:tr>
    </w:tbl>
    <w:p w:rsidR="00B72402" w:rsidRPr="00B72402" w:rsidRDefault="00B72402" w:rsidP="00B72402">
      <w:pPr>
        <w:spacing w:before="0" w:line="240" w:lineRule="auto"/>
        <w:rPr>
          <w:sz w:val="18"/>
          <w:szCs w:val="18"/>
        </w:rPr>
      </w:pPr>
      <w:r w:rsidRPr="00B72402">
        <w:rPr>
          <w:sz w:val="18"/>
          <w:szCs w:val="18"/>
        </w:rPr>
        <w:t>Zdroj: Ex-ante hodnocení PRKK, RegioPartner, s.r.o.</w:t>
      </w:r>
    </w:p>
    <w:p w:rsidR="003033F2" w:rsidRDefault="00AB1480" w:rsidP="003033F2">
      <w:pPr>
        <w:pStyle w:val="Default"/>
        <w:jc w:val="both"/>
        <w:rPr>
          <w:rFonts w:asciiTheme="majorHAnsi" w:hAnsiTheme="majorHAnsi"/>
          <w:sz w:val="22"/>
          <w:szCs w:val="22"/>
        </w:rPr>
      </w:pPr>
      <w:r>
        <w:rPr>
          <w:rFonts w:asciiTheme="majorHAnsi" w:hAnsiTheme="majorHAnsi"/>
          <w:sz w:val="22"/>
          <w:szCs w:val="22"/>
        </w:rPr>
        <w:t>Jak je pa</w:t>
      </w:r>
      <w:r w:rsidR="00AB5CBC">
        <w:rPr>
          <w:rFonts w:asciiTheme="majorHAnsi" w:hAnsiTheme="majorHAnsi"/>
          <w:sz w:val="22"/>
          <w:szCs w:val="22"/>
        </w:rPr>
        <w:t xml:space="preserve">trné z výše uvedeného přehledu </w:t>
      </w:r>
      <w:r w:rsidR="003033F2">
        <w:rPr>
          <w:rFonts w:asciiTheme="majorHAnsi" w:hAnsiTheme="majorHAnsi"/>
          <w:sz w:val="22"/>
          <w:szCs w:val="22"/>
        </w:rPr>
        <w:t>návrhov</w:t>
      </w:r>
      <w:r w:rsidR="00AB5CBC">
        <w:rPr>
          <w:rFonts w:asciiTheme="majorHAnsi" w:hAnsiTheme="majorHAnsi"/>
          <w:sz w:val="22"/>
          <w:szCs w:val="22"/>
        </w:rPr>
        <w:t>á</w:t>
      </w:r>
      <w:r w:rsidR="003033F2">
        <w:rPr>
          <w:rFonts w:asciiTheme="majorHAnsi" w:hAnsiTheme="majorHAnsi"/>
          <w:sz w:val="22"/>
          <w:szCs w:val="22"/>
        </w:rPr>
        <w:t xml:space="preserve"> část PRK</w:t>
      </w:r>
      <w:r>
        <w:rPr>
          <w:rFonts w:asciiTheme="majorHAnsi" w:hAnsiTheme="majorHAnsi"/>
          <w:sz w:val="22"/>
          <w:szCs w:val="22"/>
        </w:rPr>
        <w:t>K</w:t>
      </w:r>
      <w:r w:rsidR="003033F2">
        <w:rPr>
          <w:rFonts w:asciiTheme="majorHAnsi" w:hAnsiTheme="majorHAnsi"/>
          <w:sz w:val="22"/>
          <w:szCs w:val="22"/>
        </w:rPr>
        <w:t xml:space="preserve"> defin</w:t>
      </w:r>
      <w:r w:rsidR="00AB5CBC">
        <w:rPr>
          <w:rFonts w:asciiTheme="majorHAnsi" w:hAnsiTheme="majorHAnsi"/>
          <w:sz w:val="22"/>
          <w:szCs w:val="22"/>
        </w:rPr>
        <w:t>uje</w:t>
      </w:r>
      <w:r w:rsidR="003033F2">
        <w:rPr>
          <w:rFonts w:asciiTheme="majorHAnsi" w:hAnsiTheme="majorHAnsi"/>
          <w:sz w:val="22"/>
          <w:szCs w:val="22"/>
        </w:rPr>
        <w:t xml:space="preserve"> </w:t>
      </w:r>
      <w:r w:rsidR="003033F2" w:rsidRPr="001111B0">
        <w:rPr>
          <w:rFonts w:asciiTheme="majorHAnsi" w:hAnsiTheme="majorHAnsi"/>
          <w:b/>
          <w:sz w:val="22"/>
          <w:szCs w:val="22"/>
        </w:rPr>
        <w:t>24 specifických cílů</w:t>
      </w:r>
      <w:r w:rsidR="003033F2">
        <w:rPr>
          <w:rFonts w:asciiTheme="majorHAnsi" w:hAnsiTheme="majorHAnsi"/>
          <w:sz w:val="22"/>
          <w:szCs w:val="22"/>
        </w:rPr>
        <w:t xml:space="preserve"> rozdělených do 6 prioritních oblastí. </w:t>
      </w:r>
      <w:r>
        <w:rPr>
          <w:rFonts w:asciiTheme="majorHAnsi" w:hAnsiTheme="majorHAnsi"/>
          <w:sz w:val="22"/>
          <w:szCs w:val="22"/>
        </w:rPr>
        <w:t>Dle názoru evaluátora má u</w:t>
      </w:r>
      <w:r w:rsidR="003033F2">
        <w:rPr>
          <w:rFonts w:asciiTheme="majorHAnsi" w:hAnsiTheme="majorHAnsi"/>
          <w:sz w:val="22"/>
          <w:szCs w:val="22"/>
        </w:rPr>
        <w:t xml:space="preserve">vedených 24 specifických cílů </w:t>
      </w:r>
      <w:r w:rsidR="004363CD" w:rsidRPr="003E7727">
        <w:rPr>
          <w:rFonts w:asciiTheme="majorHAnsi" w:hAnsiTheme="majorHAnsi"/>
          <w:sz w:val="22"/>
          <w:szCs w:val="22"/>
        </w:rPr>
        <w:t xml:space="preserve">však </w:t>
      </w:r>
      <w:r w:rsidR="003033F2" w:rsidRPr="003E7727">
        <w:rPr>
          <w:rFonts w:asciiTheme="majorHAnsi" w:hAnsiTheme="majorHAnsi"/>
          <w:sz w:val="22"/>
          <w:szCs w:val="22"/>
        </w:rPr>
        <w:t>spíše</w:t>
      </w:r>
      <w:r w:rsidR="003033F2" w:rsidRPr="001111B0">
        <w:rPr>
          <w:rFonts w:asciiTheme="majorHAnsi" w:hAnsiTheme="majorHAnsi"/>
          <w:b/>
          <w:sz w:val="22"/>
          <w:szCs w:val="22"/>
        </w:rPr>
        <w:t xml:space="preserve"> charakter opatření</w:t>
      </w:r>
      <w:r w:rsidR="003033F2">
        <w:rPr>
          <w:rFonts w:asciiTheme="majorHAnsi" w:hAnsiTheme="majorHAnsi"/>
          <w:sz w:val="22"/>
          <w:szCs w:val="22"/>
        </w:rPr>
        <w:t xml:space="preserve"> a vlastní specifický cíl, jehož má být realizací opatření dosaženo</w:t>
      </w:r>
      <w:r>
        <w:rPr>
          <w:rFonts w:asciiTheme="majorHAnsi" w:hAnsiTheme="majorHAnsi"/>
          <w:sz w:val="22"/>
          <w:szCs w:val="22"/>
        </w:rPr>
        <w:t>,</w:t>
      </w:r>
      <w:r w:rsidR="003033F2">
        <w:rPr>
          <w:rFonts w:asciiTheme="majorHAnsi" w:hAnsiTheme="majorHAnsi"/>
          <w:sz w:val="22"/>
          <w:szCs w:val="22"/>
        </w:rPr>
        <w:t xml:space="preserve"> je následně formulován v následujícím </w:t>
      </w:r>
      <w:r w:rsidR="003E7727">
        <w:rPr>
          <w:rFonts w:asciiTheme="majorHAnsi" w:hAnsiTheme="majorHAnsi"/>
          <w:sz w:val="22"/>
          <w:szCs w:val="22"/>
        </w:rPr>
        <w:t xml:space="preserve">(vysvětlujícím) </w:t>
      </w:r>
      <w:r w:rsidR="003033F2">
        <w:rPr>
          <w:rFonts w:asciiTheme="majorHAnsi" w:hAnsiTheme="majorHAnsi"/>
          <w:sz w:val="22"/>
          <w:szCs w:val="22"/>
        </w:rPr>
        <w:t xml:space="preserve">odstavci </w:t>
      </w:r>
      <w:r>
        <w:rPr>
          <w:rFonts w:asciiTheme="majorHAnsi" w:hAnsiTheme="majorHAnsi"/>
          <w:sz w:val="22"/>
          <w:szCs w:val="22"/>
        </w:rPr>
        <w:t xml:space="preserve">v </w:t>
      </w:r>
      <w:r w:rsidR="003033F2">
        <w:rPr>
          <w:rFonts w:asciiTheme="majorHAnsi" w:hAnsiTheme="majorHAnsi"/>
          <w:sz w:val="22"/>
          <w:szCs w:val="22"/>
        </w:rPr>
        <w:t xml:space="preserve">PRKK. </w:t>
      </w:r>
    </w:p>
    <w:p w:rsidR="00467D2F" w:rsidRDefault="004363CD" w:rsidP="00467D2F">
      <w:pPr>
        <w:pStyle w:val="Default"/>
        <w:spacing w:after="120"/>
        <w:jc w:val="both"/>
        <w:rPr>
          <w:rFonts w:asciiTheme="majorHAnsi" w:hAnsiTheme="majorHAnsi"/>
          <w:sz w:val="22"/>
          <w:szCs w:val="22"/>
        </w:rPr>
      </w:pPr>
      <w:r>
        <w:rPr>
          <w:rFonts w:asciiTheme="majorHAnsi" w:hAnsiTheme="majorHAnsi"/>
          <w:sz w:val="22"/>
          <w:szCs w:val="22"/>
        </w:rPr>
        <w:t xml:space="preserve">Na každý specifický cíl navazuje sada opatření. Celkově obsahuje PRKK </w:t>
      </w:r>
      <w:r w:rsidRPr="001111B0">
        <w:rPr>
          <w:rFonts w:asciiTheme="majorHAnsi" w:hAnsiTheme="majorHAnsi"/>
          <w:b/>
          <w:sz w:val="22"/>
          <w:szCs w:val="22"/>
        </w:rPr>
        <w:t>6</w:t>
      </w:r>
      <w:r w:rsidR="00AA3AA8">
        <w:rPr>
          <w:rFonts w:asciiTheme="majorHAnsi" w:hAnsiTheme="majorHAnsi"/>
          <w:b/>
          <w:sz w:val="22"/>
          <w:szCs w:val="22"/>
        </w:rPr>
        <w:t>1</w:t>
      </w:r>
      <w:r w:rsidRPr="001111B0">
        <w:rPr>
          <w:rFonts w:asciiTheme="majorHAnsi" w:hAnsiTheme="majorHAnsi"/>
          <w:b/>
          <w:sz w:val="22"/>
          <w:szCs w:val="22"/>
        </w:rPr>
        <w:t xml:space="preserve"> opatření</w:t>
      </w:r>
      <w:r>
        <w:rPr>
          <w:rFonts w:asciiTheme="majorHAnsi" w:hAnsiTheme="majorHAnsi"/>
          <w:sz w:val="22"/>
          <w:szCs w:val="22"/>
        </w:rPr>
        <w:t xml:space="preserve">. To se </w:t>
      </w:r>
      <w:r w:rsidR="001111B0">
        <w:rPr>
          <w:rFonts w:asciiTheme="majorHAnsi" w:hAnsiTheme="majorHAnsi"/>
          <w:sz w:val="22"/>
          <w:szCs w:val="22"/>
        </w:rPr>
        <w:t xml:space="preserve">evaluátorovi </w:t>
      </w:r>
      <w:r>
        <w:rPr>
          <w:rFonts w:asciiTheme="majorHAnsi" w:hAnsiTheme="majorHAnsi"/>
          <w:sz w:val="22"/>
          <w:szCs w:val="22"/>
        </w:rPr>
        <w:t xml:space="preserve">jeví jako </w:t>
      </w:r>
      <w:r w:rsidRPr="001111B0">
        <w:rPr>
          <w:rFonts w:asciiTheme="majorHAnsi" w:hAnsiTheme="majorHAnsi"/>
          <w:b/>
          <w:sz w:val="22"/>
          <w:szCs w:val="22"/>
        </w:rPr>
        <w:t>nepřiměřená fragmentace</w:t>
      </w:r>
      <w:r>
        <w:rPr>
          <w:rFonts w:asciiTheme="majorHAnsi" w:hAnsiTheme="majorHAnsi"/>
          <w:sz w:val="22"/>
          <w:szCs w:val="22"/>
        </w:rPr>
        <w:t xml:space="preserve"> a podle dikce se </w:t>
      </w:r>
      <w:r w:rsidRPr="001111B0">
        <w:rPr>
          <w:rFonts w:asciiTheme="majorHAnsi" w:hAnsiTheme="majorHAnsi"/>
          <w:b/>
          <w:sz w:val="22"/>
          <w:szCs w:val="22"/>
        </w:rPr>
        <w:t>nejedná o klasick</w:t>
      </w:r>
      <w:r w:rsidR="00743DDE">
        <w:rPr>
          <w:rFonts w:asciiTheme="majorHAnsi" w:hAnsiTheme="majorHAnsi"/>
          <w:b/>
          <w:sz w:val="22"/>
          <w:szCs w:val="22"/>
        </w:rPr>
        <w:t>á</w:t>
      </w:r>
      <w:r w:rsidRPr="001111B0">
        <w:rPr>
          <w:rFonts w:asciiTheme="majorHAnsi" w:hAnsiTheme="majorHAnsi"/>
          <w:b/>
          <w:sz w:val="22"/>
          <w:szCs w:val="22"/>
        </w:rPr>
        <w:t xml:space="preserve"> opatření</w:t>
      </w:r>
      <w:r>
        <w:rPr>
          <w:rFonts w:asciiTheme="majorHAnsi" w:hAnsiTheme="majorHAnsi"/>
          <w:sz w:val="22"/>
          <w:szCs w:val="22"/>
        </w:rPr>
        <w:t xml:space="preserve">, </w:t>
      </w:r>
      <w:r w:rsidRPr="001111B0">
        <w:rPr>
          <w:rFonts w:asciiTheme="majorHAnsi" w:hAnsiTheme="majorHAnsi"/>
          <w:b/>
          <w:sz w:val="22"/>
          <w:szCs w:val="22"/>
        </w:rPr>
        <w:t>ale již o konkrétní aktivit</w:t>
      </w:r>
      <w:r w:rsidR="00661D9F">
        <w:rPr>
          <w:rFonts w:asciiTheme="majorHAnsi" w:hAnsiTheme="majorHAnsi"/>
          <w:b/>
          <w:sz w:val="22"/>
          <w:szCs w:val="22"/>
        </w:rPr>
        <w:t>y</w:t>
      </w:r>
      <w:r>
        <w:rPr>
          <w:rFonts w:asciiTheme="majorHAnsi" w:hAnsiTheme="majorHAnsi"/>
          <w:sz w:val="22"/>
          <w:szCs w:val="22"/>
        </w:rPr>
        <w:t xml:space="preserve"> k realizaci specifického cíle. </w:t>
      </w:r>
      <w:r w:rsidR="00661D9F">
        <w:rPr>
          <w:rFonts w:asciiTheme="majorHAnsi" w:hAnsiTheme="majorHAnsi"/>
          <w:sz w:val="22"/>
          <w:szCs w:val="22"/>
        </w:rPr>
        <w:t xml:space="preserve">Důsledkem </w:t>
      </w:r>
      <w:r>
        <w:rPr>
          <w:rFonts w:asciiTheme="majorHAnsi" w:hAnsiTheme="majorHAnsi"/>
          <w:sz w:val="22"/>
          <w:szCs w:val="22"/>
        </w:rPr>
        <w:t xml:space="preserve">takto </w:t>
      </w:r>
      <w:r w:rsidR="00661D9F">
        <w:rPr>
          <w:rFonts w:asciiTheme="majorHAnsi" w:hAnsiTheme="majorHAnsi"/>
          <w:sz w:val="22"/>
          <w:szCs w:val="22"/>
        </w:rPr>
        <w:t xml:space="preserve">úzce </w:t>
      </w:r>
      <w:r>
        <w:rPr>
          <w:rFonts w:asciiTheme="majorHAnsi" w:hAnsiTheme="majorHAnsi"/>
          <w:sz w:val="22"/>
          <w:szCs w:val="22"/>
        </w:rPr>
        <w:t>definovaných opatření, kter</w:t>
      </w:r>
      <w:r w:rsidR="001111B0">
        <w:rPr>
          <w:rFonts w:asciiTheme="majorHAnsi" w:hAnsiTheme="majorHAnsi"/>
          <w:sz w:val="22"/>
          <w:szCs w:val="22"/>
        </w:rPr>
        <w:t>á</w:t>
      </w:r>
      <w:r>
        <w:rPr>
          <w:rFonts w:asciiTheme="majorHAnsi" w:hAnsiTheme="majorHAnsi"/>
          <w:sz w:val="22"/>
          <w:szCs w:val="22"/>
        </w:rPr>
        <w:t xml:space="preserve"> mají charakter aktivity a proto jsou již velmi konkrétní</w:t>
      </w:r>
      <w:r w:rsidR="00661D9F">
        <w:rPr>
          <w:rFonts w:asciiTheme="majorHAnsi" w:hAnsiTheme="majorHAnsi"/>
          <w:sz w:val="22"/>
          <w:szCs w:val="22"/>
        </w:rPr>
        <w:t xml:space="preserve"> je</w:t>
      </w:r>
      <w:r>
        <w:rPr>
          <w:rFonts w:asciiTheme="majorHAnsi" w:hAnsiTheme="majorHAnsi"/>
          <w:sz w:val="22"/>
          <w:szCs w:val="22"/>
        </w:rPr>
        <w:t xml:space="preserve">, </w:t>
      </w:r>
      <w:r w:rsidR="00661D9F">
        <w:rPr>
          <w:rFonts w:asciiTheme="majorHAnsi" w:hAnsiTheme="majorHAnsi"/>
          <w:sz w:val="22"/>
          <w:szCs w:val="22"/>
        </w:rPr>
        <w:t xml:space="preserve">že </w:t>
      </w:r>
      <w:r>
        <w:rPr>
          <w:rFonts w:asciiTheme="majorHAnsi" w:hAnsiTheme="majorHAnsi"/>
          <w:sz w:val="22"/>
          <w:szCs w:val="22"/>
        </w:rPr>
        <w:t xml:space="preserve">nepředstavují vyčerpávající prostor </w:t>
      </w:r>
      <w:r w:rsidR="001111B0">
        <w:rPr>
          <w:rFonts w:asciiTheme="majorHAnsi" w:hAnsiTheme="majorHAnsi"/>
          <w:sz w:val="22"/>
          <w:szCs w:val="22"/>
        </w:rPr>
        <w:t xml:space="preserve">pro veškeré intervence k naplnění specifického cíle. </w:t>
      </w:r>
      <w:r w:rsidR="006C3304">
        <w:rPr>
          <w:rFonts w:asciiTheme="majorHAnsi" w:hAnsiTheme="majorHAnsi"/>
          <w:sz w:val="22"/>
          <w:szCs w:val="22"/>
        </w:rPr>
        <w:t xml:space="preserve">To </w:t>
      </w:r>
      <w:r w:rsidR="00661D9F">
        <w:rPr>
          <w:rFonts w:asciiTheme="majorHAnsi" w:hAnsiTheme="majorHAnsi"/>
          <w:sz w:val="22"/>
          <w:szCs w:val="22"/>
        </w:rPr>
        <w:t>způsobuje</w:t>
      </w:r>
      <w:r w:rsidR="006C3304">
        <w:rPr>
          <w:rFonts w:asciiTheme="majorHAnsi" w:hAnsiTheme="majorHAnsi"/>
          <w:sz w:val="22"/>
          <w:szCs w:val="22"/>
        </w:rPr>
        <w:t xml:space="preserve"> značné komplikace </w:t>
      </w:r>
      <w:r w:rsidR="00467D2F" w:rsidRPr="000F4A58">
        <w:rPr>
          <w:rFonts w:asciiTheme="majorHAnsi" w:hAnsiTheme="majorHAnsi"/>
          <w:sz w:val="22"/>
          <w:szCs w:val="22"/>
        </w:rPr>
        <w:t>při implementaci a řízení programu</w:t>
      </w:r>
      <w:r w:rsidR="00467D2F">
        <w:rPr>
          <w:rFonts w:asciiTheme="majorHAnsi" w:hAnsiTheme="majorHAnsi"/>
          <w:sz w:val="22"/>
          <w:szCs w:val="22"/>
        </w:rPr>
        <w:t xml:space="preserve">, resp. </w:t>
      </w:r>
      <w:r w:rsidR="006C3304">
        <w:rPr>
          <w:rFonts w:asciiTheme="majorHAnsi" w:hAnsiTheme="majorHAnsi"/>
          <w:sz w:val="22"/>
          <w:szCs w:val="22"/>
        </w:rPr>
        <w:t>vlastní realizaci Akčního plánu</w:t>
      </w:r>
      <w:r w:rsidR="00467D2F">
        <w:rPr>
          <w:rFonts w:asciiTheme="majorHAnsi" w:hAnsiTheme="majorHAnsi"/>
          <w:sz w:val="22"/>
          <w:szCs w:val="22"/>
        </w:rPr>
        <w:t xml:space="preserve"> a </w:t>
      </w:r>
      <w:r w:rsidR="006C3304">
        <w:rPr>
          <w:rFonts w:asciiTheme="majorHAnsi" w:hAnsiTheme="majorHAnsi"/>
          <w:sz w:val="22"/>
          <w:szCs w:val="22"/>
        </w:rPr>
        <w:t>RAP</w:t>
      </w:r>
      <w:r w:rsidR="00467D2F">
        <w:rPr>
          <w:rFonts w:asciiTheme="majorHAnsi" w:hAnsiTheme="majorHAnsi"/>
          <w:sz w:val="22"/>
          <w:szCs w:val="22"/>
        </w:rPr>
        <w:t>. S</w:t>
      </w:r>
      <w:r w:rsidR="006C3304">
        <w:rPr>
          <w:rFonts w:asciiTheme="majorHAnsi" w:hAnsiTheme="majorHAnsi"/>
          <w:sz w:val="22"/>
          <w:szCs w:val="22"/>
        </w:rPr>
        <w:t>oučasn</w:t>
      </w:r>
      <w:r w:rsidR="00467D2F">
        <w:rPr>
          <w:rFonts w:asciiTheme="majorHAnsi" w:hAnsiTheme="majorHAnsi"/>
          <w:sz w:val="22"/>
          <w:szCs w:val="22"/>
        </w:rPr>
        <w:t>é pojetí návrhové části PRKK, resp.</w:t>
      </w:r>
      <w:r w:rsidR="006C3304">
        <w:rPr>
          <w:rFonts w:asciiTheme="majorHAnsi" w:hAnsiTheme="majorHAnsi"/>
          <w:sz w:val="22"/>
          <w:szCs w:val="22"/>
        </w:rPr>
        <w:t xml:space="preserve"> velmi úzká dikce opatření neumožňuje odpovídajícím způsobem přiřadit projekty k relevantním opatřením</w:t>
      </w:r>
      <w:r w:rsidR="00467D2F">
        <w:rPr>
          <w:rFonts w:asciiTheme="majorHAnsi" w:hAnsiTheme="majorHAnsi"/>
          <w:sz w:val="22"/>
          <w:szCs w:val="22"/>
        </w:rPr>
        <w:t xml:space="preserve"> a pracovat se smysluplnými monitorovacími indikátory</w:t>
      </w:r>
      <w:r w:rsidR="006C3304">
        <w:rPr>
          <w:rFonts w:asciiTheme="majorHAnsi" w:hAnsiTheme="majorHAnsi"/>
          <w:sz w:val="22"/>
          <w:szCs w:val="22"/>
        </w:rPr>
        <w:t xml:space="preserve">. </w:t>
      </w:r>
      <w:r w:rsidR="00467D2F">
        <w:rPr>
          <w:rFonts w:asciiTheme="majorHAnsi" w:hAnsiTheme="majorHAnsi"/>
          <w:sz w:val="22"/>
          <w:szCs w:val="22"/>
        </w:rPr>
        <w:t>To</w:t>
      </w:r>
      <w:r w:rsidR="00661D9F">
        <w:rPr>
          <w:rFonts w:asciiTheme="majorHAnsi" w:hAnsiTheme="majorHAnsi"/>
          <w:sz w:val="22"/>
          <w:szCs w:val="22"/>
        </w:rPr>
        <w:t xml:space="preserve">to zjištění </w:t>
      </w:r>
      <w:r w:rsidR="00467D2F">
        <w:rPr>
          <w:rFonts w:asciiTheme="majorHAnsi" w:hAnsiTheme="majorHAnsi"/>
          <w:sz w:val="22"/>
          <w:szCs w:val="22"/>
        </w:rPr>
        <w:t xml:space="preserve">potvrdilo </w:t>
      </w:r>
      <w:r w:rsidR="00661D9F">
        <w:rPr>
          <w:rFonts w:asciiTheme="majorHAnsi" w:hAnsiTheme="majorHAnsi"/>
          <w:sz w:val="22"/>
          <w:szCs w:val="22"/>
        </w:rPr>
        <w:t xml:space="preserve">také </w:t>
      </w:r>
      <w:r w:rsidR="00467D2F">
        <w:rPr>
          <w:rFonts w:asciiTheme="majorHAnsi" w:hAnsiTheme="majorHAnsi"/>
          <w:sz w:val="22"/>
          <w:szCs w:val="22"/>
        </w:rPr>
        <w:t>t</w:t>
      </w:r>
      <w:r w:rsidR="00467D2F" w:rsidRPr="000F4A58">
        <w:rPr>
          <w:rFonts w:asciiTheme="majorHAnsi" w:hAnsiTheme="majorHAnsi"/>
          <w:sz w:val="22"/>
          <w:szCs w:val="22"/>
        </w:rPr>
        <w:t>erénní šetření mezi gestory zajišťujícími jednotlivé části realizace PRKK</w:t>
      </w:r>
      <w:r w:rsidR="00467D2F">
        <w:rPr>
          <w:rFonts w:asciiTheme="majorHAnsi" w:hAnsiTheme="majorHAnsi"/>
          <w:sz w:val="22"/>
          <w:szCs w:val="22"/>
        </w:rPr>
        <w:t xml:space="preserve">. </w:t>
      </w:r>
    </w:p>
    <w:p w:rsidR="003033F2" w:rsidRDefault="006C3304" w:rsidP="001111B0">
      <w:pPr>
        <w:pStyle w:val="Default"/>
        <w:jc w:val="both"/>
        <w:rPr>
          <w:rFonts w:asciiTheme="majorHAnsi" w:hAnsiTheme="majorHAnsi"/>
          <w:sz w:val="22"/>
          <w:szCs w:val="22"/>
        </w:rPr>
      </w:pPr>
      <w:r>
        <w:rPr>
          <w:rFonts w:asciiTheme="majorHAnsi" w:hAnsiTheme="majorHAnsi"/>
          <w:sz w:val="22"/>
          <w:szCs w:val="22"/>
        </w:rPr>
        <w:t xml:space="preserve">Vysoký počet opatření se negativně promítá </w:t>
      </w:r>
      <w:r w:rsidR="00661D9F">
        <w:rPr>
          <w:rFonts w:asciiTheme="majorHAnsi" w:hAnsiTheme="majorHAnsi"/>
          <w:sz w:val="22"/>
          <w:szCs w:val="22"/>
        </w:rPr>
        <w:t xml:space="preserve">i </w:t>
      </w:r>
      <w:r>
        <w:rPr>
          <w:rFonts w:asciiTheme="majorHAnsi" w:hAnsiTheme="majorHAnsi"/>
          <w:sz w:val="22"/>
          <w:szCs w:val="22"/>
        </w:rPr>
        <w:t xml:space="preserve">do indikátorové soustavy PRKK </w:t>
      </w:r>
      <w:r w:rsidRPr="00417785">
        <w:rPr>
          <w:rFonts w:asciiTheme="majorHAnsi" w:hAnsiTheme="majorHAnsi"/>
          <w:sz w:val="22"/>
          <w:szCs w:val="22"/>
        </w:rPr>
        <w:t xml:space="preserve">(blíže kap. </w:t>
      </w:r>
      <w:r w:rsidR="00417785" w:rsidRPr="00417785">
        <w:rPr>
          <w:rFonts w:asciiTheme="majorHAnsi" w:hAnsiTheme="majorHAnsi"/>
          <w:sz w:val="22"/>
          <w:szCs w:val="22"/>
        </w:rPr>
        <w:t>5.1</w:t>
      </w:r>
      <w:r>
        <w:rPr>
          <w:rFonts w:asciiTheme="majorHAnsi" w:hAnsiTheme="majorHAnsi"/>
          <w:sz w:val="22"/>
          <w:szCs w:val="22"/>
        </w:rPr>
        <w:t>).</w:t>
      </w:r>
    </w:p>
    <w:p w:rsidR="00B260FE" w:rsidRPr="000F4A58" w:rsidRDefault="00AB1480" w:rsidP="00AB1480">
      <w:pPr>
        <w:pStyle w:val="Default"/>
        <w:jc w:val="both"/>
        <w:rPr>
          <w:rFonts w:asciiTheme="majorHAnsi" w:hAnsiTheme="majorHAnsi"/>
          <w:sz w:val="22"/>
          <w:szCs w:val="22"/>
        </w:rPr>
      </w:pPr>
      <w:r>
        <w:rPr>
          <w:rFonts w:asciiTheme="majorHAnsi" w:hAnsiTheme="majorHAnsi"/>
          <w:sz w:val="22"/>
          <w:szCs w:val="22"/>
        </w:rPr>
        <w:t xml:space="preserve">Evaluátor se domnívá, že v rámci aktualizace PRKK by mělo dojít k </w:t>
      </w:r>
      <w:r w:rsidRPr="00661D9F">
        <w:rPr>
          <w:rFonts w:asciiTheme="majorHAnsi" w:hAnsiTheme="majorHAnsi"/>
          <w:b/>
          <w:sz w:val="22"/>
          <w:szCs w:val="22"/>
        </w:rPr>
        <w:t>z</w:t>
      </w:r>
      <w:r w:rsidR="00B260FE" w:rsidRPr="00661D9F">
        <w:rPr>
          <w:rFonts w:asciiTheme="majorHAnsi" w:hAnsiTheme="majorHAnsi"/>
          <w:b/>
          <w:sz w:val="22"/>
          <w:szCs w:val="22"/>
        </w:rPr>
        <w:t>ásadní reviz</w:t>
      </w:r>
      <w:r w:rsidRPr="00661D9F">
        <w:rPr>
          <w:rFonts w:asciiTheme="majorHAnsi" w:hAnsiTheme="majorHAnsi"/>
          <w:b/>
          <w:sz w:val="22"/>
          <w:szCs w:val="22"/>
        </w:rPr>
        <w:t xml:space="preserve">i </w:t>
      </w:r>
      <w:r w:rsidR="00B260FE" w:rsidRPr="00661D9F">
        <w:rPr>
          <w:rFonts w:asciiTheme="majorHAnsi" w:hAnsiTheme="majorHAnsi"/>
          <w:b/>
          <w:sz w:val="22"/>
          <w:szCs w:val="22"/>
        </w:rPr>
        <w:t>u formulovaných specifických cílů, opatření a následně indikátorů</w:t>
      </w:r>
      <w:r w:rsidR="00B260FE" w:rsidRPr="000F4A58">
        <w:rPr>
          <w:rFonts w:asciiTheme="majorHAnsi" w:hAnsiTheme="majorHAnsi"/>
          <w:sz w:val="22"/>
          <w:szCs w:val="22"/>
        </w:rPr>
        <w:t xml:space="preserve">, </w:t>
      </w:r>
      <w:r>
        <w:rPr>
          <w:rFonts w:asciiTheme="majorHAnsi" w:hAnsiTheme="majorHAnsi"/>
          <w:sz w:val="22"/>
          <w:szCs w:val="22"/>
        </w:rPr>
        <w:t xml:space="preserve">a to z těchto </w:t>
      </w:r>
      <w:r w:rsidR="006C3304">
        <w:rPr>
          <w:rFonts w:asciiTheme="majorHAnsi" w:hAnsiTheme="majorHAnsi"/>
          <w:sz w:val="22"/>
          <w:szCs w:val="22"/>
        </w:rPr>
        <w:t xml:space="preserve">zásadních </w:t>
      </w:r>
      <w:r>
        <w:rPr>
          <w:rFonts w:asciiTheme="majorHAnsi" w:hAnsiTheme="majorHAnsi"/>
          <w:sz w:val="22"/>
          <w:szCs w:val="22"/>
        </w:rPr>
        <w:t>důvodů</w:t>
      </w:r>
      <w:r w:rsidR="00B260FE" w:rsidRPr="000F4A58">
        <w:rPr>
          <w:rFonts w:asciiTheme="majorHAnsi" w:hAnsiTheme="majorHAnsi"/>
          <w:sz w:val="22"/>
          <w:szCs w:val="22"/>
        </w:rPr>
        <w:t>:</w:t>
      </w:r>
    </w:p>
    <w:p w:rsidR="00B260FE" w:rsidRPr="000F4A58" w:rsidRDefault="00B260FE" w:rsidP="00AB1480">
      <w:pPr>
        <w:pStyle w:val="Default"/>
        <w:numPr>
          <w:ilvl w:val="0"/>
          <w:numId w:val="30"/>
        </w:numPr>
        <w:contextualSpacing/>
        <w:jc w:val="both"/>
        <w:rPr>
          <w:rFonts w:asciiTheme="majorHAnsi" w:hAnsiTheme="majorHAnsi"/>
          <w:sz w:val="22"/>
          <w:szCs w:val="22"/>
        </w:rPr>
      </w:pPr>
      <w:r w:rsidRPr="000F4A58">
        <w:rPr>
          <w:rFonts w:asciiTheme="majorHAnsi" w:hAnsiTheme="majorHAnsi"/>
          <w:sz w:val="22"/>
          <w:szCs w:val="22"/>
        </w:rPr>
        <w:t>24 specifických cílů má charakter opatření</w:t>
      </w:r>
      <w:r w:rsidR="00AB1480">
        <w:rPr>
          <w:rFonts w:asciiTheme="majorHAnsi" w:hAnsiTheme="majorHAnsi"/>
          <w:sz w:val="22"/>
          <w:szCs w:val="22"/>
        </w:rPr>
        <w:t>.</w:t>
      </w:r>
      <w:r w:rsidRPr="000F4A58">
        <w:rPr>
          <w:rFonts w:asciiTheme="majorHAnsi" w:hAnsiTheme="majorHAnsi"/>
          <w:sz w:val="22"/>
          <w:szCs w:val="22"/>
        </w:rPr>
        <w:t xml:space="preserve"> </w:t>
      </w:r>
    </w:p>
    <w:p w:rsidR="00B260FE" w:rsidRPr="000F4A58" w:rsidRDefault="00B260FE" w:rsidP="00AB1480">
      <w:pPr>
        <w:pStyle w:val="Default"/>
        <w:numPr>
          <w:ilvl w:val="0"/>
          <w:numId w:val="30"/>
        </w:numPr>
        <w:contextualSpacing/>
        <w:jc w:val="both"/>
        <w:rPr>
          <w:rFonts w:asciiTheme="majorHAnsi" w:hAnsiTheme="majorHAnsi"/>
          <w:sz w:val="22"/>
          <w:szCs w:val="22"/>
        </w:rPr>
      </w:pPr>
      <w:r w:rsidRPr="000F4A58">
        <w:rPr>
          <w:rFonts w:asciiTheme="majorHAnsi" w:hAnsiTheme="majorHAnsi"/>
          <w:sz w:val="22"/>
          <w:szCs w:val="22"/>
        </w:rPr>
        <w:t>6</w:t>
      </w:r>
      <w:r w:rsidR="00AA3AA8">
        <w:rPr>
          <w:rFonts w:asciiTheme="majorHAnsi" w:hAnsiTheme="majorHAnsi"/>
          <w:sz w:val="22"/>
          <w:szCs w:val="22"/>
        </w:rPr>
        <w:t>1</w:t>
      </w:r>
      <w:r w:rsidRPr="000F4A58">
        <w:rPr>
          <w:rFonts w:asciiTheme="majorHAnsi" w:hAnsiTheme="majorHAnsi"/>
          <w:sz w:val="22"/>
          <w:szCs w:val="22"/>
        </w:rPr>
        <w:t xml:space="preserve"> opatření se jeví jako nepřiměřená fragmentace a navíc podle dikce se nejedná o opatření, ale konkrétní aktivit</w:t>
      </w:r>
      <w:r w:rsidR="00AB1480">
        <w:rPr>
          <w:rFonts w:asciiTheme="majorHAnsi" w:hAnsiTheme="majorHAnsi"/>
          <w:sz w:val="22"/>
          <w:szCs w:val="22"/>
        </w:rPr>
        <w:t>u k realizaci specifického cíle</w:t>
      </w:r>
      <w:r w:rsidRPr="000F4A58">
        <w:rPr>
          <w:rFonts w:asciiTheme="majorHAnsi" w:hAnsiTheme="majorHAnsi"/>
          <w:sz w:val="22"/>
          <w:szCs w:val="22"/>
        </w:rPr>
        <w:t>. Navíc nejsou zcela vyčerpávající a existují náměty projektů nezařaditelné pod žádné opatření.</w:t>
      </w:r>
    </w:p>
    <w:p w:rsidR="00B260FE" w:rsidRPr="000F4A58" w:rsidRDefault="00B260FE" w:rsidP="00AB1480">
      <w:pPr>
        <w:pStyle w:val="Default"/>
        <w:numPr>
          <w:ilvl w:val="0"/>
          <w:numId w:val="30"/>
        </w:numPr>
        <w:contextualSpacing/>
        <w:jc w:val="both"/>
        <w:rPr>
          <w:rFonts w:asciiTheme="majorHAnsi" w:hAnsiTheme="majorHAnsi"/>
          <w:sz w:val="22"/>
          <w:szCs w:val="22"/>
        </w:rPr>
      </w:pPr>
      <w:r w:rsidRPr="000F4A58">
        <w:rPr>
          <w:rFonts w:asciiTheme="majorHAnsi" w:hAnsiTheme="majorHAnsi"/>
          <w:sz w:val="22"/>
          <w:szCs w:val="22"/>
        </w:rPr>
        <w:t>Formulovaná opatření by měla mít charakter opatření, umožňovat stanovení indikátoru výsledku a vytvářet prostor pro všechny myslitelné aktivity k zajištění specifického cíle.</w:t>
      </w:r>
    </w:p>
    <w:p w:rsidR="00B260FE" w:rsidRPr="000F4A58" w:rsidRDefault="00B260FE" w:rsidP="00AB1480">
      <w:pPr>
        <w:pStyle w:val="Default"/>
        <w:numPr>
          <w:ilvl w:val="0"/>
          <w:numId w:val="30"/>
        </w:numPr>
        <w:contextualSpacing/>
        <w:jc w:val="both"/>
        <w:rPr>
          <w:rFonts w:asciiTheme="majorHAnsi" w:hAnsiTheme="majorHAnsi"/>
          <w:sz w:val="22"/>
          <w:szCs w:val="22"/>
        </w:rPr>
      </w:pPr>
      <w:r w:rsidRPr="000F4A58">
        <w:rPr>
          <w:rFonts w:asciiTheme="majorHAnsi" w:hAnsiTheme="majorHAnsi"/>
          <w:sz w:val="22"/>
          <w:szCs w:val="22"/>
        </w:rPr>
        <w:t xml:space="preserve">Indikátory uvedené ve strategické části PRKK </w:t>
      </w:r>
      <w:r w:rsidR="00661D9F">
        <w:rPr>
          <w:rFonts w:asciiTheme="majorHAnsi" w:hAnsiTheme="majorHAnsi"/>
          <w:sz w:val="22"/>
          <w:szCs w:val="22"/>
        </w:rPr>
        <w:t xml:space="preserve">2014 – 2020 </w:t>
      </w:r>
      <w:r w:rsidRPr="000F4A58">
        <w:rPr>
          <w:rFonts w:asciiTheme="majorHAnsi" w:hAnsiTheme="majorHAnsi"/>
          <w:sz w:val="22"/>
          <w:szCs w:val="22"/>
        </w:rPr>
        <w:t>jsou mixem indikátorů výsledku a výstupu a jsou poplatné fragmentaci specifických cílů na plánované aktivity.</w:t>
      </w:r>
    </w:p>
    <w:p w:rsidR="00B260FE" w:rsidRPr="000F4A58" w:rsidRDefault="00B260FE" w:rsidP="00AB1480">
      <w:pPr>
        <w:pStyle w:val="Default"/>
        <w:numPr>
          <w:ilvl w:val="0"/>
          <w:numId w:val="30"/>
        </w:numPr>
        <w:contextualSpacing/>
        <w:jc w:val="both"/>
        <w:rPr>
          <w:rFonts w:asciiTheme="majorHAnsi" w:hAnsiTheme="majorHAnsi"/>
          <w:sz w:val="22"/>
          <w:szCs w:val="22"/>
        </w:rPr>
      </w:pPr>
      <w:r w:rsidRPr="000F4A58">
        <w:rPr>
          <w:rFonts w:asciiTheme="majorHAnsi" w:hAnsiTheme="majorHAnsi"/>
          <w:sz w:val="22"/>
          <w:szCs w:val="22"/>
        </w:rPr>
        <w:t xml:space="preserve">Současná dikce strategické části PRKK </w:t>
      </w:r>
      <w:r w:rsidR="00661D9F">
        <w:rPr>
          <w:rFonts w:asciiTheme="majorHAnsi" w:hAnsiTheme="majorHAnsi"/>
          <w:sz w:val="22"/>
          <w:szCs w:val="22"/>
        </w:rPr>
        <w:t xml:space="preserve">2014 – 2020 </w:t>
      </w:r>
      <w:r w:rsidRPr="000F4A58">
        <w:rPr>
          <w:rFonts w:asciiTheme="majorHAnsi" w:hAnsiTheme="majorHAnsi"/>
          <w:sz w:val="22"/>
          <w:szCs w:val="22"/>
        </w:rPr>
        <w:t>neumožňuje efektivní monitorování, ani evaluaci ex-post.</w:t>
      </w:r>
    </w:p>
    <w:p w:rsidR="000B1F4E" w:rsidRDefault="000B1F4E" w:rsidP="000B1F4E">
      <w:pPr>
        <w:pStyle w:val="Default"/>
        <w:spacing w:after="120"/>
        <w:jc w:val="both"/>
        <w:rPr>
          <w:rFonts w:asciiTheme="majorHAnsi" w:hAnsiTheme="majorHAnsi"/>
          <w:sz w:val="22"/>
          <w:szCs w:val="22"/>
        </w:rPr>
      </w:pPr>
    </w:p>
    <w:p w:rsidR="00176D98" w:rsidRDefault="00E23C9A" w:rsidP="000B1F4E">
      <w:pPr>
        <w:pStyle w:val="Default"/>
        <w:spacing w:after="120"/>
        <w:jc w:val="both"/>
        <w:rPr>
          <w:rFonts w:asciiTheme="majorHAnsi" w:hAnsiTheme="majorHAnsi"/>
          <w:sz w:val="22"/>
          <w:szCs w:val="22"/>
        </w:rPr>
      </w:pPr>
      <w:r>
        <w:rPr>
          <w:rFonts w:asciiTheme="majorHAnsi" w:hAnsiTheme="majorHAnsi"/>
          <w:sz w:val="22"/>
          <w:szCs w:val="22"/>
        </w:rPr>
        <w:t xml:space="preserve">Evaluátor </w:t>
      </w:r>
      <w:r w:rsidR="00661D9F">
        <w:rPr>
          <w:rFonts w:asciiTheme="majorHAnsi" w:hAnsiTheme="majorHAnsi"/>
          <w:sz w:val="22"/>
          <w:szCs w:val="22"/>
        </w:rPr>
        <w:t xml:space="preserve">proto </w:t>
      </w:r>
      <w:r>
        <w:rPr>
          <w:rFonts w:asciiTheme="majorHAnsi" w:hAnsiTheme="majorHAnsi"/>
          <w:sz w:val="22"/>
          <w:szCs w:val="22"/>
        </w:rPr>
        <w:t xml:space="preserve">navrhuje </w:t>
      </w:r>
      <w:r w:rsidR="00ED2407">
        <w:rPr>
          <w:rFonts w:asciiTheme="majorHAnsi" w:hAnsiTheme="majorHAnsi"/>
          <w:sz w:val="22"/>
          <w:szCs w:val="22"/>
        </w:rPr>
        <w:t>upravit</w:t>
      </w:r>
      <w:r>
        <w:rPr>
          <w:rFonts w:asciiTheme="majorHAnsi" w:hAnsiTheme="majorHAnsi"/>
          <w:sz w:val="22"/>
          <w:szCs w:val="22"/>
        </w:rPr>
        <w:t xml:space="preserve"> strukturu opatření a specifických cílů</w:t>
      </w:r>
      <w:r w:rsidR="00ED2407">
        <w:rPr>
          <w:rFonts w:asciiTheme="majorHAnsi" w:hAnsiTheme="majorHAnsi"/>
          <w:sz w:val="22"/>
          <w:szCs w:val="22"/>
        </w:rPr>
        <w:t xml:space="preserve">. Jak vyplývá z níže uvedené tabulky, původní dikce specifických cílů byla upravena do podoby opatření. Také došlo k výrazné redukci </w:t>
      </w:r>
      <w:r w:rsidR="00176D98">
        <w:rPr>
          <w:rFonts w:asciiTheme="majorHAnsi" w:hAnsiTheme="majorHAnsi"/>
          <w:sz w:val="22"/>
          <w:szCs w:val="22"/>
        </w:rPr>
        <w:t>celkového počtu opatření (z 6</w:t>
      </w:r>
      <w:r w:rsidR="00AA3AA8">
        <w:rPr>
          <w:rFonts w:asciiTheme="majorHAnsi" w:hAnsiTheme="majorHAnsi"/>
          <w:sz w:val="22"/>
          <w:szCs w:val="22"/>
        </w:rPr>
        <w:t>1</w:t>
      </w:r>
      <w:r w:rsidR="00176D98">
        <w:rPr>
          <w:rFonts w:asciiTheme="majorHAnsi" w:hAnsiTheme="majorHAnsi"/>
          <w:sz w:val="22"/>
          <w:szCs w:val="22"/>
        </w:rPr>
        <w:t xml:space="preserve"> na </w:t>
      </w:r>
      <w:r w:rsidR="00ED2407">
        <w:rPr>
          <w:rFonts w:asciiTheme="majorHAnsi" w:hAnsiTheme="majorHAnsi"/>
          <w:sz w:val="22"/>
          <w:szCs w:val="22"/>
        </w:rPr>
        <w:t>18 opatření</w:t>
      </w:r>
      <w:r w:rsidR="00176D98">
        <w:rPr>
          <w:rFonts w:asciiTheme="majorHAnsi" w:hAnsiTheme="majorHAnsi"/>
          <w:sz w:val="22"/>
          <w:szCs w:val="22"/>
        </w:rPr>
        <w:t>)</w:t>
      </w:r>
      <w:r w:rsidR="00ED2407">
        <w:rPr>
          <w:rFonts w:asciiTheme="majorHAnsi" w:hAnsiTheme="majorHAnsi"/>
          <w:sz w:val="22"/>
          <w:szCs w:val="22"/>
        </w:rPr>
        <w:t xml:space="preserve">. </w:t>
      </w:r>
      <w:r w:rsidR="00176D98">
        <w:rPr>
          <w:rFonts w:asciiTheme="majorHAnsi" w:hAnsiTheme="majorHAnsi"/>
          <w:sz w:val="22"/>
          <w:szCs w:val="22"/>
        </w:rPr>
        <w:t xml:space="preserve">To umožní efektivnější nastavení monitorovacích výsledkových indikátorů jednotlivých opatření. </w:t>
      </w:r>
    </w:p>
    <w:p w:rsidR="00E23C9A" w:rsidRDefault="00176D98" w:rsidP="000B1F4E">
      <w:pPr>
        <w:pStyle w:val="Default"/>
        <w:spacing w:after="120"/>
        <w:jc w:val="both"/>
        <w:rPr>
          <w:rFonts w:asciiTheme="majorHAnsi" w:hAnsiTheme="majorHAnsi"/>
          <w:sz w:val="22"/>
          <w:szCs w:val="22"/>
        </w:rPr>
      </w:pPr>
      <w:r w:rsidRPr="00A52668">
        <w:rPr>
          <w:rFonts w:asciiTheme="majorHAnsi" w:hAnsiTheme="majorHAnsi"/>
          <w:sz w:val="22"/>
          <w:szCs w:val="22"/>
        </w:rPr>
        <w:t xml:space="preserve">Bližší specifikace specifických cílů, </w:t>
      </w:r>
      <w:r>
        <w:rPr>
          <w:rFonts w:asciiTheme="majorHAnsi" w:hAnsiTheme="majorHAnsi"/>
          <w:sz w:val="22"/>
          <w:szCs w:val="22"/>
        </w:rPr>
        <w:t xml:space="preserve">tak jak je </w:t>
      </w:r>
      <w:r w:rsidRPr="00A52668">
        <w:rPr>
          <w:rFonts w:asciiTheme="majorHAnsi" w:hAnsiTheme="majorHAnsi"/>
          <w:sz w:val="22"/>
          <w:szCs w:val="22"/>
        </w:rPr>
        <w:t xml:space="preserve">uvedená v PRKK </w:t>
      </w:r>
      <w:r>
        <w:rPr>
          <w:rFonts w:asciiTheme="majorHAnsi" w:hAnsiTheme="majorHAnsi"/>
          <w:sz w:val="22"/>
          <w:szCs w:val="22"/>
        </w:rPr>
        <w:t xml:space="preserve">2014 – 2020 </w:t>
      </w:r>
      <w:r w:rsidRPr="00A52668">
        <w:rPr>
          <w:rFonts w:asciiTheme="majorHAnsi" w:hAnsiTheme="majorHAnsi"/>
          <w:sz w:val="22"/>
          <w:szCs w:val="22"/>
        </w:rPr>
        <w:t>váže na cíle priorit</w:t>
      </w:r>
      <w:r w:rsidR="00775F3B">
        <w:rPr>
          <w:rFonts w:asciiTheme="majorHAnsi" w:hAnsiTheme="majorHAnsi"/>
          <w:sz w:val="22"/>
          <w:szCs w:val="22"/>
        </w:rPr>
        <w:t xml:space="preserve"> (prioritních oblastí)</w:t>
      </w:r>
      <w:r w:rsidRPr="00A52668">
        <w:rPr>
          <w:rFonts w:asciiTheme="majorHAnsi" w:hAnsiTheme="majorHAnsi"/>
          <w:sz w:val="22"/>
          <w:szCs w:val="22"/>
        </w:rPr>
        <w:t xml:space="preserve"> a lze ji po úpravách převzít jako specifické cíle nově formulovaných opatření PRKK.</w:t>
      </w:r>
      <w:r w:rsidR="00775F3B">
        <w:rPr>
          <w:rFonts w:asciiTheme="majorHAnsi" w:hAnsiTheme="majorHAnsi"/>
          <w:sz w:val="22"/>
          <w:szCs w:val="22"/>
        </w:rPr>
        <w:t xml:space="preserve"> Níže uvedený t</w:t>
      </w:r>
      <w:r w:rsidR="00ED2407">
        <w:rPr>
          <w:rFonts w:asciiTheme="majorHAnsi" w:hAnsiTheme="majorHAnsi"/>
          <w:sz w:val="22"/>
          <w:szCs w:val="22"/>
        </w:rPr>
        <w:t>ext specifického cíle</w:t>
      </w:r>
      <w:r w:rsidR="00775F3B">
        <w:rPr>
          <w:rFonts w:asciiTheme="majorHAnsi" w:hAnsiTheme="majorHAnsi"/>
          <w:sz w:val="22"/>
          <w:szCs w:val="22"/>
        </w:rPr>
        <w:t xml:space="preserve"> opatření</w:t>
      </w:r>
      <w:r w:rsidR="00ED2407">
        <w:rPr>
          <w:rFonts w:asciiTheme="majorHAnsi" w:hAnsiTheme="majorHAnsi"/>
          <w:sz w:val="22"/>
          <w:szCs w:val="22"/>
        </w:rPr>
        <w:t xml:space="preserve"> je </w:t>
      </w:r>
      <w:r w:rsidR="00775F3B">
        <w:rPr>
          <w:rFonts w:asciiTheme="majorHAnsi" w:hAnsiTheme="majorHAnsi"/>
          <w:sz w:val="22"/>
          <w:szCs w:val="22"/>
        </w:rPr>
        <w:t xml:space="preserve">proto </w:t>
      </w:r>
      <w:r w:rsidR="00ED2407">
        <w:rPr>
          <w:rFonts w:asciiTheme="majorHAnsi" w:hAnsiTheme="majorHAnsi"/>
          <w:sz w:val="22"/>
          <w:szCs w:val="22"/>
        </w:rPr>
        <w:t xml:space="preserve">částečně převzat z textu PRKK 2014 – 2020 a modifikován dle konkrétního opatření. </w:t>
      </w:r>
      <w:r w:rsidR="00E23C9A">
        <w:rPr>
          <w:rFonts w:asciiTheme="majorHAnsi" w:hAnsiTheme="majorHAnsi"/>
          <w:sz w:val="22"/>
          <w:szCs w:val="22"/>
        </w:rPr>
        <w:t xml:space="preserve"> </w:t>
      </w:r>
    </w:p>
    <w:p w:rsidR="00E23C9A" w:rsidRDefault="00E23C9A" w:rsidP="00E23C9A">
      <w:pPr>
        <w:pStyle w:val="Titulek"/>
        <w:keepNext/>
      </w:pPr>
      <w:r w:rsidRPr="00114EE3">
        <w:t xml:space="preserve">Tabulka </w:t>
      </w:r>
      <w:r w:rsidR="00515118">
        <w:fldChar w:fldCharType="begin"/>
      </w:r>
      <w:r w:rsidR="00F81B01">
        <w:instrText xml:space="preserve"> SEQ Tabulka \* ARABIC </w:instrText>
      </w:r>
      <w:r w:rsidR="00515118">
        <w:fldChar w:fldCharType="separate"/>
      </w:r>
      <w:r w:rsidR="00125571">
        <w:rPr>
          <w:noProof/>
        </w:rPr>
        <w:t>4</w:t>
      </w:r>
      <w:r w:rsidR="00515118">
        <w:rPr>
          <w:noProof/>
        </w:rPr>
        <w:fldChar w:fldCharType="end"/>
      </w:r>
      <w:r>
        <w:t xml:space="preserve"> Návrh </w:t>
      </w:r>
      <w:r w:rsidR="00F0625E">
        <w:t xml:space="preserve">aktualizace </w:t>
      </w:r>
      <w:r>
        <w:t xml:space="preserve">opatření a specifické cílů opatření </w:t>
      </w:r>
    </w:p>
    <w:tbl>
      <w:tblPr>
        <w:tblStyle w:val="Mkatabulky"/>
        <w:tblW w:w="9177" w:type="dxa"/>
        <w:tblLayout w:type="fixed"/>
        <w:tblLook w:val="03A0" w:firstRow="1" w:lastRow="0" w:firstColumn="1" w:lastColumn="1" w:noHBand="1" w:noVBand="0"/>
      </w:tblPr>
      <w:tblGrid>
        <w:gridCol w:w="1614"/>
        <w:gridCol w:w="2463"/>
        <w:gridCol w:w="5100"/>
      </w:tblGrid>
      <w:tr w:rsidR="00E23C9A" w:rsidRPr="00417785" w:rsidTr="00D436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4" w:type="dxa"/>
          </w:tcPr>
          <w:p w:rsidR="00E23C9A" w:rsidRPr="00417785" w:rsidRDefault="00E23C9A" w:rsidP="00604EC7">
            <w:pPr>
              <w:pStyle w:val="Bezmezer"/>
              <w:jc w:val="center"/>
              <w:rPr>
                <w:rFonts w:asciiTheme="majorHAnsi" w:hAnsiTheme="majorHAnsi"/>
                <w:b/>
                <w:color w:val="FFFFFF" w:themeColor="background1"/>
                <w:sz w:val="20"/>
              </w:rPr>
            </w:pPr>
            <w:r w:rsidRPr="00417785">
              <w:rPr>
                <w:rFonts w:asciiTheme="majorHAnsi" w:hAnsiTheme="majorHAnsi"/>
                <w:b/>
                <w:color w:val="FFFFFF" w:themeColor="background1"/>
                <w:sz w:val="20"/>
              </w:rPr>
              <w:t>Prioritní oblasti</w:t>
            </w:r>
          </w:p>
        </w:tc>
        <w:tc>
          <w:tcPr>
            <w:tcW w:w="2463" w:type="dxa"/>
          </w:tcPr>
          <w:p w:rsidR="00E23C9A" w:rsidRPr="00417785" w:rsidRDefault="00604EC7" w:rsidP="00604EC7">
            <w:pPr>
              <w:pStyle w:val="Bezmez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color w:val="FFFFFF" w:themeColor="background1"/>
                <w:sz w:val="20"/>
              </w:rPr>
            </w:pPr>
            <w:r w:rsidRPr="00417785">
              <w:rPr>
                <w:rFonts w:asciiTheme="majorHAnsi" w:hAnsiTheme="majorHAnsi"/>
                <w:b/>
                <w:color w:val="FFFFFF" w:themeColor="background1"/>
                <w:sz w:val="20"/>
              </w:rPr>
              <w:t xml:space="preserve">Opatření </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417785" w:rsidRDefault="00604EC7" w:rsidP="00604EC7">
            <w:pPr>
              <w:pStyle w:val="Bezmezer"/>
              <w:jc w:val="center"/>
              <w:rPr>
                <w:rFonts w:asciiTheme="majorHAnsi" w:hAnsiTheme="majorHAnsi"/>
                <w:b/>
                <w:color w:val="FFFFFF" w:themeColor="background1"/>
                <w:sz w:val="20"/>
              </w:rPr>
            </w:pPr>
            <w:r w:rsidRPr="00417785">
              <w:rPr>
                <w:rFonts w:asciiTheme="majorHAnsi" w:hAnsiTheme="majorHAnsi"/>
                <w:b/>
                <w:color w:val="FFFFFF" w:themeColor="background1"/>
                <w:sz w:val="20"/>
              </w:rPr>
              <w:t>Specifický cíl opatření</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val="restart"/>
          </w:tcPr>
          <w:p w:rsidR="00E23C9A" w:rsidRPr="00114EE3" w:rsidRDefault="00E23C9A" w:rsidP="00604EC7">
            <w:pPr>
              <w:pStyle w:val="Bezmezer"/>
              <w:jc w:val="center"/>
              <w:rPr>
                <w:b/>
                <w:sz w:val="18"/>
                <w:szCs w:val="18"/>
              </w:rPr>
            </w:pPr>
            <w:r w:rsidRPr="00114EE3">
              <w:rPr>
                <w:b/>
                <w:sz w:val="18"/>
                <w:szCs w:val="18"/>
              </w:rPr>
              <w:t>1. Konkurence-schopnost</w:t>
            </w:r>
          </w:p>
        </w:tc>
        <w:tc>
          <w:tcPr>
            <w:tcW w:w="2463" w:type="dxa"/>
          </w:tcPr>
          <w:p w:rsidR="00E23C9A" w:rsidRPr="00114EE3" w:rsidRDefault="00604EC7"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04EC7">
              <w:rPr>
                <w:sz w:val="18"/>
                <w:szCs w:val="18"/>
                <w:lang w:val="pt-BR"/>
              </w:rPr>
              <w:t>1.A1 Rozvíjet inovační podnikání, vč. výzkumných a vývojových kapacit</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604EC7" w:rsidRDefault="00604EC7" w:rsidP="00604EC7">
            <w:pPr>
              <w:pStyle w:val="Bezmezer"/>
              <w:jc w:val="left"/>
              <w:rPr>
                <w:sz w:val="18"/>
                <w:szCs w:val="18"/>
                <w:lang w:val="pt-BR"/>
              </w:rPr>
            </w:pPr>
            <w:r w:rsidRPr="00604EC7">
              <w:rPr>
                <w:sz w:val="18"/>
                <w:szCs w:val="18"/>
              </w:rPr>
              <w:t>Vytvořit v kraji prostředí podporující inovační podnikání, zvýšit počet (i podíl) inovujících firem, které se cíleně zabývají výzkumem a vývojem, vykazují nadprůměrný růst produktivity, tvoří nová kvalitní pracovní místa a přispívají k ekonomickému růstu kraje. Rozvíjet povědomí o potřebě inovací, výzkumu a vývoje pro urychlení růstu místních firem a pro zastavení zaostávání regionální ekonomiky.</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114EE3" w:rsidRDefault="00604EC7"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04EC7">
              <w:rPr>
                <w:sz w:val="18"/>
                <w:szCs w:val="18"/>
                <w:lang w:val="pt-BR"/>
              </w:rPr>
              <w:t>1.A2 Vytvářet podmínky pro naplňování Regionální inovační strategie (RIS3) a realizovat navazující projekty a akce</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604EC7" w:rsidRDefault="00604EC7" w:rsidP="00604EC7">
            <w:pPr>
              <w:pStyle w:val="Bezmezer"/>
              <w:jc w:val="left"/>
              <w:rPr>
                <w:sz w:val="18"/>
                <w:szCs w:val="18"/>
              </w:rPr>
            </w:pPr>
            <w:r w:rsidRPr="00604EC7">
              <w:rPr>
                <w:sz w:val="18"/>
                <w:szCs w:val="18"/>
              </w:rPr>
              <w:t>Vybudovat v kraji systém regionální infrastruktury (fyzické podmínky a související služby), podporující vznik a rozvoj nových inovačních firem, a zavádění inovací a realizaci výzkumu a vývoje v existujících firmách.</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604EC7" w:rsidRDefault="00604EC7"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04EC7">
              <w:rPr>
                <w:sz w:val="18"/>
                <w:szCs w:val="18"/>
                <w:lang w:val="pt-BR"/>
              </w:rPr>
              <w:t>1.B1 Rozvíjet střední a vyšší vzdělávání v kraji ve vazbě na požadavky trhu práce</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04EC7" w:rsidP="00604EC7">
            <w:pPr>
              <w:pStyle w:val="Bezmezer"/>
              <w:jc w:val="left"/>
              <w:rPr>
                <w:sz w:val="18"/>
                <w:szCs w:val="18"/>
              </w:rPr>
            </w:pPr>
            <w:r w:rsidRPr="00604EC7">
              <w:rPr>
                <w:sz w:val="18"/>
                <w:szCs w:val="18"/>
              </w:rPr>
              <w:t>Zlepšit úroveň SŠ vzdělávání v kraji a zvýšit jeho relevanci vzhledem k potřebám trhu práce. Podpořit rozvoj kooperačních vazeb mezi firmami a školami (včetně vysokých škol působících mimo kraj) a mezi firmami a studenty, s cílem zajistit do budoucna dostatek relevantně kvalifikovaných lidských zdrojů pro rozvoj podniků v Karlovarském kraji.</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114EE3" w:rsidRDefault="00604EC7"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04EC7">
              <w:rPr>
                <w:sz w:val="18"/>
                <w:szCs w:val="18"/>
                <w:lang w:val="pt-BR"/>
              </w:rPr>
              <w:t>1.B2 Zlepšovat materiálně-technické podmínky pro vzdělávání v kraji</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04EC7" w:rsidP="00604EC7">
            <w:pPr>
              <w:pStyle w:val="Bezmezer"/>
              <w:jc w:val="left"/>
              <w:rPr>
                <w:sz w:val="18"/>
                <w:szCs w:val="18"/>
              </w:rPr>
            </w:pPr>
            <w:r w:rsidRPr="00604EC7">
              <w:rPr>
                <w:sz w:val="18"/>
                <w:szCs w:val="18"/>
              </w:rPr>
              <w:t>Vytvořit podmínky pro rozvoj takových vzdělávacích kapacit a infrastruktury, které budou produkovat kvalifikované pracovníky potřebné pro rozvoj firem v kraji.</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114EE3" w:rsidRDefault="00604EC7"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04EC7">
              <w:rPr>
                <w:sz w:val="18"/>
                <w:szCs w:val="18"/>
                <w:lang w:val="pt-BR"/>
              </w:rPr>
              <w:t>1.C1 Rozvíjet a posilovat ekonomický potenciál kraje</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04EC7" w:rsidP="00604EC7">
            <w:pPr>
              <w:pStyle w:val="Bezmezer"/>
              <w:jc w:val="left"/>
              <w:rPr>
                <w:sz w:val="18"/>
                <w:szCs w:val="18"/>
              </w:rPr>
            </w:pPr>
            <w:r w:rsidRPr="00604EC7">
              <w:rPr>
                <w:sz w:val="18"/>
                <w:szCs w:val="18"/>
              </w:rPr>
              <w:t>Podporovat vznik nových a rozvoj stávajících firem v klíčových hodnotových řetězcích ekonomiky Karlovarského kraje. Podporovat vyšší míru integrace stávajících zahraničních firem s prostředím a s firmami kraje a přilákat zahraniční investice s vyšší přidanou hodnotou, které budou vhodně diverzifikovat a doplňovat klíčová odvětví kraje.</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114EE3" w:rsidRDefault="006C3304" w:rsidP="006C3304">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C3304">
              <w:rPr>
                <w:sz w:val="18"/>
                <w:szCs w:val="18"/>
                <w:lang w:val="pt-BR"/>
              </w:rPr>
              <w:t>1.C2 Rozvíjet infrastrukturu pro podnikání</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C3304" w:rsidP="00604EC7">
            <w:pPr>
              <w:pStyle w:val="Bezmezer"/>
              <w:jc w:val="left"/>
              <w:rPr>
                <w:sz w:val="18"/>
                <w:szCs w:val="18"/>
              </w:rPr>
            </w:pPr>
            <w:r w:rsidRPr="006C3304">
              <w:rPr>
                <w:sz w:val="18"/>
                <w:szCs w:val="18"/>
              </w:rPr>
              <w:t>Vybudovat strategickou podnikatelskou infrastrukturu, která společně se špičkovou inovační infrastrukturou (Pilíř 1.A.) podpoří rozvoj globálně konkurenceschopných aktivit soukromých firem podnikajících v kraji.</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val="restart"/>
          </w:tcPr>
          <w:p w:rsidR="00E23C9A" w:rsidRPr="00114EE3" w:rsidRDefault="00E23C9A" w:rsidP="00604EC7">
            <w:pPr>
              <w:pStyle w:val="Bezmezer"/>
              <w:jc w:val="center"/>
              <w:rPr>
                <w:b/>
                <w:sz w:val="18"/>
                <w:szCs w:val="18"/>
              </w:rPr>
            </w:pPr>
            <w:r w:rsidRPr="00114EE3">
              <w:rPr>
                <w:b/>
                <w:sz w:val="18"/>
                <w:szCs w:val="18"/>
              </w:rPr>
              <w:t>2. Cestovní ruch</w:t>
            </w:r>
          </w:p>
        </w:tc>
        <w:tc>
          <w:tcPr>
            <w:tcW w:w="2463" w:type="dxa"/>
          </w:tcPr>
          <w:p w:rsidR="00E23C9A" w:rsidRPr="006C3304" w:rsidRDefault="006C3304"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C3304">
              <w:rPr>
                <w:sz w:val="18"/>
                <w:szCs w:val="18"/>
                <w:lang w:val="pt-BR"/>
              </w:rPr>
              <w:t>2.1 Vytvářet podmínky pro naplňování Regionální strategie cestovního ruchu a realizovat navazující projekty a akce</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C3304" w:rsidP="006C3304">
            <w:pPr>
              <w:pStyle w:val="Bezmezer"/>
              <w:jc w:val="left"/>
              <w:rPr>
                <w:sz w:val="18"/>
                <w:szCs w:val="18"/>
              </w:rPr>
            </w:pPr>
            <w:r w:rsidRPr="006C3304">
              <w:rPr>
                <w:sz w:val="18"/>
                <w:szCs w:val="18"/>
              </w:rPr>
              <w:t>Uvolnit dosud nevyužitý potenciál cestovního ruchu a lázeňství, zajistit kvalitní propagaci celého kraje na nových i stávajících trzích, propojit jednotlivé formy cestovního ruchu, podpořit vznik standardů kvality poskytovaných služeb s cílem přispět k postupnému zvyšování počtu návštěvníků a ekonomickému růstu kraje.</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6C3304" w:rsidRDefault="006C3304"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C3304">
              <w:rPr>
                <w:sz w:val="18"/>
                <w:szCs w:val="18"/>
                <w:lang w:val="pt-BR"/>
              </w:rPr>
              <w:t>2.2 Chránit a rozvíjet kulturní dědictví kraje</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C3304" w:rsidP="006C3304">
            <w:pPr>
              <w:pStyle w:val="Bezmezer"/>
              <w:jc w:val="left"/>
              <w:rPr>
                <w:sz w:val="18"/>
                <w:szCs w:val="18"/>
              </w:rPr>
            </w:pPr>
            <w:r w:rsidRPr="006C3304">
              <w:rPr>
                <w:sz w:val="18"/>
                <w:szCs w:val="18"/>
              </w:rPr>
              <w:t>Rozvíjet regionální kulturní hodnoty a využívat je jako komparativní výhodu ke zvyšování atraktivity kraje pro cestovní ruch a lázeňství.</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val="restart"/>
          </w:tcPr>
          <w:p w:rsidR="00E23C9A" w:rsidRPr="00114EE3" w:rsidRDefault="00E23C9A" w:rsidP="00604EC7">
            <w:pPr>
              <w:pStyle w:val="Bezmezer"/>
              <w:jc w:val="center"/>
              <w:rPr>
                <w:b/>
                <w:sz w:val="18"/>
                <w:szCs w:val="18"/>
              </w:rPr>
            </w:pPr>
            <w:r w:rsidRPr="00114EE3">
              <w:rPr>
                <w:b/>
                <w:sz w:val="18"/>
                <w:szCs w:val="18"/>
              </w:rPr>
              <w:t>3. Sociální oblast a zdravotnictví</w:t>
            </w:r>
          </w:p>
        </w:tc>
        <w:tc>
          <w:tcPr>
            <w:tcW w:w="2463" w:type="dxa"/>
          </w:tcPr>
          <w:p w:rsidR="00E23C9A" w:rsidRPr="006C3304" w:rsidRDefault="006C3304"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C3304">
              <w:rPr>
                <w:sz w:val="18"/>
                <w:szCs w:val="18"/>
                <w:lang w:val="pt-BR"/>
              </w:rPr>
              <w:t>3.1 Vytvářet podmínky pro naplňování Strategie sociálních služeb a zlepšovat materiálně-technické podmínky pro sociální péči v kraji, její dostupnost a kvalitu</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C3304" w:rsidP="006C3304">
            <w:pPr>
              <w:pStyle w:val="Bezmezer"/>
              <w:jc w:val="left"/>
              <w:rPr>
                <w:sz w:val="18"/>
                <w:szCs w:val="18"/>
              </w:rPr>
            </w:pPr>
            <w:r w:rsidRPr="006C3304">
              <w:rPr>
                <w:sz w:val="18"/>
                <w:szCs w:val="18"/>
              </w:rPr>
              <w:t>Zajistit dostatečnou a vyváženou kapacitu sociálních služeb, zejména s ohledem na důsledky stárnutí populace, a na celém území kraje zabezpečit síť potřebných a kvalitních sociálních služeb, poskytovaných rozmanitými formami podle charakteru jednotlivých cílových skupin.</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6C3304" w:rsidRDefault="006C3304"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C3304">
              <w:rPr>
                <w:sz w:val="18"/>
                <w:szCs w:val="18"/>
                <w:lang w:val="pt-BR"/>
              </w:rPr>
              <w:t xml:space="preserve">3.2 </w:t>
            </w:r>
            <w:r w:rsidRPr="00D43612">
              <w:rPr>
                <w:spacing w:val="2"/>
                <w:sz w:val="18"/>
                <w:szCs w:val="18"/>
                <w:lang w:val="pt-BR"/>
              </w:rPr>
              <w:t>Vytvářet podmínky pro naplňování Koncepce lůžkové péče a zlepšovat materiálně-technické podmínky pro zdravotní péči v kraji, její dostupnost a kvalitu</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C3304" w:rsidP="00604EC7">
            <w:pPr>
              <w:pStyle w:val="Bezmezer"/>
              <w:jc w:val="left"/>
              <w:rPr>
                <w:sz w:val="18"/>
                <w:szCs w:val="18"/>
              </w:rPr>
            </w:pPr>
            <w:r w:rsidRPr="006C3304">
              <w:rPr>
                <w:sz w:val="18"/>
                <w:szCs w:val="18"/>
              </w:rPr>
              <w:t>Zajistit či udržet dostupnou kvalitní zdravotní péči na celém území kraje, zvýšit odbornou úroveň zdravotnického personálu ve zdravotních i nezdravotních kompetencích a podporovat zdravý životní styl.</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val="restart"/>
          </w:tcPr>
          <w:p w:rsidR="00E23C9A" w:rsidRPr="00114EE3" w:rsidRDefault="00E23C9A" w:rsidP="00604EC7">
            <w:pPr>
              <w:pStyle w:val="Bezmezer"/>
              <w:jc w:val="center"/>
              <w:rPr>
                <w:b/>
                <w:sz w:val="18"/>
                <w:szCs w:val="18"/>
              </w:rPr>
            </w:pPr>
            <w:r w:rsidRPr="00114EE3">
              <w:rPr>
                <w:b/>
                <w:sz w:val="18"/>
                <w:szCs w:val="18"/>
              </w:rPr>
              <w:t>4. Životní prostředí</w:t>
            </w:r>
          </w:p>
        </w:tc>
        <w:tc>
          <w:tcPr>
            <w:tcW w:w="2463" w:type="dxa"/>
          </w:tcPr>
          <w:p w:rsidR="00E23C9A" w:rsidRPr="006C3304" w:rsidRDefault="006C3304"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Pr>
                <w:sz w:val="18"/>
                <w:szCs w:val="18"/>
                <w:lang w:val="pt-BR"/>
              </w:rPr>
              <w:t xml:space="preserve">4.1 </w:t>
            </w:r>
            <w:r w:rsidRPr="006C3304">
              <w:rPr>
                <w:sz w:val="18"/>
                <w:szCs w:val="18"/>
                <w:lang w:val="pt-BR"/>
              </w:rPr>
              <w:t>Vytvářet podmínky pro naplňování Energetické koncepce kraje a realizovat navazující projekty a akce</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6C3304" w:rsidP="00604EC7">
            <w:pPr>
              <w:pStyle w:val="Bezmezer"/>
              <w:jc w:val="left"/>
              <w:rPr>
                <w:sz w:val="18"/>
                <w:szCs w:val="18"/>
              </w:rPr>
            </w:pPr>
            <w:r w:rsidRPr="006C3304">
              <w:rPr>
                <w:sz w:val="18"/>
                <w:szCs w:val="18"/>
              </w:rPr>
              <w:t>Podpořit větší využívání OZE; modernizovat budovy orgánů a organizací veřejné správy s cílem snížit jejich energetickou náročnost.</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6C3304" w:rsidRDefault="006C3304" w:rsidP="00D30B00">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6C3304">
              <w:rPr>
                <w:sz w:val="18"/>
                <w:szCs w:val="18"/>
                <w:lang w:val="pt-BR"/>
              </w:rPr>
              <w:t>4.2 Vytvářet podmínky pro naplňování Plánu odpadového hospodářství kraje a realizovat navazující projekty a akce</w:t>
            </w:r>
          </w:p>
        </w:tc>
        <w:tc>
          <w:tcPr>
            <w:cnfStyle w:val="000100000000" w:firstRow="0" w:lastRow="0" w:firstColumn="0" w:lastColumn="1" w:oddVBand="0" w:evenVBand="0" w:oddHBand="0" w:evenHBand="0" w:firstRowFirstColumn="0" w:firstRowLastColumn="0" w:lastRowFirstColumn="0" w:lastRowLastColumn="0"/>
            <w:tcW w:w="5100" w:type="dxa"/>
          </w:tcPr>
          <w:p w:rsidR="00D30B00" w:rsidRPr="00D30B00" w:rsidRDefault="00D30B00" w:rsidP="00D30B00">
            <w:pPr>
              <w:pStyle w:val="Bezmezer"/>
              <w:jc w:val="left"/>
              <w:rPr>
                <w:sz w:val="18"/>
                <w:szCs w:val="18"/>
              </w:rPr>
            </w:pPr>
            <w:r w:rsidRPr="00D30B00">
              <w:rPr>
                <w:sz w:val="18"/>
                <w:szCs w:val="18"/>
              </w:rPr>
              <w:t>Snížit podíl skládkovaného odpadu a jeho biologicky rozložitelné součásti a zvýšit další využití odpadu recyklací, výrobou tepla a elektrické energie nebo jinou formou.</w:t>
            </w:r>
          </w:p>
          <w:p w:rsidR="00E23C9A" w:rsidRPr="00D57411" w:rsidRDefault="00E23C9A" w:rsidP="00D30B00">
            <w:pPr>
              <w:pStyle w:val="Bezmezer"/>
              <w:jc w:val="left"/>
              <w:rPr>
                <w:sz w:val="18"/>
                <w:szCs w:val="18"/>
              </w:rPr>
            </w:pP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D30B00" w:rsidRPr="00D30B00" w:rsidRDefault="00D30B00" w:rsidP="00D30B00">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D30B00">
              <w:rPr>
                <w:sz w:val="18"/>
                <w:szCs w:val="18"/>
                <w:lang w:val="pt-BR"/>
              </w:rPr>
              <w:t>4.3 Ochránit přírodně cenné lokality a biodiverzitu území a rozvíjet environmentální výchovu a osvětu</w:t>
            </w:r>
          </w:p>
          <w:p w:rsidR="00E23C9A" w:rsidRPr="00D30B00" w:rsidRDefault="00E23C9A" w:rsidP="00D30B00">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D30B00" w:rsidP="00D30B00">
            <w:pPr>
              <w:pStyle w:val="Bezmezer"/>
              <w:jc w:val="left"/>
              <w:rPr>
                <w:sz w:val="18"/>
                <w:szCs w:val="18"/>
              </w:rPr>
            </w:pPr>
            <w:r w:rsidRPr="00D30B00">
              <w:rPr>
                <w:sz w:val="18"/>
                <w:szCs w:val="18"/>
              </w:rPr>
              <w:t>Zamezit snižování přirozené biodiverzity území, realizovat aktivity vedoucí k zachování kulturní krajiny na venkově, podporovat ochranu vysoce cenných přírodních území a vést občany k odpovědnému přístupu k životnímu prostředí a respektování principů udržitelného rozvoje.</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D30B00" w:rsidRDefault="00D30B00"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D30B00">
              <w:rPr>
                <w:sz w:val="18"/>
                <w:szCs w:val="18"/>
                <w:lang w:val="pt-BR"/>
              </w:rPr>
              <w:t>4.4 Zlepšovat vodohospodářskou infrastrukturu v kraji a snižovat rizika povodní</w:t>
            </w:r>
          </w:p>
        </w:tc>
        <w:tc>
          <w:tcPr>
            <w:cnfStyle w:val="000100000000" w:firstRow="0" w:lastRow="0" w:firstColumn="0" w:lastColumn="1" w:oddVBand="0" w:evenVBand="0" w:oddHBand="0" w:evenHBand="0" w:firstRowFirstColumn="0" w:firstRowLastColumn="0" w:lastRowFirstColumn="0" w:lastRowLastColumn="0"/>
            <w:tcW w:w="5100" w:type="dxa"/>
          </w:tcPr>
          <w:p w:rsidR="00D30B00" w:rsidRPr="00D30B00" w:rsidRDefault="00D30B00" w:rsidP="00D30B00">
            <w:pPr>
              <w:pStyle w:val="Bezmezer"/>
              <w:jc w:val="left"/>
              <w:rPr>
                <w:sz w:val="18"/>
                <w:szCs w:val="18"/>
              </w:rPr>
            </w:pPr>
            <w:r w:rsidRPr="00D30B00">
              <w:rPr>
                <w:sz w:val="18"/>
                <w:szCs w:val="18"/>
              </w:rPr>
              <w:t>Zlepšit stav povrchových a podzemních vod, zlepšit jakost a dodávky pitné vody pro obyvatelstvo a snížit riziko povodní.</w:t>
            </w:r>
          </w:p>
          <w:p w:rsidR="00E23C9A" w:rsidRPr="00D57411" w:rsidRDefault="00E23C9A" w:rsidP="00D30B00">
            <w:pPr>
              <w:pStyle w:val="Bezmezer"/>
              <w:jc w:val="left"/>
              <w:rPr>
                <w:sz w:val="18"/>
                <w:szCs w:val="18"/>
              </w:rPr>
            </w:pPr>
          </w:p>
        </w:tc>
      </w:tr>
      <w:tr w:rsidR="00E23C9A" w:rsidRPr="00AB51AE" w:rsidTr="00D43612">
        <w:trPr>
          <w:trHeight w:val="101"/>
        </w:trPr>
        <w:tc>
          <w:tcPr>
            <w:cnfStyle w:val="001000000000" w:firstRow="0" w:lastRow="0" w:firstColumn="1" w:lastColumn="0" w:oddVBand="0" w:evenVBand="0" w:oddHBand="0" w:evenHBand="0" w:firstRowFirstColumn="0" w:firstRowLastColumn="0" w:lastRowFirstColumn="0" w:lastRowLastColumn="0"/>
            <w:tcW w:w="1614" w:type="dxa"/>
            <w:vMerge w:val="restart"/>
          </w:tcPr>
          <w:p w:rsidR="00E23C9A" w:rsidRPr="00114EE3" w:rsidRDefault="00E23C9A" w:rsidP="00604EC7">
            <w:pPr>
              <w:pStyle w:val="Bezmezer"/>
              <w:jc w:val="center"/>
              <w:rPr>
                <w:b/>
                <w:sz w:val="18"/>
                <w:szCs w:val="18"/>
              </w:rPr>
            </w:pPr>
            <w:r w:rsidRPr="00114EE3">
              <w:rPr>
                <w:b/>
                <w:sz w:val="18"/>
                <w:szCs w:val="18"/>
              </w:rPr>
              <w:t>5. Doprava</w:t>
            </w:r>
          </w:p>
        </w:tc>
        <w:tc>
          <w:tcPr>
            <w:tcW w:w="2463" w:type="dxa"/>
          </w:tcPr>
          <w:p w:rsidR="00E23C9A" w:rsidRPr="00D30B00" w:rsidRDefault="00D30B00" w:rsidP="00D30B00">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D30B00">
              <w:rPr>
                <w:sz w:val="18"/>
                <w:szCs w:val="18"/>
                <w:lang w:val="pt-BR"/>
              </w:rPr>
              <w:t>5.1 Zlepšovat dopravně-technický stav a dále rozvíjet pozemní komunikace ve vlastnictví kraje</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57411" w:rsidRDefault="00D30B00" w:rsidP="00D30B00">
            <w:pPr>
              <w:pStyle w:val="Bezmezer"/>
              <w:jc w:val="left"/>
              <w:rPr>
                <w:sz w:val="18"/>
                <w:szCs w:val="18"/>
              </w:rPr>
            </w:pPr>
            <w:r w:rsidRPr="00D43612">
              <w:rPr>
                <w:sz w:val="18"/>
                <w:szCs w:val="18"/>
                <w:lang w:val="pt-BR"/>
              </w:rPr>
              <w:t>Umožnit mikroregionálním centrům pomocí kvalitního spojení zvýšit svou atraktivitu pro potenciální nebo již usídlené investory, zlepšit dojížďkové poměry do přirozených spádových ekonomických center kraje s nabídkou pracovních příležitostí.</w:t>
            </w:r>
          </w:p>
        </w:tc>
      </w:tr>
      <w:tr w:rsidR="00E23C9A" w:rsidRPr="00AB51AE" w:rsidTr="00D43612">
        <w:trPr>
          <w:trHeight w:val="101"/>
        </w:trPr>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b/>
                <w:sz w:val="18"/>
                <w:szCs w:val="18"/>
              </w:rPr>
            </w:pPr>
          </w:p>
        </w:tc>
        <w:tc>
          <w:tcPr>
            <w:tcW w:w="2463" w:type="dxa"/>
          </w:tcPr>
          <w:p w:rsidR="00E23C9A" w:rsidRPr="00D30B00" w:rsidRDefault="00D30B00"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D30B00">
              <w:rPr>
                <w:sz w:val="18"/>
                <w:szCs w:val="18"/>
                <w:lang w:val="pt-BR"/>
              </w:rPr>
              <w:t>5.2 Zlepšovat technický stav a dále rozvíjet letiště Karlovy Vary</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30B00" w:rsidRDefault="00D30B00" w:rsidP="00D30B00">
            <w:pPr>
              <w:pStyle w:val="Bezmezer"/>
              <w:jc w:val="left"/>
              <w:rPr>
                <w:sz w:val="18"/>
                <w:szCs w:val="18"/>
                <w:lang w:val="pt-BR"/>
              </w:rPr>
            </w:pPr>
            <w:r w:rsidRPr="00D30B00">
              <w:rPr>
                <w:sz w:val="18"/>
                <w:szCs w:val="18"/>
                <w:lang w:val="pt-BR"/>
              </w:rPr>
              <w:t>Podpořit realizaci aktivit vedoucích k rozvoji nových leteckých spojení z letiště v Karlových Varech orientujících se nejen na lázeňskou klientelu v zemích bývalé SSSR, ale zejména na nové trhy v zemích západní Evropy.</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val="restart"/>
          </w:tcPr>
          <w:p w:rsidR="00E23C9A" w:rsidRPr="00114EE3" w:rsidRDefault="00E23C9A" w:rsidP="00604EC7">
            <w:pPr>
              <w:pStyle w:val="Bezmezer"/>
              <w:jc w:val="center"/>
              <w:rPr>
                <w:b/>
                <w:sz w:val="18"/>
                <w:szCs w:val="18"/>
              </w:rPr>
            </w:pPr>
            <w:r w:rsidRPr="00114EE3">
              <w:rPr>
                <w:b/>
                <w:sz w:val="18"/>
                <w:szCs w:val="18"/>
              </w:rPr>
              <w:t>6. Veřejná správa a systém řízení bezpečnosti</w:t>
            </w:r>
          </w:p>
        </w:tc>
        <w:tc>
          <w:tcPr>
            <w:tcW w:w="2463" w:type="dxa"/>
          </w:tcPr>
          <w:p w:rsidR="00E23C9A" w:rsidRPr="00D30B00" w:rsidRDefault="00D30B00" w:rsidP="00604EC7">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Pr>
                <w:sz w:val="18"/>
                <w:szCs w:val="18"/>
                <w:lang w:val="pt-BR"/>
              </w:rPr>
              <w:t xml:space="preserve">6.1 </w:t>
            </w:r>
            <w:r w:rsidRPr="00D30B00">
              <w:rPr>
                <w:sz w:val="18"/>
                <w:szCs w:val="18"/>
                <w:lang w:val="pt-BR"/>
              </w:rPr>
              <w:t>Zvyšovat efektivitu a kvalitu veřejné správy kraje</w:t>
            </w: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30B00" w:rsidRDefault="00D30B00" w:rsidP="00604EC7">
            <w:pPr>
              <w:pStyle w:val="Bezmezer"/>
              <w:jc w:val="left"/>
              <w:rPr>
                <w:sz w:val="18"/>
                <w:szCs w:val="18"/>
                <w:lang w:val="pt-BR"/>
              </w:rPr>
            </w:pPr>
            <w:r w:rsidRPr="00D30B00">
              <w:rPr>
                <w:sz w:val="18"/>
                <w:szCs w:val="18"/>
                <w:lang w:val="pt-BR"/>
              </w:rPr>
              <w:t>Zajistit vyšší efektivitu a kvalitu poskytovaných služeb primárně pro občany jakožto hlavní cílové uživatele služeb veřejné správy, zlepšit komunikaci napříč jednotlivými úřady a zkvalitnit fungování úřadů z hlediska běžných operativních i správních procesů.</w:t>
            </w:r>
          </w:p>
        </w:tc>
      </w:tr>
      <w:tr w:rsidR="00E23C9A" w:rsidRPr="00AB51AE" w:rsidTr="00D43612">
        <w:tc>
          <w:tcPr>
            <w:cnfStyle w:val="001000000000" w:firstRow="0" w:lastRow="0" w:firstColumn="1" w:lastColumn="0" w:oddVBand="0" w:evenVBand="0" w:oddHBand="0" w:evenHBand="0" w:firstRowFirstColumn="0" w:firstRowLastColumn="0" w:lastRowFirstColumn="0" w:lastRowLastColumn="0"/>
            <w:tcW w:w="1614" w:type="dxa"/>
            <w:vMerge/>
          </w:tcPr>
          <w:p w:rsidR="00E23C9A" w:rsidRPr="00114EE3" w:rsidRDefault="00E23C9A" w:rsidP="00604EC7">
            <w:pPr>
              <w:pStyle w:val="Bezmezer"/>
              <w:jc w:val="center"/>
              <w:rPr>
                <w:sz w:val="18"/>
                <w:szCs w:val="18"/>
              </w:rPr>
            </w:pPr>
          </w:p>
        </w:tc>
        <w:tc>
          <w:tcPr>
            <w:tcW w:w="2463" w:type="dxa"/>
          </w:tcPr>
          <w:p w:rsidR="00D30B00" w:rsidRPr="00D30B00" w:rsidRDefault="00D30B00" w:rsidP="00D30B00">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D30B00">
              <w:rPr>
                <w:sz w:val="18"/>
                <w:szCs w:val="18"/>
                <w:lang w:val="pt-BR"/>
              </w:rPr>
              <w:t>6.2 Dále rozvíjet systém řízení bezpečnosti v kraji</w:t>
            </w:r>
          </w:p>
          <w:p w:rsidR="00E23C9A" w:rsidRPr="00D30B00" w:rsidRDefault="00E23C9A" w:rsidP="00D30B00">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p>
        </w:tc>
        <w:tc>
          <w:tcPr>
            <w:cnfStyle w:val="000100000000" w:firstRow="0" w:lastRow="0" w:firstColumn="0" w:lastColumn="1" w:oddVBand="0" w:evenVBand="0" w:oddHBand="0" w:evenHBand="0" w:firstRowFirstColumn="0" w:firstRowLastColumn="0" w:lastRowFirstColumn="0" w:lastRowLastColumn="0"/>
            <w:tcW w:w="5100" w:type="dxa"/>
          </w:tcPr>
          <w:p w:rsidR="00E23C9A" w:rsidRPr="00D30B00" w:rsidRDefault="00D30B00" w:rsidP="00604EC7">
            <w:pPr>
              <w:pStyle w:val="Bezmezer"/>
              <w:jc w:val="left"/>
              <w:rPr>
                <w:sz w:val="18"/>
                <w:szCs w:val="18"/>
                <w:lang w:val="pt-BR"/>
              </w:rPr>
            </w:pPr>
            <w:r w:rsidRPr="00D30B00">
              <w:rPr>
                <w:sz w:val="18"/>
                <w:szCs w:val="18"/>
                <w:lang w:val="pt-BR"/>
              </w:rPr>
              <w:t>Zajistit efektivní fungování systému řízení bezpečnosti a provázanost jeho jednotlivých subjektů na úrovni kraje i sousedních regionů.</w:t>
            </w:r>
          </w:p>
        </w:tc>
      </w:tr>
    </w:tbl>
    <w:p w:rsidR="00E23C9A" w:rsidRPr="00B72402" w:rsidRDefault="00E23C9A" w:rsidP="00E23C9A">
      <w:pPr>
        <w:spacing w:before="0" w:line="240" w:lineRule="auto"/>
        <w:rPr>
          <w:sz w:val="18"/>
          <w:szCs w:val="18"/>
        </w:rPr>
      </w:pPr>
      <w:r w:rsidRPr="00B72402">
        <w:rPr>
          <w:sz w:val="18"/>
          <w:szCs w:val="18"/>
        </w:rPr>
        <w:t>Zdroj: PRKK</w:t>
      </w:r>
      <w:r w:rsidR="00D30B00">
        <w:rPr>
          <w:sz w:val="18"/>
          <w:szCs w:val="18"/>
        </w:rPr>
        <w:t xml:space="preserve"> 2014 - 2020</w:t>
      </w:r>
      <w:r w:rsidRPr="00B72402">
        <w:rPr>
          <w:sz w:val="18"/>
          <w:szCs w:val="18"/>
        </w:rPr>
        <w:t xml:space="preserve">, </w:t>
      </w:r>
      <w:r w:rsidR="00D30B00">
        <w:rPr>
          <w:sz w:val="18"/>
          <w:szCs w:val="18"/>
        </w:rPr>
        <w:t>vlastní zpracování</w:t>
      </w:r>
    </w:p>
    <w:p w:rsidR="00E23C9A" w:rsidRDefault="00E23C9A" w:rsidP="000B1F4E">
      <w:pPr>
        <w:pStyle w:val="Default"/>
        <w:spacing w:after="120"/>
        <w:jc w:val="both"/>
        <w:rPr>
          <w:rFonts w:asciiTheme="majorHAnsi" w:hAnsiTheme="majorHAnsi"/>
          <w:sz w:val="22"/>
          <w:szCs w:val="22"/>
        </w:rPr>
      </w:pPr>
    </w:p>
    <w:p w:rsidR="000B1F4E" w:rsidRPr="00A52668" w:rsidRDefault="000B1F4E" w:rsidP="000B1F4E">
      <w:pPr>
        <w:pStyle w:val="Default"/>
        <w:spacing w:after="120"/>
        <w:jc w:val="both"/>
        <w:rPr>
          <w:rFonts w:asciiTheme="majorHAnsi" w:hAnsiTheme="majorHAnsi"/>
          <w:sz w:val="22"/>
          <w:szCs w:val="22"/>
        </w:rPr>
      </w:pPr>
      <w:r w:rsidRPr="00A52668">
        <w:rPr>
          <w:rFonts w:asciiTheme="majorHAnsi" w:hAnsiTheme="majorHAnsi"/>
          <w:sz w:val="22"/>
          <w:szCs w:val="22"/>
        </w:rPr>
        <w:t>Nižší počet šířeji a obecněji pojatých opatření</w:t>
      </w:r>
      <w:r w:rsidR="00F61564">
        <w:rPr>
          <w:rFonts w:asciiTheme="majorHAnsi" w:hAnsiTheme="majorHAnsi"/>
          <w:sz w:val="22"/>
          <w:szCs w:val="22"/>
        </w:rPr>
        <w:t>, tak jak jsou navrženy ve výše uvedené tabulce,</w:t>
      </w:r>
      <w:r w:rsidRPr="00A52668">
        <w:rPr>
          <w:rFonts w:asciiTheme="majorHAnsi" w:hAnsiTheme="majorHAnsi"/>
          <w:sz w:val="22"/>
          <w:szCs w:val="22"/>
        </w:rPr>
        <w:t xml:space="preserve"> umožní:</w:t>
      </w:r>
    </w:p>
    <w:p w:rsidR="000B1F4E" w:rsidRPr="00A52668" w:rsidRDefault="000B1F4E" w:rsidP="000B1F4E">
      <w:pPr>
        <w:pStyle w:val="Default"/>
        <w:numPr>
          <w:ilvl w:val="0"/>
          <w:numId w:val="19"/>
        </w:numPr>
        <w:spacing w:before="0" w:after="120" w:line="240" w:lineRule="auto"/>
        <w:jc w:val="both"/>
        <w:rPr>
          <w:rFonts w:asciiTheme="majorHAnsi" w:hAnsiTheme="majorHAnsi"/>
          <w:sz w:val="22"/>
          <w:szCs w:val="22"/>
        </w:rPr>
      </w:pPr>
      <w:r w:rsidRPr="00A52668">
        <w:rPr>
          <w:rFonts w:asciiTheme="majorHAnsi" w:hAnsiTheme="majorHAnsi"/>
          <w:sz w:val="22"/>
          <w:szCs w:val="22"/>
        </w:rPr>
        <w:t>zařadit projekty a aktivity v RAP k příslušnému opatření;</w:t>
      </w:r>
    </w:p>
    <w:p w:rsidR="000B1F4E" w:rsidRDefault="000B1F4E" w:rsidP="000B1F4E">
      <w:pPr>
        <w:pStyle w:val="Default"/>
        <w:numPr>
          <w:ilvl w:val="0"/>
          <w:numId w:val="19"/>
        </w:numPr>
        <w:spacing w:before="0" w:after="120" w:line="240" w:lineRule="auto"/>
        <w:jc w:val="both"/>
        <w:rPr>
          <w:rFonts w:asciiTheme="majorHAnsi" w:hAnsiTheme="majorHAnsi"/>
          <w:sz w:val="22"/>
          <w:szCs w:val="22"/>
        </w:rPr>
      </w:pPr>
      <w:r w:rsidRPr="00A52668">
        <w:rPr>
          <w:rFonts w:asciiTheme="majorHAnsi" w:hAnsiTheme="majorHAnsi"/>
          <w:sz w:val="22"/>
          <w:szCs w:val="22"/>
        </w:rPr>
        <w:t>formulovat pro jednotlivá opatření měřitelné indikátory výsledku.</w:t>
      </w:r>
    </w:p>
    <w:p w:rsidR="000B1F4E" w:rsidRDefault="00F61564" w:rsidP="00F61564">
      <w:pPr>
        <w:pStyle w:val="Default"/>
        <w:spacing w:after="120"/>
        <w:jc w:val="both"/>
        <w:rPr>
          <w:rFonts w:asciiTheme="majorHAnsi" w:hAnsiTheme="majorHAnsi"/>
          <w:sz w:val="22"/>
          <w:szCs w:val="22"/>
        </w:rPr>
      </w:pPr>
      <w:r>
        <w:rPr>
          <w:rFonts w:asciiTheme="majorHAnsi" w:hAnsiTheme="majorHAnsi"/>
          <w:sz w:val="22"/>
          <w:szCs w:val="22"/>
        </w:rPr>
        <w:t xml:space="preserve">Součástí rozpracování dílčích opatření v aktualizaci PRKK by mělo být také uvedení tzv. „typických aktivit“, které </w:t>
      </w:r>
      <w:r w:rsidR="00A12A58">
        <w:rPr>
          <w:rFonts w:asciiTheme="majorHAnsi" w:hAnsiTheme="majorHAnsi"/>
          <w:sz w:val="22"/>
          <w:szCs w:val="22"/>
        </w:rPr>
        <w:t xml:space="preserve">mohou složit jako vodítko pro předkladatele projektů. </w:t>
      </w:r>
    </w:p>
    <w:p w:rsidR="00273E84" w:rsidRDefault="00273E84" w:rsidP="00F61564">
      <w:pPr>
        <w:pStyle w:val="Default"/>
        <w:spacing w:after="120"/>
        <w:jc w:val="both"/>
        <w:rPr>
          <w:rFonts w:asciiTheme="majorHAnsi" w:hAnsiTheme="majorHAnsi"/>
          <w:sz w:val="22"/>
          <w:szCs w:val="22"/>
        </w:rPr>
      </w:pPr>
    </w:p>
    <w:p w:rsidR="00273E84" w:rsidRPr="00A0746E" w:rsidRDefault="00273E84" w:rsidP="00F61564">
      <w:pPr>
        <w:pStyle w:val="Default"/>
        <w:spacing w:after="120"/>
        <w:jc w:val="both"/>
        <w:rPr>
          <w:rFonts w:asciiTheme="majorHAnsi" w:hAnsiTheme="majorHAnsi"/>
          <w:b/>
          <w:sz w:val="22"/>
          <w:szCs w:val="22"/>
        </w:rPr>
      </w:pPr>
      <w:r w:rsidRPr="00A0746E">
        <w:rPr>
          <w:rFonts w:asciiTheme="majorHAnsi" w:hAnsiTheme="majorHAnsi"/>
          <w:b/>
          <w:sz w:val="22"/>
          <w:szCs w:val="22"/>
        </w:rPr>
        <w:t>Hlavní závěry</w:t>
      </w:r>
    </w:p>
    <w:p w:rsidR="00273E84" w:rsidRDefault="00F731B0" w:rsidP="00273E84">
      <w:pPr>
        <w:pStyle w:val="Default"/>
        <w:numPr>
          <w:ilvl w:val="0"/>
          <w:numId w:val="25"/>
        </w:numPr>
        <w:spacing w:after="120"/>
        <w:jc w:val="both"/>
        <w:rPr>
          <w:rFonts w:asciiTheme="majorHAnsi" w:hAnsiTheme="majorHAnsi"/>
          <w:sz w:val="22"/>
          <w:szCs w:val="22"/>
        </w:rPr>
      </w:pPr>
      <w:r>
        <w:rPr>
          <w:rFonts w:asciiTheme="majorHAnsi" w:hAnsiTheme="majorHAnsi"/>
          <w:sz w:val="22"/>
          <w:szCs w:val="22"/>
        </w:rPr>
        <w:t>Z obsahového hlediska s</w:t>
      </w:r>
      <w:r w:rsidR="00273E84">
        <w:rPr>
          <w:rFonts w:asciiTheme="majorHAnsi" w:hAnsiTheme="majorHAnsi"/>
          <w:sz w:val="22"/>
          <w:szCs w:val="22"/>
        </w:rPr>
        <w:t xml:space="preserve">pecifické cíle PRKK odrážejí podstatné problémy identifikované v analytické části PRKK. Výjimku tvoří oblast </w:t>
      </w:r>
      <w:r w:rsidRPr="00F731B0">
        <w:rPr>
          <w:rFonts w:asciiTheme="majorHAnsi" w:hAnsiTheme="majorHAnsi"/>
          <w:i/>
          <w:sz w:val="22"/>
          <w:szCs w:val="22"/>
        </w:rPr>
        <w:t>Veřejná správa</w:t>
      </w:r>
      <w:r w:rsidR="00273E84" w:rsidRPr="00F731B0">
        <w:rPr>
          <w:rFonts w:asciiTheme="majorHAnsi" w:hAnsiTheme="majorHAnsi"/>
          <w:i/>
          <w:sz w:val="22"/>
          <w:szCs w:val="22"/>
        </w:rPr>
        <w:t xml:space="preserve"> a systém řízení bezpečnosti</w:t>
      </w:r>
      <w:r w:rsidR="00273E84">
        <w:rPr>
          <w:rFonts w:asciiTheme="majorHAnsi" w:hAnsiTheme="majorHAnsi"/>
          <w:sz w:val="22"/>
          <w:szCs w:val="22"/>
        </w:rPr>
        <w:t>, kter</w:t>
      </w:r>
      <w:r>
        <w:rPr>
          <w:rFonts w:asciiTheme="majorHAnsi" w:hAnsiTheme="majorHAnsi"/>
          <w:sz w:val="22"/>
          <w:szCs w:val="22"/>
        </w:rPr>
        <w:t>á</w:t>
      </w:r>
      <w:r w:rsidR="00273E84">
        <w:rPr>
          <w:rFonts w:asciiTheme="majorHAnsi" w:hAnsiTheme="majorHAnsi"/>
          <w:sz w:val="22"/>
          <w:szCs w:val="22"/>
        </w:rPr>
        <w:t xml:space="preserve"> v analytické části ne</w:t>
      </w:r>
      <w:r>
        <w:rPr>
          <w:rFonts w:asciiTheme="majorHAnsi" w:hAnsiTheme="majorHAnsi"/>
          <w:sz w:val="22"/>
          <w:szCs w:val="22"/>
        </w:rPr>
        <w:t xml:space="preserve">ní </w:t>
      </w:r>
      <w:r w:rsidR="00273E84">
        <w:rPr>
          <w:rFonts w:asciiTheme="majorHAnsi" w:hAnsiTheme="majorHAnsi"/>
          <w:sz w:val="22"/>
          <w:szCs w:val="22"/>
        </w:rPr>
        <w:t>postihnut</w:t>
      </w:r>
      <w:r>
        <w:rPr>
          <w:rFonts w:asciiTheme="majorHAnsi" w:hAnsiTheme="majorHAnsi"/>
          <w:sz w:val="22"/>
          <w:szCs w:val="22"/>
        </w:rPr>
        <w:t>a</w:t>
      </w:r>
      <w:r w:rsidR="00273E84">
        <w:rPr>
          <w:rFonts w:asciiTheme="majorHAnsi" w:hAnsiTheme="majorHAnsi"/>
          <w:sz w:val="22"/>
          <w:szCs w:val="22"/>
        </w:rPr>
        <w:t xml:space="preserve"> a proto v této </w:t>
      </w:r>
      <w:r>
        <w:rPr>
          <w:rFonts w:asciiTheme="majorHAnsi" w:hAnsiTheme="majorHAnsi"/>
          <w:sz w:val="22"/>
          <w:szCs w:val="22"/>
        </w:rPr>
        <w:t>oblasti</w:t>
      </w:r>
      <w:r w:rsidR="00273E84">
        <w:rPr>
          <w:rFonts w:asciiTheme="majorHAnsi" w:hAnsiTheme="majorHAnsi"/>
          <w:sz w:val="22"/>
          <w:szCs w:val="22"/>
        </w:rPr>
        <w:t xml:space="preserve"> nelze </w:t>
      </w:r>
      <w:r>
        <w:rPr>
          <w:rFonts w:asciiTheme="majorHAnsi" w:hAnsiTheme="majorHAnsi"/>
          <w:sz w:val="22"/>
          <w:szCs w:val="22"/>
        </w:rPr>
        <w:t>hodnotit</w:t>
      </w:r>
      <w:r w:rsidR="00273E84">
        <w:rPr>
          <w:rFonts w:asciiTheme="majorHAnsi" w:hAnsiTheme="majorHAnsi"/>
          <w:sz w:val="22"/>
          <w:szCs w:val="22"/>
        </w:rPr>
        <w:t xml:space="preserve"> intervenční logiku. </w:t>
      </w:r>
    </w:p>
    <w:p w:rsidR="00273E84" w:rsidRDefault="00A0746E" w:rsidP="00273E84">
      <w:pPr>
        <w:pStyle w:val="Default"/>
        <w:numPr>
          <w:ilvl w:val="0"/>
          <w:numId w:val="25"/>
        </w:numPr>
        <w:spacing w:after="120"/>
        <w:jc w:val="both"/>
        <w:rPr>
          <w:rFonts w:asciiTheme="majorHAnsi" w:hAnsiTheme="majorHAnsi"/>
          <w:sz w:val="22"/>
          <w:szCs w:val="22"/>
        </w:rPr>
      </w:pPr>
      <w:r>
        <w:rPr>
          <w:rFonts w:asciiTheme="majorHAnsi" w:hAnsiTheme="majorHAnsi"/>
          <w:sz w:val="22"/>
          <w:szCs w:val="22"/>
        </w:rPr>
        <w:t xml:space="preserve">Struktura specifických cílů a opatření svým pojetím nevyhovuje praktickým potřebám implementace PRKK, resp. Akčnímu plánu, a to zejména z těchto důvodů: </w:t>
      </w:r>
    </w:p>
    <w:p w:rsidR="00A0746E" w:rsidRDefault="00A0746E" w:rsidP="00F731B0">
      <w:pPr>
        <w:pStyle w:val="Default"/>
        <w:numPr>
          <w:ilvl w:val="1"/>
          <w:numId w:val="25"/>
        </w:numPr>
        <w:spacing w:before="0" w:after="0"/>
        <w:ind w:left="1434" w:hanging="357"/>
        <w:jc w:val="both"/>
        <w:rPr>
          <w:rFonts w:asciiTheme="majorHAnsi" w:hAnsiTheme="majorHAnsi"/>
          <w:sz w:val="22"/>
          <w:szCs w:val="22"/>
        </w:rPr>
      </w:pPr>
      <w:r>
        <w:rPr>
          <w:rFonts w:asciiTheme="majorHAnsi" w:hAnsiTheme="majorHAnsi"/>
          <w:sz w:val="22"/>
          <w:szCs w:val="22"/>
        </w:rPr>
        <w:t>Specifické cíle mají charakter opatření</w:t>
      </w:r>
    </w:p>
    <w:p w:rsidR="00A0746E" w:rsidRDefault="00A0746E" w:rsidP="00F731B0">
      <w:pPr>
        <w:pStyle w:val="Default"/>
        <w:numPr>
          <w:ilvl w:val="1"/>
          <w:numId w:val="25"/>
        </w:numPr>
        <w:spacing w:before="0" w:after="0"/>
        <w:ind w:left="1434" w:hanging="357"/>
        <w:jc w:val="both"/>
        <w:rPr>
          <w:rFonts w:asciiTheme="majorHAnsi" w:hAnsiTheme="majorHAnsi"/>
          <w:sz w:val="22"/>
          <w:szCs w:val="22"/>
        </w:rPr>
      </w:pPr>
      <w:r>
        <w:rPr>
          <w:rFonts w:asciiTheme="majorHAnsi" w:hAnsiTheme="majorHAnsi"/>
          <w:sz w:val="22"/>
          <w:szCs w:val="22"/>
        </w:rPr>
        <w:t>Opatření mají charakter aktivit, jejich zaměření je proto příliš úzké</w:t>
      </w:r>
      <w:r w:rsidR="00F731B0">
        <w:rPr>
          <w:rFonts w:asciiTheme="majorHAnsi" w:hAnsiTheme="majorHAnsi"/>
          <w:sz w:val="22"/>
          <w:szCs w:val="22"/>
        </w:rPr>
        <w:t>.</w:t>
      </w:r>
    </w:p>
    <w:p w:rsidR="00A0746E" w:rsidRDefault="00A0746E" w:rsidP="00F731B0">
      <w:pPr>
        <w:pStyle w:val="Default"/>
        <w:numPr>
          <w:ilvl w:val="1"/>
          <w:numId w:val="25"/>
        </w:numPr>
        <w:spacing w:before="0" w:after="0"/>
        <w:ind w:left="1434" w:hanging="357"/>
        <w:jc w:val="both"/>
        <w:rPr>
          <w:rFonts w:asciiTheme="majorHAnsi" w:hAnsiTheme="majorHAnsi"/>
          <w:sz w:val="22"/>
          <w:szCs w:val="22"/>
        </w:rPr>
      </w:pPr>
      <w:r>
        <w:rPr>
          <w:rFonts w:asciiTheme="majorHAnsi" w:hAnsiTheme="majorHAnsi"/>
          <w:sz w:val="22"/>
          <w:szCs w:val="22"/>
        </w:rPr>
        <w:t>Vysoký počet opatření (6</w:t>
      </w:r>
      <w:r w:rsidR="00AA3AA8">
        <w:rPr>
          <w:rFonts w:asciiTheme="majorHAnsi" w:hAnsiTheme="majorHAnsi"/>
          <w:sz w:val="22"/>
          <w:szCs w:val="22"/>
        </w:rPr>
        <w:t>1</w:t>
      </w:r>
      <w:r>
        <w:rPr>
          <w:rFonts w:asciiTheme="majorHAnsi" w:hAnsiTheme="majorHAnsi"/>
          <w:sz w:val="22"/>
          <w:szCs w:val="22"/>
        </w:rPr>
        <w:t>) způsobuje přílišnou fragmentaci strategie a přispívá k neefektivnímu nastavení monitorovacích indikátorů</w:t>
      </w:r>
      <w:r w:rsidR="00F731B0">
        <w:rPr>
          <w:rFonts w:asciiTheme="majorHAnsi" w:hAnsiTheme="majorHAnsi"/>
          <w:sz w:val="22"/>
          <w:szCs w:val="22"/>
        </w:rPr>
        <w:t>.</w:t>
      </w:r>
    </w:p>
    <w:p w:rsidR="00A0746E" w:rsidRDefault="00A0746E" w:rsidP="00F731B0">
      <w:pPr>
        <w:pStyle w:val="Default"/>
        <w:numPr>
          <w:ilvl w:val="1"/>
          <w:numId w:val="25"/>
        </w:numPr>
        <w:spacing w:before="0" w:after="0"/>
        <w:ind w:left="1434" w:hanging="357"/>
        <w:jc w:val="both"/>
        <w:rPr>
          <w:rFonts w:asciiTheme="majorHAnsi" w:hAnsiTheme="majorHAnsi"/>
          <w:sz w:val="22"/>
          <w:szCs w:val="22"/>
        </w:rPr>
      </w:pPr>
      <w:r>
        <w:rPr>
          <w:rFonts w:asciiTheme="majorHAnsi" w:hAnsiTheme="majorHAnsi"/>
          <w:sz w:val="22"/>
          <w:szCs w:val="22"/>
        </w:rPr>
        <w:t xml:space="preserve"> Uvedená struktura strategie neumožňuje efektivní monitoring a evaluaci dopadů realiz</w:t>
      </w:r>
      <w:r w:rsidR="00F731B0">
        <w:rPr>
          <w:rFonts w:asciiTheme="majorHAnsi" w:hAnsiTheme="majorHAnsi"/>
          <w:sz w:val="22"/>
          <w:szCs w:val="22"/>
        </w:rPr>
        <w:t>ované</w:t>
      </w:r>
      <w:r>
        <w:rPr>
          <w:rFonts w:asciiTheme="majorHAnsi" w:hAnsiTheme="majorHAnsi"/>
          <w:sz w:val="22"/>
          <w:szCs w:val="22"/>
        </w:rPr>
        <w:t xml:space="preserve"> strategie</w:t>
      </w:r>
      <w:r w:rsidR="00F731B0">
        <w:rPr>
          <w:rFonts w:asciiTheme="majorHAnsi" w:hAnsiTheme="majorHAnsi"/>
          <w:sz w:val="22"/>
          <w:szCs w:val="22"/>
        </w:rPr>
        <w:t>.</w:t>
      </w:r>
    </w:p>
    <w:p w:rsidR="00A0746E" w:rsidRPr="00A0746E" w:rsidRDefault="00A0746E" w:rsidP="000F4A58">
      <w:pPr>
        <w:pStyle w:val="Default"/>
        <w:spacing w:after="120"/>
        <w:jc w:val="both"/>
        <w:rPr>
          <w:rFonts w:asciiTheme="majorHAnsi" w:hAnsiTheme="majorHAnsi"/>
          <w:b/>
          <w:sz w:val="22"/>
          <w:szCs w:val="22"/>
        </w:rPr>
      </w:pPr>
      <w:r w:rsidRPr="00A0746E">
        <w:rPr>
          <w:rFonts w:asciiTheme="majorHAnsi" w:hAnsiTheme="majorHAnsi"/>
          <w:b/>
          <w:sz w:val="22"/>
          <w:szCs w:val="22"/>
        </w:rPr>
        <w:t>Doporučení</w:t>
      </w:r>
    </w:p>
    <w:p w:rsidR="00A0746E" w:rsidRPr="000F4A58" w:rsidRDefault="00A0746E" w:rsidP="00A0746E">
      <w:pPr>
        <w:pStyle w:val="Default"/>
        <w:numPr>
          <w:ilvl w:val="0"/>
          <w:numId w:val="31"/>
        </w:numPr>
        <w:spacing w:after="120"/>
        <w:jc w:val="both"/>
        <w:rPr>
          <w:rFonts w:asciiTheme="majorHAnsi" w:hAnsiTheme="majorHAnsi"/>
          <w:sz w:val="22"/>
          <w:szCs w:val="22"/>
        </w:rPr>
      </w:pPr>
      <w:r>
        <w:rPr>
          <w:rFonts w:asciiTheme="majorHAnsi" w:hAnsiTheme="majorHAnsi"/>
          <w:sz w:val="22"/>
          <w:szCs w:val="22"/>
        </w:rPr>
        <w:t>V rámci aktualizace PRKK přistoupit k </w:t>
      </w:r>
      <w:r w:rsidRPr="006B446B">
        <w:rPr>
          <w:rFonts w:asciiTheme="majorHAnsi" w:hAnsiTheme="majorHAnsi"/>
          <w:b/>
          <w:sz w:val="22"/>
          <w:szCs w:val="22"/>
        </w:rPr>
        <w:t>úpravě struktury specifických cílů a opatření</w:t>
      </w:r>
      <w:r w:rsidR="00DA1E75">
        <w:rPr>
          <w:rFonts w:asciiTheme="majorHAnsi" w:hAnsiTheme="majorHAnsi"/>
          <w:sz w:val="22"/>
          <w:szCs w:val="22"/>
        </w:rPr>
        <w:t>.</w:t>
      </w:r>
      <w:r>
        <w:rPr>
          <w:rFonts w:asciiTheme="majorHAnsi" w:hAnsiTheme="majorHAnsi"/>
          <w:sz w:val="22"/>
          <w:szCs w:val="22"/>
        </w:rPr>
        <w:t xml:space="preserve"> </w:t>
      </w:r>
    </w:p>
    <w:p w:rsidR="00615692" w:rsidRDefault="00615692">
      <w:pPr>
        <w:spacing w:before="0" w:after="0" w:line="240" w:lineRule="auto"/>
        <w:jc w:val="left"/>
      </w:pPr>
    </w:p>
    <w:p w:rsidR="00615692" w:rsidRDefault="00B2105D" w:rsidP="00B2105D">
      <w:pPr>
        <w:pStyle w:val="Nadpis2"/>
      </w:pPr>
      <w:bookmarkStart w:id="17" w:name="_Toc441151854"/>
      <w:r>
        <w:t xml:space="preserve">3.4 </w:t>
      </w:r>
      <w:r w:rsidR="00615692">
        <w:t>E</w:t>
      </w:r>
      <w:r>
        <w:t xml:space="preserve">valuační otázka </w:t>
      </w:r>
      <w:r w:rsidR="00615692">
        <w:t xml:space="preserve">1.4 </w:t>
      </w:r>
      <w:r>
        <w:t xml:space="preserve">- </w:t>
      </w:r>
      <w:r w:rsidR="00615692">
        <w:t>Jak jsou naplňována opatření PRKK a koncentrují se na identifikované problémy KK?</w:t>
      </w:r>
      <w:bookmarkEnd w:id="17"/>
    </w:p>
    <w:p w:rsidR="002B0E39" w:rsidRDefault="002B0E39" w:rsidP="00DF4B30">
      <w:r>
        <w:t xml:space="preserve">Jak již bylo uvedeno v předchozích evaluačních otázkách, evaluátor shledal některé aspekty v analytické i návrhové části PRKK, jejichž aktualizace, dopracování a revize by přispěla k efektivnější implementaci PRKK. Zejména se jedná o aktualizaci a dopracování problémů definovaných analytickou částí a </w:t>
      </w:r>
      <w:r w:rsidR="00A278AB">
        <w:t xml:space="preserve">úpravu struktury specifických cílů a opatření. </w:t>
      </w:r>
    </w:p>
    <w:p w:rsidR="00DF4B30" w:rsidRPr="00DF4B30" w:rsidRDefault="00A278AB" w:rsidP="00DF4B30">
      <w:r>
        <w:t>Revizí problémů</w:t>
      </w:r>
      <w:r w:rsidR="00DF4B30" w:rsidRPr="00DF4B30">
        <w:t xml:space="preserve">, uvedených v analytické části PRKK, dospěl evaluátor k aktualizované sadě 30 problémů, která však nemusí být vyčerpávající. Další nově analyzované oblasti mohou vygenerovat další, dosud nepojmenované problémy. Přesto však </w:t>
      </w:r>
      <w:r w:rsidR="00506B25">
        <w:t>l</w:t>
      </w:r>
      <w:r w:rsidR="00DF4B30" w:rsidRPr="00DF4B30">
        <w:t xml:space="preserve">ze říci, že prioritní oblasti PRKK identifikované problémy pokrývají. Rovněž formulované „specifické cíle“, uvedené v PRKK </w:t>
      </w:r>
      <w:r>
        <w:t xml:space="preserve">(resp. specifické cíle nově definovaných opatření), </w:t>
      </w:r>
      <w:r w:rsidR="00DF4B30" w:rsidRPr="00DF4B30">
        <w:t>pokrývají téměř celé spektrum aktuálních problémů.</w:t>
      </w:r>
    </w:p>
    <w:p w:rsidR="00DF4B30" w:rsidRPr="00DF4B30" w:rsidRDefault="00A278AB" w:rsidP="00DF4B30">
      <w:r>
        <w:t xml:space="preserve">Dle názoru evaluátora </w:t>
      </w:r>
      <w:r w:rsidR="00DF4B30" w:rsidRPr="00DF4B30">
        <w:t>však</w:t>
      </w:r>
      <w:r>
        <w:t xml:space="preserve"> není</w:t>
      </w:r>
      <w:r w:rsidR="00DF4B30" w:rsidRPr="00DF4B30">
        <w:t xml:space="preserve"> dodržena základní premisa tvorby strategie</w:t>
      </w:r>
      <w:r>
        <w:t xml:space="preserve">, </w:t>
      </w:r>
      <w:r w:rsidR="00DF4B30" w:rsidRPr="00DF4B30">
        <w:t xml:space="preserve">že </w:t>
      </w:r>
      <w:r w:rsidR="00DF4B30" w:rsidRPr="00A278AB">
        <w:rPr>
          <w:b/>
        </w:rPr>
        <w:t>opatření je cílenou reakcí na identifikovaný problém</w:t>
      </w:r>
      <w:r w:rsidR="00DF4B30" w:rsidRPr="00DF4B30">
        <w:t xml:space="preserve"> a buď se zaměřuje na </w:t>
      </w:r>
      <w:r w:rsidR="00DF4B30" w:rsidRPr="00A278AB">
        <w:rPr>
          <w:b/>
        </w:rPr>
        <w:t>odstranění nebo omezení jeho příčin</w:t>
      </w:r>
      <w:r w:rsidR="00DF4B30" w:rsidRPr="00DF4B30">
        <w:t xml:space="preserve">, a pokud jsou příčiny objektivně dané, tak se zaměří alespoň na </w:t>
      </w:r>
      <w:r w:rsidR="00DF4B30" w:rsidRPr="00A278AB">
        <w:rPr>
          <w:b/>
        </w:rPr>
        <w:t>minimalizaci či kompenzaci důsledků</w:t>
      </w:r>
      <w:r w:rsidR="00DF4B30" w:rsidRPr="00DF4B30">
        <w:t>. (Tento princip je blíže rozveden v jiných částech evaluační zprávy.)</w:t>
      </w:r>
    </w:p>
    <w:p w:rsidR="00DF4B30" w:rsidRPr="00DF4B30" w:rsidRDefault="00DF4B30" w:rsidP="00DF4B30">
      <w:r w:rsidRPr="00DF4B30">
        <w:t>Evaluátor proto navrhuje na bázi současných specifických cílů formulovat redukovaný počet obecněji formulovaných opatření</w:t>
      </w:r>
      <w:r w:rsidR="00A278AB">
        <w:t xml:space="preserve"> (</w:t>
      </w:r>
      <w:r w:rsidR="00D43612">
        <w:t>viz</w:t>
      </w:r>
      <w:r w:rsidR="00A278AB">
        <w:t> Tabul</w:t>
      </w:r>
      <w:r w:rsidR="00D43612">
        <w:t>ka</w:t>
      </w:r>
      <w:r w:rsidR="00A278AB">
        <w:t xml:space="preserve"> </w:t>
      </w:r>
      <w:r w:rsidR="00D43612">
        <w:t>4</w:t>
      </w:r>
      <w:r w:rsidR="00A278AB">
        <w:t>), resp. jejich výrazné snížení ze so</w:t>
      </w:r>
      <w:r w:rsidRPr="00DF4B30">
        <w:t>učasných 6</w:t>
      </w:r>
      <w:r w:rsidR="00506B25">
        <w:t>1</w:t>
      </w:r>
      <w:r w:rsidRPr="00DF4B30">
        <w:t xml:space="preserve"> a důsledně je provázat s identifikovanými problémy, které mají bý přednostně v rámci PRKK řešeny.</w:t>
      </w:r>
    </w:p>
    <w:p w:rsidR="00DF4B30" w:rsidRPr="00DF4B30" w:rsidRDefault="00DF4B30" w:rsidP="00DF4B30">
      <w:r w:rsidRPr="00DF4B30">
        <w:t xml:space="preserve">Přístup </w:t>
      </w:r>
      <w:r w:rsidR="00A278AB">
        <w:t xml:space="preserve">zpracovatele </w:t>
      </w:r>
      <w:r w:rsidRPr="00DF4B30">
        <w:t xml:space="preserve">návrhové části PRKK </w:t>
      </w:r>
      <w:r w:rsidR="00A278AB">
        <w:t xml:space="preserve">2014 – 2020 </w:t>
      </w:r>
      <w:r w:rsidRPr="00DF4B30">
        <w:t>posunul</w:t>
      </w:r>
      <w:r w:rsidR="00656B31">
        <w:t>,</w:t>
      </w:r>
      <w:r w:rsidRPr="00DF4B30">
        <w:t xml:space="preserve"> </w:t>
      </w:r>
      <w:r w:rsidR="00A278AB">
        <w:t>dle názoru evaluátor</w:t>
      </w:r>
      <w:r w:rsidR="00656B31">
        <w:t>a,</w:t>
      </w:r>
      <w:r w:rsidR="00A278AB">
        <w:t xml:space="preserve"> </w:t>
      </w:r>
      <w:r w:rsidRPr="00DF4B30">
        <w:t>opatření do pozice jedné konkrétní reakce na některý z identifikovaných problémů. Z krátkodobého hlediska je takový postup pochopitelný, neboť se jím realizovaly připravené projekty a akce. Avšak PRKK má střednědobý horizont a ukazuje</w:t>
      </w:r>
      <w:r w:rsidR="00656B31">
        <w:t xml:space="preserve"> se</w:t>
      </w:r>
      <w:r w:rsidRPr="00DF4B30">
        <w:t xml:space="preserve">, že opatření tohoto typu jsou buď </w:t>
      </w:r>
      <w:r w:rsidR="00656B31">
        <w:t xml:space="preserve">již </w:t>
      </w:r>
      <w:r w:rsidRPr="00DF4B30">
        <w:t>realizována nebo překonána v počáteční fázi horizontu</w:t>
      </w:r>
      <w:r w:rsidR="00656B31">
        <w:t xml:space="preserve"> realizace PRKK</w:t>
      </w:r>
      <w:r w:rsidRPr="00DF4B30">
        <w:t>.</w:t>
      </w:r>
    </w:p>
    <w:p w:rsidR="00890C01" w:rsidRDefault="00DF4B30" w:rsidP="00DF4B30">
      <w:r w:rsidRPr="00DF4B30">
        <w:t xml:space="preserve">Analýza podkladů o realizaci opatření </w:t>
      </w:r>
      <w:r w:rsidR="00656B31">
        <w:t xml:space="preserve">od jednotlivých gestorů </w:t>
      </w:r>
      <w:r w:rsidRPr="00DF4B30">
        <w:t>potvrdila, že zhruba polovina opatření nebyla ve sledovaném období 2014</w:t>
      </w:r>
      <w:r w:rsidR="00656B31">
        <w:t xml:space="preserve"> - </w:t>
      </w:r>
      <w:r w:rsidRPr="00DF4B30">
        <w:t xml:space="preserve">2015 vůbec zahájena a část byla realizována v roce 2014 a tím skončila. Výjimku </w:t>
      </w:r>
      <w:r w:rsidR="00656B31">
        <w:t xml:space="preserve">představují </w:t>
      </w:r>
      <w:r w:rsidRPr="00DF4B30">
        <w:t>ta opatření, která jsou současně realiz</w:t>
      </w:r>
      <w:r w:rsidR="00656B31">
        <w:t xml:space="preserve">ována jako součást </w:t>
      </w:r>
      <w:r w:rsidRPr="00DF4B30">
        <w:t xml:space="preserve">„podřízené strategie“, v konkrétním případě Strategie rozvoje konkurenceschopnosti KK. </w:t>
      </w:r>
      <w:r w:rsidR="00656B31">
        <w:t>I</w:t>
      </w:r>
      <w:r w:rsidRPr="00DF4B30">
        <w:t xml:space="preserve"> zde </w:t>
      </w:r>
      <w:r w:rsidR="00656B31">
        <w:t xml:space="preserve">ale </w:t>
      </w:r>
      <w:r w:rsidRPr="00DF4B30">
        <w:t>hrozí, že i</w:t>
      </w:r>
      <w:r w:rsidR="00465A1A">
        <w:t>n</w:t>
      </w:r>
      <w:r w:rsidRPr="00DF4B30">
        <w:t xml:space="preserve">vence vložená do opatření </w:t>
      </w:r>
      <w:r w:rsidR="00656B31">
        <w:t xml:space="preserve">se </w:t>
      </w:r>
      <w:r w:rsidRPr="00DF4B30">
        <w:t>v krátkodobém horizontu vyčerpá.</w:t>
      </w:r>
    </w:p>
    <w:p w:rsidR="00890C01" w:rsidRPr="009108C6" w:rsidRDefault="00890C01" w:rsidP="00DF4B30">
      <w:pPr>
        <w:rPr>
          <w:b/>
        </w:rPr>
      </w:pPr>
      <w:r w:rsidRPr="009108C6">
        <w:rPr>
          <w:b/>
        </w:rPr>
        <w:t xml:space="preserve">Hlavní závěry: </w:t>
      </w:r>
    </w:p>
    <w:p w:rsidR="00890C01" w:rsidRPr="00890C01" w:rsidRDefault="00890C01" w:rsidP="00890C01">
      <w:pPr>
        <w:pStyle w:val="Default"/>
        <w:numPr>
          <w:ilvl w:val="0"/>
          <w:numId w:val="25"/>
        </w:numPr>
        <w:spacing w:after="120"/>
        <w:jc w:val="both"/>
        <w:rPr>
          <w:rFonts w:asciiTheme="majorHAnsi" w:hAnsiTheme="majorHAnsi"/>
          <w:sz w:val="22"/>
          <w:szCs w:val="22"/>
        </w:rPr>
      </w:pPr>
      <w:r w:rsidRPr="00890C01">
        <w:rPr>
          <w:rFonts w:asciiTheme="majorHAnsi" w:hAnsiTheme="majorHAnsi"/>
          <w:sz w:val="22"/>
          <w:szCs w:val="22"/>
        </w:rPr>
        <w:t xml:space="preserve">Nevhodně zvolená struktura opatření PRKK 2014 – 2020 umožnila realizovat pouze ty investiční a neinvestiční záměry, které korespondovaly s jednorázovými intervencemi/ projekty (typickým příkladem jsou opatření v prioritě Doprava). </w:t>
      </w:r>
    </w:p>
    <w:p w:rsidR="009108C6" w:rsidRDefault="006B446B" w:rsidP="00890C01">
      <w:pPr>
        <w:pStyle w:val="Default"/>
        <w:numPr>
          <w:ilvl w:val="0"/>
          <w:numId w:val="25"/>
        </w:numPr>
        <w:spacing w:after="120"/>
        <w:jc w:val="both"/>
        <w:rPr>
          <w:rFonts w:asciiTheme="majorHAnsi" w:hAnsiTheme="majorHAnsi"/>
          <w:sz w:val="22"/>
          <w:szCs w:val="22"/>
        </w:rPr>
      </w:pPr>
      <w:r>
        <w:rPr>
          <w:rFonts w:asciiTheme="majorHAnsi" w:hAnsiTheme="majorHAnsi"/>
          <w:sz w:val="22"/>
          <w:szCs w:val="22"/>
        </w:rPr>
        <w:t>Reálné aktivity v daných oblastech šly mimo definované opatření</w:t>
      </w:r>
      <w:r w:rsidR="00890C01">
        <w:rPr>
          <w:rFonts w:asciiTheme="majorHAnsi" w:hAnsiTheme="majorHAnsi"/>
          <w:sz w:val="22"/>
          <w:szCs w:val="22"/>
        </w:rPr>
        <w:t xml:space="preserve">. </w:t>
      </w:r>
    </w:p>
    <w:p w:rsidR="009108C6" w:rsidRDefault="009108C6" w:rsidP="009108C6">
      <w:pPr>
        <w:pStyle w:val="Default"/>
        <w:spacing w:after="120"/>
        <w:jc w:val="both"/>
        <w:rPr>
          <w:rFonts w:asciiTheme="majorHAnsi" w:hAnsiTheme="majorHAnsi"/>
          <w:sz w:val="22"/>
          <w:szCs w:val="22"/>
        </w:rPr>
      </w:pPr>
    </w:p>
    <w:p w:rsidR="009108C6" w:rsidRPr="009108C6" w:rsidRDefault="009108C6" w:rsidP="009108C6">
      <w:pPr>
        <w:pStyle w:val="Default"/>
        <w:spacing w:after="120"/>
        <w:jc w:val="both"/>
        <w:rPr>
          <w:rFonts w:asciiTheme="majorHAnsi" w:hAnsiTheme="majorHAnsi"/>
          <w:b/>
          <w:sz w:val="22"/>
          <w:szCs w:val="22"/>
        </w:rPr>
      </w:pPr>
      <w:r w:rsidRPr="009108C6">
        <w:rPr>
          <w:rFonts w:asciiTheme="majorHAnsi" w:hAnsiTheme="majorHAnsi"/>
          <w:b/>
          <w:sz w:val="22"/>
          <w:szCs w:val="22"/>
        </w:rPr>
        <w:t xml:space="preserve">Doporučení: </w:t>
      </w:r>
    </w:p>
    <w:p w:rsidR="009108C6" w:rsidRPr="009108C6" w:rsidRDefault="009108C6" w:rsidP="009108C6">
      <w:pPr>
        <w:pStyle w:val="Default"/>
        <w:numPr>
          <w:ilvl w:val="0"/>
          <w:numId w:val="41"/>
        </w:numPr>
        <w:spacing w:after="120"/>
        <w:jc w:val="both"/>
        <w:rPr>
          <w:rFonts w:asciiTheme="majorHAnsi" w:hAnsiTheme="majorHAnsi"/>
          <w:sz w:val="22"/>
          <w:szCs w:val="22"/>
        </w:rPr>
      </w:pPr>
      <w:r w:rsidRPr="009108C6">
        <w:rPr>
          <w:rFonts w:asciiTheme="majorHAnsi" w:hAnsiTheme="majorHAnsi"/>
          <w:sz w:val="22"/>
          <w:szCs w:val="22"/>
        </w:rPr>
        <w:t>V souladu s předchozími doporučeními revidovat opatření tak, aby dávala širší prostor pro intervence reagující na identifikovaný problém a ve spolupráci s jednotlivými garanty</w:t>
      </w:r>
      <w:r>
        <w:rPr>
          <w:rFonts w:asciiTheme="majorHAnsi" w:hAnsiTheme="majorHAnsi"/>
          <w:sz w:val="22"/>
          <w:szCs w:val="22"/>
        </w:rPr>
        <w:t xml:space="preserve"> zahájit přípravu konkrétních projektů.</w:t>
      </w:r>
    </w:p>
    <w:p w:rsidR="00CF35C7" w:rsidRPr="00890C01" w:rsidRDefault="00CF35C7" w:rsidP="009108C6">
      <w:pPr>
        <w:pStyle w:val="Default"/>
        <w:spacing w:after="120"/>
        <w:jc w:val="both"/>
        <w:rPr>
          <w:rFonts w:asciiTheme="majorHAnsi" w:hAnsiTheme="majorHAnsi"/>
          <w:sz w:val="22"/>
          <w:szCs w:val="22"/>
        </w:rPr>
      </w:pPr>
      <w:r w:rsidRPr="00890C01">
        <w:rPr>
          <w:rFonts w:asciiTheme="majorHAnsi" w:hAnsiTheme="majorHAnsi"/>
          <w:sz w:val="22"/>
          <w:szCs w:val="22"/>
        </w:rPr>
        <w:br w:type="page"/>
      </w:r>
    </w:p>
    <w:p w:rsidR="00FA68D3" w:rsidRDefault="00615692" w:rsidP="008137D8">
      <w:pPr>
        <w:pStyle w:val="Nadpis1"/>
      </w:pPr>
      <w:bookmarkStart w:id="18" w:name="_Toc441151855"/>
      <w:r>
        <w:t>4</w:t>
      </w:r>
      <w:r w:rsidR="00FA68D3">
        <w:t xml:space="preserve">. </w:t>
      </w:r>
      <w:r>
        <w:t>Evaluační okruh č. 2 – Zhodnocení koherence cílů PRKK s národními a krajskými prioritami</w:t>
      </w:r>
      <w:bookmarkEnd w:id="18"/>
    </w:p>
    <w:p w:rsidR="00D03013" w:rsidRDefault="00D03013" w:rsidP="00F32C8B">
      <w:pPr>
        <w:spacing w:before="0" w:after="0"/>
      </w:pPr>
    </w:p>
    <w:p w:rsidR="00900EF8" w:rsidRDefault="00900EF8" w:rsidP="00900EF8">
      <w:pPr>
        <w:pStyle w:val="Nadpis2"/>
      </w:pPr>
      <w:bookmarkStart w:id="19" w:name="_Toc441151856"/>
      <w:r>
        <w:t>4.1 Evaluační otázka 2.1 V jakých prioritních oblastech dochází k průniku PRKK a SRR? Obsahuje PRKK specifické priority kraje, které nemají odraz v</w:t>
      </w:r>
      <w:r w:rsidR="00B95A76">
        <w:t> </w:t>
      </w:r>
      <w:r>
        <w:t>SRR</w:t>
      </w:r>
      <w:r w:rsidR="00506B25">
        <w:t xml:space="preserve"> ČR 2014-2020</w:t>
      </w:r>
      <w:r w:rsidR="00B95A76">
        <w:t xml:space="preserve"> </w:t>
      </w:r>
      <w:r>
        <w:t>?</w:t>
      </w:r>
      <w:bookmarkEnd w:id="19"/>
    </w:p>
    <w:p w:rsidR="00506B25" w:rsidRDefault="008B460E" w:rsidP="00506B25">
      <w:pPr>
        <w:pStyle w:val="Default"/>
        <w:spacing w:after="120"/>
        <w:jc w:val="both"/>
        <w:rPr>
          <w:rFonts w:asciiTheme="majorHAnsi" w:hAnsiTheme="majorHAnsi"/>
          <w:sz w:val="22"/>
          <w:szCs w:val="22"/>
        </w:rPr>
      </w:pPr>
      <w:r w:rsidRPr="008B460E">
        <w:rPr>
          <w:rFonts w:asciiTheme="majorHAnsi" w:hAnsiTheme="majorHAnsi"/>
          <w:sz w:val="22"/>
          <w:szCs w:val="22"/>
        </w:rPr>
        <w:t xml:space="preserve">Strategie regionálního rozvoje ČR 2014-2020 je základním koncepčním dokumentem státu v oblasti regionální politiky, který určuje hlavní priority v této oblasti. </w:t>
      </w:r>
      <w:r w:rsidR="00506B25" w:rsidRPr="00506B25">
        <w:rPr>
          <w:rFonts w:asciiTheme="majorHAnsi" w:hAnsiTheme="majorHAnsi"/>
          <w:sz w:val="22"/>
          <w:szCs w:val="22"/>
        </w:rPr>
        <w:t>Dle zákona č. 248/2000 Sb., o podpoře regionálního</w:t>
      </w:r>
      <w:r w:rsidR="00506B25">
        <w:rPr>
          <w:rFonts w:asciiTheme="majorHAnsi" w:hAnsiTheme="majorHAnsi"/>
          <w:sz w:val="22"/>
          <w:szCs w:val="22"/>
        </w:rPr>
        <w:t xml:space="preserve"> </w:t>
      </w:r>
      <w:r w:rsidR="00506B25" w:rsidRPr="00506B25">
        <w:rPr>
          <w:rFonts w:asciiTheme="majorHAnsi" w:hAnsiTheme="majorHAnsi"/>
          <w:sz w:val="22"/>
          <w:szCs w:val="22"/>
        </w:rPr>
        <w:t>rozvoje formuluje přístup státu k podpoře regionálního rozvoje, poskytuje potřebná východiska a</w:t>
      </w:r>
      <w:r w:rsidR="00506B25">
        <w:rPr>
          <w:rFonts w:asciiTheme="majorHAnsi" w:hAnsiTheme="majorHAnsi"/>
          <w:sz w:val="22"/>
          <w:szCs w:val="22"/>
        </w:rPr>
        <w:t xml:space="preserve"> </w:t>
      </w:r>
      <w:r w:rsidR="00506B25" w:rsidRPr="00506B25">
        <w:rPr>
          <w:rFonts w:asciiTheme="majorHAnsi" w:hAnsiTheme="majorHAnsi"/>
          <w:sz w:val="22"/>
          <w:szCs w:val="22"/>
        </w:rPr>
        <w:t>stanovuje rozvojové cíle a zásady pro vypracování regionálních programů rozvoje.</w:t>
      </w:r>
    </w:p>
    <w:p w:rsidR="00D45D76" w:rsidRPr="008B460E" w:rsidRDefault="008B460E" w:rsidP="00506B25">
      <w:pPr>
        <w:pStyle w:val="Default"/>
        <w:spacing w:after="120"/>
        <w:jc w:val="both"/>
        <w:rPr>
          <w:rFonts w:asciiTheme="majorHAnsi" w:hAnsiTheme="majorHAnsi"/>
          <w:sz w:val="22"/>
          <w:szCs w:val="22"/>
        </w:rPr>
      </w:pPr>
      <w:r w:rsidRPr="008B460E">
        <w:rPr>
          <w:rFonts w:asciiTheme="majorHAnsi" w:hAnsiTheme="majorHAnsi"/>
          <w:sz w:val="22"/>
          <w:szCs w:val="22"/>
        </w:rPr>
        <w:t>SRR</w:t>
      </w:r>
      <w:r w:rsidR="00506B25">
        <w:rPr>
          <w:rFonts w:asciiTheme="majorHAnsi" w:hAnsiTheme="majorHAnsi"/>
          <w:sz w:val="22"/>
          <w:szCs w:val="22"/>
        </w:rPr>
        <w:t xml:space="preserve"> ČR</w:t>
      </w:r>
      <w:r w:rsidRPr="008B460E">
        <w:rPr>
          <w:rFonts w:asciiTheme="majorHAnsi" w:hAnsiTheme="majorHAnsi"/>
          <w:sz w:val="22"/>
          <w:szCs w:val="22"/>
        </w:rPr>
        <w:t xml:space="preserve"> byla schválena vládou v roce 2013.</w:t>
      </w:r>
      <w:r w:rsidR="00B95A76">
        <w:rPr>
          <w:rFonts w:asciiTheme="majorHAnsi" w:hAnsiTheme="majorHAnsi"/>
          <w:sz w:val="22"/>
          <w:szCs w:val="22"/>
        </w:rPr>
        <w:t xml:space="preserve"> </w:t>
      </w:r>
      <w:r w:rsidRPr="008B460E">
        <w:rPr>
          <w:rFonts w:asciiTheme="majorHAnsi" w:hAnsiTheme="majorHAnsi"/>
          <w:sz w:val="22"/>
          <w:szCs w:val="22"/>
        </w:rPr>
        <w:t xml:space="preserve"> </w:t>
      </w:r>
    </w:p>
    <w:p w:rsidR="004828FC" w:rsidRDefault="004828FC" w:rsidP="004828FC">
      <w:r>
        <w:t>SRR</w:t>
      </w:r>
      <w:r w:rsidR="00506B25">
        <w:t xml:space="preserve"> ČR</w:t>
      </w:r>
      <w:r>
        <w:t xml:space="preserve"> lze charakterizovat jako „nejvyšší a zastřešující“ koncepci rozvoje ČR a jejich regionů, neboť zdroje pro financování SRR jsou:</w:t>
      </w:r>
    </w:p>
    <w:p w:rsidR="004828FC" w:rsidRDefault="004828FC" w:rsidP="004828FC">
      <w:pPr>
        <w:pStyle w:val="Odstavecseseznamem"/>
        <w:numPr>
          <w:ilvl w:val="0"/>
          <w:numId w:val="32"/>
        </w:numPr>
      </w:pPr>
      <w:r>
        <w:t>Evropské strukturální a investiční fondy</w:t>
      </w:r>
      <w:r w:rsidR="00D43612">
        <w:t>;</w:t>
      </w:r>
    </w:p>
    <w:p w:rsidR="004828FC" w:rsidRDefault="004828FC" w:rsidP="004828FC">
      <w:pPr>
        <w:pStyle w:val="Odstavecseseznamem"/>
        <w:numPr>
          <w:ilvl w:val="0"/>
          <w:numId w:val="32"/>
        </w:numPr>
      </w:pPr>
      <w:r>
        <w:t>Národní dotační programy</w:t>
      </w:r>
      <w:r w:rsidR="00D43612">
        <w:t>;</w:t>
      </w:r>
    </w:p>
    <w:p w:rsidR="004828FC" w:rsidRDefault="004828FC" w:rsidP="004828FC">
      <w:pPr>
        <w:pStyle w:val="Odstavecseseznamem"/>
        <w:numPr>
          <w:ilvl w:val="0"/>
          <w:numId w:val="32"/>
        </w:numPr>
      </w:pPr>
      <w:r>
        <w:t>Krajské rozpočty a krajské dotační programy</w:t>
      </w:r>
      <w:r w:rsidR="00D43612">
        <w:t>;</w:t>
      </w:r>
    </w:p>
    <w:p w:rsidR="004828FC" w:rsidRDefault="004828FC" w:rsidP="004828FC">
      <w:pPr>
        <w:pStyle w:val="Odstavecseseznamem"/>
        <w:numPr>
          <w:ilvl w:val="0"/>
          <w:numId w:val="32"/>
        </w:numPr>
      </w:pPr>
      <w:r>
        <w:t>Rozpočty obcí</w:t>
      </w:r>
      <w:r w:rsidR="00D43612">
        <w:t>;</w:t>
      </w:r>
    </w:p>
    <w:p w:rsidR="004828FC" w:rsidRDefault="004828FC" w:rsidP="004828FC">
      <w:pPr>
        <w:pStyle w:val="Odstavecseseznamem"/>
        <w:numPr>
          <w:ilvl w:val="0"/>
          <w:numId w:val="32"/>
        </w:numPr>
      </w:pPr>
      <w:r>
        <w:t xml:space="preserve">Soukromé zdroje. </w:t>
      </w:r>
    </w:p>
    <w:p w:rsidR="004828FC" w:rsidRDefault="004828FC" w:rsidP="004828FC">
      <w:r w:rsidRPr="009D09F8">
        <w:t>Strategie regionálního rozvoje byla v roce 2015 rozpracována do tzv. Akčního plánu realizace Strategi</w:t>
      </w:r>
      <w:r>
        <w:t>e</w:t>
      </w:r>
      <w:r w:rsidRPr="009D09F8">
        <w:t xml:space="preserve"> regionálního rozvoje ČR na období 2014-2016</w:t>
      </w:r>
      <w:r>
        <w:t xml:space="preserve"> (AP SRR). Akční plán je s</w:t>
      </w:r>
      <w:r w:rsidRPr="009D09F8">
        <w:t>těžejním dokumentem, který stanovuje způsob naplňování SRR</w:t>
      </w:r>
      <w:r>
        <w:t xml:space="preserve"> ve vymezeném období a</w:t>
      </w:r>
      <w:r w:rsidRPr="009D09F8">
        <w:t xml:space="preserve"> jeho hlavním smyslem je popsat, jakým způsobem budou naplňovány aktivity vytipované pro splnění vytčených cílů a opatření. Akční plán je naplňován jak finančními, tak nefinančními nástroji.</w:t>
      </w:r>
      <w:r>
        <w:t xml:space="preserve"> </w:t>
      </w:r>
    </w:p>
    <w:p w:rsidR="009D09F8" w:rsidRDefault="008B460E" w:rsidP="00DA1E75">
      <w:r w:rsidRPr="00DA1E75">
        <w:t xml:space="preserve">Posouzením koherence PRKK 2014 – 2020 se SRR (ale také dalšími strategickými a koncepčními dokumenty na evropské, národní a regionální úrovni) se již detailně zabývalo ex-ante hodnocení PRKK 2014 – 2020. </w:t>
      </w:r>
      <w:r w:rsidR="00DA1E75" w:rsidRPr="00DA1E75">
        <w:t xml:space="preserve">Toto hodnocení </w:t>
      </w:r>
      <w:r w:rsidR="009D09F8">
        <w:t>identifikovalo silnou vazbu</w:t>
      </w:r>
      <w:r w:rsidR="009D09F8" w:rsidRPr="00047C29">
        <w:t xml:space="preserve"> zejména v „Rozvojově zaměřeném cíli“</w:t>
      </w:r>
      <w:r w:rsidR="009D09F8">
        <w:t xml:space="preserve"> SRR</w:t>
      </w:r>
      <w:r w:rsidR="009D09F8" w:rsidRPr="00047C29">
        <w:t>, který má přispět ke zvýšení ekonomického a environmentálního potenciálu, konkurenceschopnosti a sociální úrovně regionů ČR. S tímto p</w:t>
      </w:r>
      <w:r w:rsidR="009D09F8">
        <w:t>rincipem je v souladu zaměření P</w:t>
      </w:r>
      <w:r w:rsidR="009D09F8" w:rsidRPr="00047C29">
        <w:t>rioritních oblastí 1</w:t>
      </w:r>
      <w:r w:rsidR="009D09F8">
        <w:t>:</w:t>
      </w:r>
      <w:r w:rsidR="009D09F8" w:rsidRPr="00047C29">
        <w:t xml:space="preserve"> Konkurenceschopnost, </w:t>
      </w:r>
      <w:r w:rsidR="009D09F8">
        <w:t>4:</w:t>
      </w:r>
      <w:r w:rsidR="009D09F8" w:rsidRPr="00047C29">
        <w:t xml:space="preserve"> Životní prostředí, 5</w:t>
      </w:r>
      <w:r w:rsidR="009D09F8">
        <w:t>:</w:t>
      </w:r>
      <w:r w:rsidR="009D09F8" w:rsidRPr="00047C29">
        <w:t xml:space="preserve"> Doprava a částečně i 3</w:t>
      </w:r>
      <w:r w:rsidR="009D09F8">
        <w:t>:</w:t>
      </w:r>
      <w:r w:rsidR="009D09F8" w:rsidRPr="00047C29">
        <w:t xml:space="preserve"> Sociální oblast a zdravotnictví. S druhým „disparitním cílem“</w:t>
      </w:r>
      <w:r w:rsidR="009D09F8">
        <w:t xml:space="preserve"> SRR</w:t>
      </w:r>
      <w:r w:rsidR="009D09F8" w:rsidRPr="00047C29">
        <w:t>, který řeší snižování regionálních rozdílů, je vnímána vazba zejména v</w:t>
      </w:r>
      <w:r w:rsidR="009D09F8">
        <w:t> Prioritní oblasti</w:t>
      </w:r>
      <w:r w:rsidR="009D09F8" w:rsidRPr="00047C29">
        <w:t xml:space="preserve"> 5</w:t>
      </w:r>
      <w:r w:rsidR="009D09F8">
        <w:t>:</w:t>
      </w:r>
      <w:r w:rsidR="009D09F8" w:rsidRPr="00047C29">
        <w:t xml:space="preserve"> </w:t>
      </w:r>
      <w:r w:rsidR="009D09F8">
        <w:t>Doprava</w:t>
      </w:r>
      <w:r w:rsidR="009D09F8" w:rsidRPr="00047C29">
        <w:t xml:space="preserve">. Taktéž </w:t>
      </w:r>
      <w:r w:rsidR="009D09F8">
        <w:t>P</w:t>
      </w:r>
      <w:r w:rsidR="009D09F8" w:rsidRPr="00047C29">
        <w:t>riorit</w:t>
      </w:r>
      <w:r w:rsidR="009D09F8">
        <w:t>ní oblast</w:t>
      </w:r>
      <w:r w:rsidR="009D09F8" w:rsidRPr="00047C29">
        <w:t xml:space="preserve"> </w:t>
      </w:r>
      <w:r w:rsidR="009D09F8">
        <w:t>2:</w:t>
      </w:r>
      <w:r w:rsidR="009D09F8" w:rsidRPr="00047C29">
        <w:t xml:space="preserve"> Cestovní ruch má v zaměření cíle SRR své místo, protože je zapotřebí umět využívat i specifik území a podporovat tak snižování disparit. Na poslední „instrumentální cíl“ SRR pak navazuje </w:t>
      </w:r>
      <w:r w:rsidR="009D09F8">
        <w:t>Prioritní oblast</w:t>
      </w:r>
      <w:r w:rsidR="009D09F8" w:rsidRPr="008B4F9C">
        <w:t xml:space="preserve"> 6</w:t>
      </w:r>
      <w:r w:rsidR="009D09F8">
        <w:t>:</w:t>
      </w:r>
      <w:r w:rsidR="009D09F8" w:rsidRPr="00DA6F4D">
        <w:t xml:space="preserve"> Veřejná správa a systém </w:t>
      </w:r>
      <w:r w:rsidR="009D09F8" w:rsidRPr="000556ED">
        <w:t xml:space="preserve">řízení bezpečnosti. Návaznost je spatřována v regulatorních intervencích </w:t>
      </w:r>
      <w:r w:rsidR="009D09F8" w:rsidRPr="00ED7313">
        <w:t>zaměřených na organizační a institucionální změny ve veřejné správě</w:t>
      </w:r>
      <w:r w:rsidR="009D09F8" w:rsidRPr="00DA1E75">
        <w:rPr>
          <w:vertAlign w:val="superscript"/>
        </w:rPr>
        <w:footnoteReference w:id="4"/>
      </w:r>
      <w:r w:rsidR="009D09F8" w:rsidRPr="00ED7313">
        <w:t>.</w:t>
      </w:r>
    </w:p>
    <w:p w:rsidR="004828FC" w:rsidRPr="009D09F8" w:rsidRDefault="004828FC" w:rsidP="004828FC">
      <w:r>
        <w:t xml:space="preserve">S ohledem na již provedené hodnocení koherence PRKK 2014 – 2020 se SRR, přistoupil evaluátor ke zhodnocení průniku PRKK a AP SRR. </w:t>
      </w:r>
    </w:p>
    <w:p w:rsidR="00900EF8" w:rsidRPr="00AA5E77" w:rsidRDefault="00900EF8" w:rsidP="00900EF8">
      <w:pPr>
        <w:shd w:val="clear" w:color="auto" w:fill="FFFFFF" w:themeFill="background1"/>
        <w:rPr>
          <w:color w:val="000000" w:themeColor="text1"/>
        </w:rPr>
      </w:pPr>
      <w:r w:rsidRPr="00AA5E77">
        <w:rPr>
          <w:color w:val="000000" w:themeColor="text1"/>
        </w:rPr>
        <w:t xml:space="preserve">Aktivity AP SRR </w:t>
      </w:r>
      <w:r w:rsidR="00AA5E77" w:rsidRPr="00AA5E77">
        <w:rPr>
          <w:color w:val="000000" w:themeColor="text1"/>
        </w:rPr>
        <w:t>jsou</w:t>
      </w:r>
      <w:r w:rsidRPr="00AA5E77">
        <w:rPr>
          <w:color w:val="000000" w:themeColor="text1"/>
        </w:rPr>
        <w:t xml:space="preserve"> rozděleny na takové, které lze označit jako prioritní aktivity pro Českou republiku v evropském kontextu a na ty, jež jsou prioritními aktivitami pro Českou republiku v národním kontextu.</w:t>
      </w:r>
      <w:r w:rsidR="006B3189">
        <w:rPr>
          <w:color w:val="000000" w:themeColor="text1"/>
        </w:rPr>
        <w:t xml:space="preserve"> (Úplný přehled prioritních aktivit AP SRR evropského a národního kontextu je uveden v kapitole 9. Příloha.)</w:t>
      </w:r>
      <w:r w:rsidRPr="00AA5E77">
        <w:rPr>
          <w:color w:val="000000" w:themeColor="text1"/>
        </w:rPr>
        <w:t xml:space="preserve"> </w:t>
      </w:r>
    </w:p>
    <w:p w:rsidR="00900EF8" w:rsidRPr="007B6CDA" w:rsidRDefault="00900EF8" w:rsidP="00900EF8">
      <w:pPr>
        <w:ind w:left="1416"/>
        <w:rPr>
          <w:rFonts w:asciiTheme="majorHAnsi" w:hAnsiTheme="majorHAnsi"/>
          <w:b/>
          <w:color w:val="FF0000"/>
        </w:rPr>
      </w:pPr>
      <w:r w:rsidRPr="007B6CDA">
        <w:rPr>
          <w:rFonts w:asciiTheme="majorHAnsi" w:hAnsiTheme="majorHAnsi"/>
          <w:b/>
          <w:color w:val="FF0000"/>
        </w:rPr>
        <w:t>Prioritní aktivita pro Českou republiku v evropském kontextu</w:t>
      </w:r>
    </w:p>
    <w:p w:rsidR="00900EF8" w:rsidRPr="007B6CDA" w:rsidRDefault="00900EF8" w:rsidP="00900EF8">
      <w:pPr>
        <w:ind w:left="1416"/>
        <w:rPr>
          <w:rFonts w:asciiTheme="majorHAnsi" w:hAnsiTheme="majorHAnsi"/>
          <w:b/>
          <w:color w:val="007434"/>
        </w:rPr>
      </w:pPr>
      <w:r w:rsidRPr="007B6CDA">
        <w:rPr>
          <w:rFonts w:asciiTheme="majorHAnsi" w:hAnsiTheme="majorHAnsi"/>
          <w:b/>
          <w:color w:val="007434"/>
        </w:rPr>
        <w:t>Prioritní aktivita pro Českou republiku v národním kontextu</w:t>
      </w:r>
    </w:p>
    <w:p w:rsidR="00900EF8" w:rsidRPr="007B6CDA" w:rsidRDefault="00900EF8" w:rsidP="00900EF8">
      <w:pPr>
        <w:ind w:left="1416"/>
        <w:rPr>
          <w:rFonts w:asciiTheme="majorHAnsi" w:hAnsiTheme="majorHAnsi"/>
          <w:b/>
        </w:rPr>
      </w:pPr>
      <w:r w:rsidRPr="007B6CDA">
        <w:rPr>
          <w:rFonts w:asciiTheme="majorHAnsi" w:hAnsiTheme="majorHAnsi"/>
          <w:b/>
        </w:rPr>
        <w:t>Ostatní aktivity regionálního významu</w:t>
      </w:r>
    </w:p>
    <w:p w:rsidR="00270D19" w:rsidRDefault="00270D19" w:rsidP="00506B25">
      <w:pPr>
        <w:spacing w:before="0" w:after="0"/>
        <w:rPr>
          <w:rFonts w:asciiTheme="minorHAnsi" w:hAnsiTheme="minorHAnsi"/>
          <w:b/>
        </w:rPr>
      </w:pPr>
    </w:p>
    <w:p w:rsidR="003E5E88" w:rsidRDefault="003E5E88" w:rsidP="00506B25">
      <w:pPr>
        <w:shd w:val="clear" w:color="auto" w:fill="FFFFFF" w:themeFill="background1"/>
        <w:spacing w:before="0"/>
        <w:rPr>
          <w:color w:val="000000" w:themeColor="text1"/>
        </w:rPr>
      </w:pPr>
      <w:r w:rsidRPr="003E5E88">
        <w:rPr>
          <w:color w:val="000000" w:themeColor="text1"/>
        </w:rPr>
        <w:t>Níže uvedená</w:t>
      </w:r>
      <w:r>
        <w:rPr>
          <w:color w:val="000000" w:themeColor="text1"/>
        </w:rPr>
        <w:t xml:space="preserve"> blíže specifikuje průnik aktivit AP SRR a priorit PRKK 2014 – 2020. </w:t>
      </w:r>
    </w:p>
    <w:p w:rsidR="007B6CDA" w:rsidRDefault="007B6CDA" w:rsidP="007B6CDA">
      <w:pPr>
        <w:pStyle w:val="Titulek"/>
        <w:keepNext/>
      </w:pPr>
      <w:r w:rsidRPr="00114EE3">
        <w:t xml:space="preserve">Tabulka </w:t>
      </w:r>
      <w:r w:rsidR="00515118">
        <w:fldChar w:fldCharType="begin"/>
      </w:r>
      <w:r w:rsidR="00F81B01">
        <w:instrText xml:space="preserve"> SEQ Tabulka \* ARABIC </w:instrText>
      </w:r>
      <w:r w:rsidR="00515118">
        <w:fldChar w:fldCharType="separate"/>
      </w:r>
      <w:r w:rsidR="00125571">
        <w:rPr>
          <w:noProof/>
        </w:rPr>
        <w:t>5</w:t>
      </w:r>
      <w:r w:rsidR="00515118">
        <w:rPr>
          <w:noProof/>
        </w:rPr>
        <w:fldChar w:fldCharType="end"/>
      </w:r>
      <w:r>
        <w:t xml:space="preserve"> </w:t>
      </w:r>
      <w:r w:rsidRPr="007B6CDA">
        <w:t xml:space="preserve">Koherence opatření PRKK </w:t>
      </w:r>
      <w:r w:rsidR="00DA1E75">
        <w:t xml:space="preserve">2015 – 2020 </w:t>
      </w:r>
      <w:r w:rsidRPr="007B6CDA">
        <w:t>s prioritami SRR</w:t>
      </w:r>
      <w:r w:rsidR="00DA1E75">
        <w:t>, resp. AP SRR</w:t>
      </w:r>
    </w:p>
    <w:tbl>
      <w:tblPr>
        <w:tblStyle w:val="Mkatabulky"/>
        <w:tblW w:w="9323" w:type="dxa"/>
        <w:tblLayout w:type="fixed"/>
        <w:tblCellMar>
          <w:left w:w="28" w:type="dxa"/>
          <w:right w:w="28" w:type="dxa"/>
        </w:tblCellMar>
        <w:tblLook w:val="04A0" w:firstRow="1" w:lastRow="0" w:firstColumn="1" w:lastColumn="0" w:noHBand="0" w:noVBand="1"/>
      </w:tblPr>
      <w:tblGrid>
        <w:gridCol w:w="4535"/>
        <w:gridCol w:w="532"/>
        <w:gridCol w:w="532"/>
        <w:gridCol w:w="532"/>
        <w:gridCol w:w="532"/>
        <w:gridCol w:w="532"/>
        <w:gridCol w:w="532"/>
        <w:gridCol w:w="532"/>
        <w:gridCol w:w="532"/>
        <w:gridCol w:w="532"/>
      </w:tblGrid>
      <w:tr w:rsidR="00707E79" w:rsidTr="007B6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vMerge w:val="restart"/>
          </w:tcPr>
          <w:p w:rsidR="00707E79" w:rsidRPr="002F7747" w:rsidRDefault="00707E79" w:rsidP="002F7747">
            <w:pPr>
              <w:spacing w:before="0" w:after="0" w:line="240" w:lineRule="auto"/>
              <w:jc w:val="center"/>
              <w:rPr>
                <w:rFonts w:asciiTheme="majorHAnsi" w:hAnsiTheme="majorHAnsi"/>
                <w:b/>
                <w:noProof/>
                <w:sz w:val="20"/>
                <w:lang w:eastAsia="cs-CZ"/>
              </w:rPr>
            </w:pPr>
            <w:r w:rsidRPr="002F7747">
              <w:rPr>
                <w:rFonts w:asciiTheme="majorHAnsi" w:hAnsiTheme="majorHAnsi"/>
                <w:b/>
                <w:noProof/>
                <w:sz w:val="20"/>
                <w:lang w:eastAsia="cs-CZ"/>
              </w:rPr>
              <w:t>Koherence opatření PRKK s prioritami SRR*)</w:t>
            </w:r>
          </w:p>
          <w:p w:rsidR="00707E79" w:rsidRPr="002F7747" w:rsidRDefault="00707E79" w:rsidP="002F7747">
            <w:pPr>
              <w:spacing w:before="0" w:after="0" w:line="240" w:lineRule="auto"/>
              <w:jc w:val="center"/>
              <w:rPr>
                <w:rFonts w:asciiTheme="majorHAnsi" w:hAnsiTheme="majorHAnsi"/>
                <w:bCs/>
                <w:color w:val="372C74"/>
                <w:spacing w:val="20"/>
                <w:sz w:val="20"/>
              </w:rPr>
            </w:pPr>
          </w:p>
        </w:tc>
        <w:tc>
          <w:tcPr>
            <w:tcW w:w="4788" w:type="dxa"/>
            <w:gridSpan w:val="9"/>
          </w:tcPr>
          <w:p w:rsidR="00707E79" w:rsidRPr="002F7747" w:rsidRDefault="00707E79" w:rsidP="002F774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noProof/>
                <w:sz w:val="20"/>
                <w:lang w:eastAsia="cs-CZ"/>
              </w:rPr>
            </w:pPr>
            <w:r w:rsidRPr="002F7747">
              <w:rPr>
                <w:rFonts w:asciiTheme="majorHAnsi" w:hAnsiTheme="majorHAnsi"/>
                <w:b/>
                <w:noProof/>
                <w:sz w:val="20"/>
                <w:lang w:eastAsia="cs-CZ"/>
              </w:rPr>
              <w:t>Priorita SRR</w:t>
            </w:r>
          </w:p>
        </w:tc>
      </w:tr>
      <w:tr w:rsidR="007B6CDA" w:rsidTr="007B6CDA">
        <w:trPr>
          <w:trHeight w:val="3696"/>
        </w:trPr>
        <w:tc>
          <w:tcPr>
            <w:cnfStyle w:val="001000000000" w:firstRow="0" w:lastRow="0" w:firstColumn="1" w:lastColumn="0" w:oddVBand="0" w:evenVBand="0" w:oddHBand="0" w:evenHBand="0" w:firstRowFirstColumn="0" w:firstRowLastColumn="0" w:lastRowFirstColumn="0" w:lastRowLastColumn="0"/>
            <w:tcW w:w="4535" w:type="dxa"/>
            <w:vMerge/>
          </w:tcPr>
          <w:p w:rsidR="00707E79" w:rsidRPr="002F7747" w:rsidRDefault="00707E79" w:rsidP="002F7747">
            <w:pPr>
              <w:spacing w:before="0" w:after="0" w:line="240" w:lineRule="auto"/>
              <w:rPr>
                <w:rFonts w:asciiTheme="majorHAnsi" w:hAnsiTheme="majorHAnsi"/>
                <w:bCs/>
                <w:spacing w:val="20"/>
                <w:sz w:val="20"/>
              </w:rPr>
            </w:pP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Cs/>
                <w:color w:val="372C74"/>
                <w:spacing w:val="20"/>
                <w:sz w:val="20"/>
              </w:rPr>
            </w:pPr>
            <w:r w:rsidRPr="002F7747">
              <w:rPr>
                <w:rFonts w:asciiTheme="majorHAnsi" w:hAnsiTheme="majorHAnsi"/>
                <w:b/>
                <w:color w:val="000000" w:themeColor="text1"/>
                <w:sz w:val="20"/>
              </w:rPr>
              <w:t xml:space="preserve">1 – Využití potenciálu rozvojových území </w:t>
            </w: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20"/>
              </w:rPr>
            </w:pPr>
            <w:r w:rsidRPr="002F7747">
              <w:rPr>
                <w:rFonts w:asciiTheme="majorHAnsi" w:hAnsiTheme="majorHAnsi"/>
                <w:b/>
                <w:color w:val="000000" w:themeColor="text1"/>
                <w:sz w:val="20"/>
              </w:rPr>
              <w:t>2 – Rozvoj klíčové infrastruktury nadregionálního významu</w:t>
            </w: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20"/>
              </w:rPr>
            </w:pPr>
            <w:r w:rsidRPr="002F7747">
              <w:rPr>
                <w:rFonts w:asciiTheme="majorHAnsi" w:hAnsiTheme="majorHAnsi"/>
                <w:b/>
                <w:color w:val="000000" w:themeColor="text1"/>
                <w:sz w:val="20"/>
              </w:rPr>
              <w:t>3 – Zkvalitnění sociálního prostředí rozvojových území</w:t>
            </w:r>
            <w:r w:rsidRPr="002F7747" w:rsidDel="006D3D2B">
              <w:rPr>
                <w:rFonts w:asciiTheme="majorHAnsi" w:hAnsiTheme="majorHAnsi"/>
                <w:b/>
                <w:color w:val="000000" w:themeColor="text1"/>
                <w:sz w:val="20"/>
              </w:rPr>
              <w:t xml:space="preserve"> </w:t>
            </w: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20"/>
              </w:rPr>
            </w:pPr>
            <w:r w:rsidRPr="002F7747">
              <w:rPr>
                <w:rFonts w:asciiTheme="majorHAnsi" w:hAnsiTheme="majorHAnsi"/>
                <w:b/>
                <w:color w:val="000000" w:themeColor="text1"/>
                <w:sz w:val="20"/>
              </w:rPr>
              <w:t>4 – Vyvážený rozvoj stabilizovaných území</w:t>
            </w: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20"/>
              </w:rPr>
            </w:pPr>
            <w:r w:rsidRPr="002F7747">
              <w:rPr>
                <w:rFonts w:asciiTheme="majorHAnsi" w:hAnsiTheme="majorHAnsi"/>
                <w:b/>
                <w:color w:val="000000" w:themeColor="text1"/>
                <w:sz w:val="20"/>
              </w:rPr>
              <w:t>5 – Oživení periferních území</w:t>
            </w: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20"/>
              </w:rPr>
            </w:pPr>
            <w:r w:rsidRPr="002F7747">
              <w:rPr>
                <w:rFonts w:asciiTheme="majorHAnsi" w:hAnsiTheme="majorHAnsi"/>
                <w:b/>
                <w:color w:val="000000" w:themeColor="text1"/>
                <w:sz w:val="20"/>
              </w:rPr>
              <w:t>6 – Ochrana a udržitelné využívání přírodních zdrojů v regionech</w:t>
            </w: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pacing w:val="-6"/>
                <w:sz w:val="20"/>
              </w:rPr>
            </w:pPr>
            <w:r w:rsidRPr="002F7747">
              <w:rPr>
                <w:rFonts w:asciiTheme="majorHAnsi" w:hAnsiTheme="majorHAnsi"/>
                <w:b/>
                <w:color w:val="000000" w:themeColor="text1"/>
                <w:spacing w:val="-6"/>
                <w:sz w:val="20"/>
              </w:rPr>
              <w:t xml:space="preserve">7 – Ochrana přírody a krajiny, prevence vzniku živelních pohrom a řešení jejich dopadů  </w:t>
            </w: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20"/>
              </w:rPr>
            </w:pPr>
            <w:r w:rsidRPr="002F7747">
              <w:rPr>
                <w:rFonts w:asciiTheme="majorHAnsi" w:hAnsiTheme="majorHAnsi"/>
                <w:b/>
                <w:color w:val="000000" w:themeColor="text1"/>
                <w:sz w:val="20"/>
              </w:rPr>
              <w:t>8 – Zkvalitnění institucionálního rámce pro rozvoj regionů</w:t>
            </w:r>
          </w:p>
        </w:tc>
        <w:tc>
          <w:tcPr>
            <w:tcW w:w="532" w:type="dxa"/>
            <w:textDirection w:val="btLr"/>
          </w:tcPr>
          <w:p w:rsidR="00707E79" w:rsidRPr="002F7747" w:rsidRDefault="00707E79" w:rsidP="007B6CD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 w:val="20"/>
              </w:rPr>
            </w:pPr>
            <w:r w:rsidRPr="002F7747">
              <w:rPr>
                <w:rFonts w:asciiTheme="majorHAnsi" w:hAnsiTheme="majorHAnsi"/>
                <w:b/>
                <w:color w:val="000000" w:themeColor="text1"/>
                <w:sz w:val="20"/>
              </w:rPr>
              <w:t>9 – Podpora spolupráce na místní a regionální úrovni</w:t>
            </w: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1.A1 Rozvíjet inovační podnikání, vč. výzkumných a vývojových kapacit</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r w:rsidRPr="002F7747">
              <w:rPr>
                <w:rFonts w:asciiTheme="majorHAnsi" w:hAnsiTheme="majorHAnsi"/>
                <w:b/>
                <w:bCs/>
                <w:color w:val="76923C" w:themeColor="accent3" w:themeShade="BF"/>
                <w:spacing w:val="20"/>
                <w:sz w:val="20"/>
              </w:rPr>
              <w:t>x</w:t>
            </w:r>
            <w:r w:rsidRPr="002F7747">
              <w:rPr>
                <w:rFonts w:asciiTheme="majorHAnsi" w:hAnsiTheme="majorHAnsi"/>
                <w:b/>
                <w:bCs/>
                <w:color w:val="372C74"/>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 xml:space="preserve">1.A2 </w:t>
            </w:r>
            <w:r w:rsidRPr="002F7747">
              <w:rPr>
                <w:rFonts w:asciiTheme="majorHAnsi" w:hAnsiTheme="majorHAnsi"/>
                <w:b/>
                <w:spacing w:val="-4"/>
                <w:sz w:val="20"/>
              </w:rPr>
              <w:t>Vytvářet podmínky pro naplňování Regionální inovační strategie (RIS3) a realizovat navazující projekty a akce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r w:rsidRPr="002F7747">
              <w:rPr>
                <w:rFonts w:asciiTheme="majorHAnsi" w:hAnsiTheme="majorHAnsi"/>
                <w:b/>
                <w:bCs/>
                <w:color w:val="76923C" w:themeColor="accent3" w:themeShade="BF"/>
                <w:spacing w:val="20"/>
                <w:sz w:val="20"/>
              </w:rPr>
              <w:t>x</w:t>
            </w:r>
            <w:r w:rsidRPr="002F7747">
              <w:rPr>
                <w:rFonts w:asciiTheme="majorHAnsi" w:hAnsiTheme="majorHAnsi"/>
                <w:b/>
                <w:bCs/>
                <w:color w:val="372C74"/>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1.B1 Rozvíjet střední a vyšší vzdělávání v kraji ve vazbě na požadavky trhu práce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r w:rsidRPr="002F7747">
              <w:rPr>
                <w:rFonts w:asciiTheme="majorHAnsi" w:hAnsiTheme="majorHAnsi"/>
                <w:b/>
                <w:bCs/>
                <w:color w:val="76923C" w:themeColor="accent3" w:themeShade="BF"/>
                <w:spacing w:val="20"/>
                <w:sz w:val="20"/>
              </w:rPr>
              <w:t>x</w:t>
            </w:r>
            <w:r w:rsidRPr="002F7747">
              <w:rPr>
                <w:rFonts w:asciiTheme="majorHAnsi" w:hAnsiTheme="majorHAnsi"/>
                <w:b/>
                <w:bCs/>
                <w:color w:val="372C74"/>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1.B2 Zlepšovat materiálně-technické podmínky pro vzdělávání v kraji</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76923C" w:themeColor="accent3" w:themeShade="BF"/>
                <w:spacing w:val="20"/>
                <w:sz w:val="20"/>
              </w:rPr>
              <w:t>x</w:t>
            </w:r>
            <w:r w:rsidRPr="002F7747">
              <w:rPr>
                <w:rFonts w:asciiTheme="majorHAnsi" w:hAnsiTheme="majorHAnsi"/>
                <w:b/>
                <w:bCs/>
                <w:color w:val="372C74"/>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1.C1 Rozvíjet a posilovat ekonomický potenciál kraje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color w:val="76923C" w:themeColor="accent3" w:themeShade="BF"/>
                <w:spacing w:val="20"/>
                <w:sz w:val="20"/>
              </w:rPr>
              <w:t>x</w:t>
            </w: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FF0000"/>
                <w:spacing w:val="20"/>
                <w:sz w:val="20"/>
              </w:rPr>
            </w:pPr>
            <w:r w:rsidRPr="002F7747">
              <w:rPr>
                <w:rFonts w:asciiTheme="majorHAnsi" w:hAnsiTheme="majorHAnsi"/>
                <w:b/>
                <w:bCs/>
                <w:color w:val="FF0000"/>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color w:val="FF0000"/>
                <w:spacing w:val="20"/>
                <w:sz w:val="20"/>
              </w:rPr>
              <w:t>x</w:t>
            </w: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1.C2 Rozvíjet infrastrukturu pro podnikání</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FF0000"/>
                <w:spacing w:val="20"/>
                <w:sz w:val="20"/>
              </w:rPr>
            </w:pPr>
            <w:r w:rsidRPr="002F7747">
              <w:rPr>
                <w:rFonts w:asciiTheme="majorHAnsi" w:hAnsiTheme="majorHAnsi"/>
                <w:b/>
                <w:bCs/>
                <w:color w:val="FF0000"/>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2.1 Vytvářet podmínky pro naplňování Regionální strategie cestovního ruchu a realizovat navazující projekty a akce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2.2 Chránit a rozvíjet kulturní dědictví kraje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 xml:space="preserve">3.1 </w:t>
            </w:r>
            <w:r w:rsidRPr="002F7747">
              <w:rPr>
                <w:rFonts w:asciiTheme="majorHAnsi" w:hAnsiTheme="majorHAnsi"/>
                <w:b/>
                <w:spacing w:val="-6"/>
                <w:sz w:val="20"/>
              </w:rPr>
              <w:t>Vytvářet podmínky pro naplňování Strategie sociálních služeb a zlepšovat materiálně-technické podmínky pro sociální péči v kraji, její dostupnost a kvalitu</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76923C" w:themeColor="accent3" w:themeShade="BF"/>
                <w:spacing w:val="20"/>
                <w:sz w:val="20"/>
              </w:rPr>
              <w:t>x</w:t>
            </w: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color w:val="76923C" w:themeColor="accent3" w:themeShade="BF"/>
                <w:spacing w:val="20"/>
                <w:sz w:val="20"/>
              </w:rPr>
              <w:t>x</w:t>
            </w: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76923C" w:themeColor="accent3" w:themeShade="BF"/>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3.2 Vytvářet podmínky pro naplňování Koncepce lůžkové péče a zlepšovat materiálně-technické podmínky pro zdravotní péči v kraji, její dostupnost a kvalitu</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76923C" w:themeColor="accent3" w:themeShade="BF"/>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4.1 Vytvářet podmínky pro naplňování Energetické koncepce kraje a realizovat navazující projekty a akce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FF0000"/>
                <w:spacing w:val="20"/>
                <w:sz w:val="20"/>
              </w:rPr>
            </w:pPr>
            <w:r w:rsidRPr="002F7747">
              <w:rPr>
                <w:rFonts w:asciiTheme="majorHAnsi" w:hAnsiTheme="majorHAnsi"/>
                <w:b/>
                <w:bCs/>
                <w:color w:val="FF0000"/>
                <w:spacing w:val="20"/>
                <w:sz w:val="20"/>
              </w:rPr>
              <w:t>x</w:t>
            </w:r>
            <w:r w:rsidRPr="002F7747">
              <w:rPr>
                <w:rFonts w:asciiTheme="majorHAnsi" w:hAnsiTheme="majorHAnsi"/>
                <w:b/>
                <w:bCs/>
                <w:color w:val="76923C" w:themeColor="accent3" w:themeShade="BF"/>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4.2 Vytvářet podmínky pro naplňování Plánu odpadového hospodářství kraje a realizovat navazující projekty a akce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color w:val="76923C" w:themeColor="accent3" w:themeShade="BF"/>
                <w:spacing w:val="20"/>
                <w:sz w:val="20"/>
              </w:rPr>
              <w:t>x</w:t>
            </w: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4.3 Ochránit přírodně cenné lokality a biodiverzitu území a rozvíjet environmentální výchovu a osvětu</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color w:val="76923C" w:themeColor="accent3" w:themeShade="BF"/>
                <w:spacing w:val="20"/>
                <w:sz w:val="20"/>
              </w:rPr>
              <w:t>x</w:t>
            </w: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color w:val="76923C" w:themeColor="accent3" w:themeShade="BF"/>
                <w:spacing w:val="20"/>
                <w:sz w:val="20"/>
              </w:rPr>
              <w:t>x</w:t>
            </w: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4.4 Zlepšovat vodohospodářskou infrastrukturu v kraji a snižovat rizika povodní</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76923C" w:themeColor="accent3" w:themeShade="BF"/>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76923C" w:themeColor="accent3" w:themeShade="BF"/>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5.1 Zlepšovat dopravně-technický stav a dále rozvíjet pozemní komunikace ve vlastnictví kraje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76923C" w:themeColor="accent3" w:themeShade="BF"/>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 xml:space="preserve">5.2 </w:t>
            </w:r>
            <w:r w:rsidRPr="002F7747">
              <w:rPr>
                <w:rFonts w:asciiTheme="majorHAnsi" w:hAnsiTheme="majorHAnsi"/>
                <w:b/>
                <w:spacing w:val="-8"/>
                <w:sz w:val="20"/>
              </w:rPr>
              <w:t>Zlepšovat technický stav a dále rozvíjet letiště Karlovy Vary</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pacing w:val="20"/>
                <w:sz w:val="20"/>
              </w:rPr>
            </w:pP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6.1 Zvyšovat efektivitu a kvalitu veřejné správy kraje</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r w:rsidRPr="002F7747">
              <w:rPr>
                <w:rFonts w:asciiTheme="majorHAnsi" w:hAnsiTheme="majorHAnsi"/>
                <w:b/>
                <w:bCs/>
                <w:color w:val="76923C" w:themeColor="accent3" w:themeShade="BF"/>
                <w:spacing w:val="20"/>
                <w:sz w:val="20"/>
              </w:rPr>
              <w:t>x</w:t>
            </w:r>
            <w:r w:rsidRPr="002F7747">
              <w:rPr>
                <w:rFonts w:asciiTheme="majorHAnsi" w:hAnsiTheme="majorHAnsi"/>
                <w:b/>
                <w:bCs/>
                <w:color w:val="372C74"/>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r w:rsidRPr="002F7747">
              <w:rPr>
                <w:rFonts w:asciiTheme="majorHAnsi" w:hAnsiTheme="majorHAnsi"/>
                <w:b/>
                <w:bCs/>
                <w:color w:val="76923C" w:themeColor="accent3" w:themeShade="BF"/>
                <w:spacing w:val="20"/>
                <w:sz w:val="20"/>
              </w:rPr>
              <w:t>x</w:t>
            </w:r>
            <w:r w:rsidRPr="002F7747">
              <w:rPr>
                <w:rFonts w:asciiTheme="majorHAnsi" w:hAnsiTheme="majorHAnsi"/>
                <w:b/>
                <w:bCs/>
                <w:color w:val="372C74"/>
                <w:spacing w:val="20"/>
                <w:sz w:val="20"/>
              </w:rPr>
              <w:t>x</w:t>
            </w:r>
          </w:p>
        </w:tc>
      </w:tr>
      <w:tr w:rsidR="007B6CDA" w:rsidTr="007B6CDA">
        <w:tc>
          <w:tcPr>
            <w:cnfStyle w:val="001000000000" w:firstRow="0" w:lastRow="0" w:firstColumn="1" w:lastColumn="0" w:oddVBand="0" w:evenVBand="0" w:oddHBand="0" w:evenHBand="0" w:firstRowFirstColumn="0" w:firstRowLastColumn="0" w:lastRowFirstColumn="0" w:lastRowLastColumn="0"/>
            <w:tcW w:w="4535" w:type="dxa"/>
          </w:tcPr>
          <w:p w:rsidR="00707E79" w:rsidRPr="002F7747" w:rsidRDefault="00707E79" w:rsidP="00125571">
            <w:pPr>
              <w:spacing w:before="0" w:after="0" w:line="240" w:lineRule="auto"/>
              <w:jc w:val="left"/>
              <w:rPr>
                <w:rFonts w:asciiTheme="majorHAnsi" w:hAnsiTheme="majorHAnsi"/>
                <w:bCs/>
                <w:spacing w:val="20"/>
                <w:sz w:val="20"/>
              </w:rPr>
            </w:pPr>
            <w:r w:rsidRPr="002F7747">
              <w:rPr>
                <w:rFonts w:asciiTheme="majorHAnsi" w:hAnsiTheme="majorHAnsi"/>
                <w:b/>
                <w:sz w:val="20"/>
              </w:rPr>
              <w:t>6.2 Dále rozvíjet systém řízení bezpečnosti v kraji</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FF0000"/>
                <w:spacing w:val="20"/>
                <w:sz w:val="20"/>
              </w:rPr>
              <w:t>x</w:t>
            </w:r>
            <w:r w:rsidRPr="002F7747">
              <w:rPr>
                <w:rFonts w:asciiTheme="majorHAnsi" w:hAnsiTheme="majorHAnsi"/>
                <w:b/>
                <w:bCs/>
                <w:color w:val="76923C" w:themeColor="accent3" w:themeShade="BF"/>
                <w:spacing w:val="20"/>
                <w:sz w:val="20"/>
              </w:rPr>
              <w:t>x</w:t>
            </w:r>
            <w:r w:rsidRPr="002F7747">
              <w:rPr>
                <w:rFonts w:asciiTheme="majorHAnsi" w:hAnsiTheme="majorHAnsi"/>
                <w:b/>
                <w:bCs/>
                <w:color w:val="372C74"/>
                <w:spacing w:val="20"/>
                <w:sz w:val="20"/>
              </w:rPr>
              <w:t>x</w:t>
            </w:r>
          </w:p>
        </w:tc>
        <w:tc>
          <w:tcPr>
            <w:tcW w:w="532" w:type="dxa"/>
          </w:tcPr>
          <w:p w:rsidR="00707E79" w:rsidRPr="002F7747" w:rsidRDefault="00707E79" w:rsidP="002F77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372C74"/>
                <w:spacing w:val="20"/>
                <w:sz w:val="20"/>
              </w:rPr>
            </w:pPr>
            <w:r w:rsidRPr="002F7747">
              <w:rPr>
                <w:rFonts w:asciiTheme="majorHAnsi" w:hAnsiTheme="majorHAnsi"/>
                <w:b/>
                <w:bCs/>
                <w:color w:val="76923C" w:themeColor="accent3" w:themeShade="BF"/>
                <w:spacing w:val="20"/>
                <w:sz w:val="20"/>
              </w:rPr>
              <w:t>x</w:t>
            </w:r>
            <w:r w:rsidRPr="002F7747">
              <w:rPr>
                <w:rFonts w:asciiTheme="majorHAnsi" w:hAnsiTheme="majorHAnsi"/>
                <w:b/>
                <w:bCs/>
                <w:color w:val="372C74"/>
                <w:spacing w:val="20"/>
                <w:sz w:val="20"/>
              </w:rPr>
              <w:t>x</w:t>
            </w:r>
          </w:p>
        </w:tc>
      </w:tr>
    </w:tbl>
    <w:p w:rsidR="0060648A" w:rsidRPr="006E3F63" w:rsidRDefault="0060648A" w:rsidP="0060648A">
      <w:pPr>
        <w:shd w:val="clear" w:color="auto" w:fill="FFFFFF" w:themeFill="background1"/>
        <w:spacing w:before="0" w:after="0" w:line="240" w:lineRule="auto"/>
        <w:rPr>
          <w:rFonts w:asciiTheme="majorHAnsi" w:hAnsiTheme="majorHAnsi"/>
          <w:b/>
          <w:bCs/>
          <w:color w:val="FF0000"/>
          <w:spacing w:val="20"/>
          <w:sz w:val="18"/>
          <w:szCs w:val="18"/>
        </w:rPr>
      </w:pPr>
      <w:r w:rsidRPr="006E3F63">
        <w:rPr>
          <w:rFonts w:asciiTheme="majorHAnsi" w:hAnsiTheme="majorHAnsi"/>
          <w:b/>
          <w:bCs/>
          <w:color w:val="FF0000"/>
          <w:spacing w:val="20"/>
          <w:sz w:val="18"/>
          <w:szCs w:val="18"/>
        </w:rPr>
        <w:t xml:space="preserve">x </w:t>
      </w:r>
      <w:r w:rsidRPr="006E3F63">
        <w:rPr>
          <w:rFonts w:asciiTheme="majorHAnsi" w:hAnsiTheme="majorHAnsi"/>
          <w:b/>
          <w:bCs/>
          <w:spacing w:val="20"/>
          <w:sz w:val="18"/>
          <w:szCs w:val="18"/>
        </w:rPr>
        <w:t xml:space="preserve">- </w:t>
      </w:r>
      <w:r w:rsidRPr="006E3F63">
        <w:rPr>
          <w:rFonts w:asciiTheme="majorHAnsi" w:hAnsiTheme="majorHAnsi"/>
          <w:bCs/>
          <w:spacing w:val="0"/>
          <w:sz w:val="18"/>
          <w:szCs w:val="18"/>
        </w:rPr>
        <w:t>opatření PRKK nachází odraz v dané priorit</w:t>
      </w:r>
      <w:r>
        <w:rPr>
          <w:rFonts w:asciiTheme="majorHAnsi" w:hAnsiTheme="majorHAnsi"/>
          <w:bCs/>
          <w:spacing w:val="0"/>
          <w:sz w:val="18"/>
          <w:szCs w:val="18"/>
        </w:rPr>
        <w:t>ě</w:t>
      </w:r>
      <w:r w:rsidRPr="006E3F63">
        <w:rPr>
          <w:rFonts w:asciiTheme="majorHAnsi" w:hAnsiTheme="majorHAnsi"/>
          <w:bCs/>
          <w:spacing w:val="0"/>
          <w:sz w:val="18"/>
          <w:szCs w:val="18"/>
        </w:rPr>
        <w:t xml:space="preserve"> SRR jak</w:t>
      </w:r>
      <w:r w:rsidR="00506B25">
        <w:rPr>
          <w:rFonts w:asciiTheme="majorHAnsi" w:hAnsiTheme="majorHAnsi"/>
          <w:bCs/>
          <w:spacing w:val="0"/>
          <w:sz w:val="18"/>
          <w:szCs w:val="18"/>
        </w:rPr>
        <w:t>o</w:t>
      </w:r>
      <w:r w:rsidRPr="006E3F63">
        <w:rPr>
          <w:rFonts w:asciiTheme="majorHAnsi" w:hAnsiTheme="majorHAnsi"/>
          <w:bCs/>
          <w:spacing w:val="0"/>
          <w:sz w:val="18"/>
          <w:szCs w:val="18"/>
        </w:rPr>
        <w:t xml:space="preserve"> </w:t>
      </w:r>
      <w:r w:rsidR="00E34959">
        <w:rPr>
          <w:rFonts w:asciiTheme="majorHAnsi" w:hAnsiTheme="majorHAnsi"/>
          <w:bCs/>
          <w:spacing w:val="0"/>
          <w:sz w:val="18"/>
          <w:szCs w:val="18"/>
        </w:rPr>
        <w:t xml:space="preserve">prioritní </w:t>
      </w:r>
      <w:r w:rsidRPr="006E3F63">
        <w:rPr>
          <w:rFonts w:asciiTheme="majorHAnsi" w:hAnsiTheme="majorHAnsi"/>
          <w:bCs/>
          <w:spacing w:val="0"/>
          <w:sz w:val="18"/>
          <w:szCs w:val="18"/>
        </w:rPr>
        <w:t>aktivita AP v evropském kontextu</w:t>
      </w:r>
    </w:p>
    <w:p w:rsidR="0060648A" w:rsidRPr="006E3F63" w:rsidRDefault="0060648A" w:rsidP="0060648A">
      <w:pPr>
        <w:shd w:val="clear" w:color="auto" w:fill="FFFFFF" w:themeFill="background1"/>
        <w:spacing w:before="0" w:after="0" w:line="240" w:lineRule="auto"/>
        <w:rPr>
          <w:rFonts w:asciiTheme="majorHAnsi" w:hAnsiTheme="majorHAnsi"/>
          <w:b/>
          <w:bCs/>
          <w:color w:val="76923C" w:themeColor="accent3" w:themeShade="BF"/>
          <w:spacing w:val="20"/>
          <w:sz w:val="18"/>
          <w:szCs w:val="18"/>
        </w:rPr>
      </w:pPr>
      <w:r w:rsidRPr="006E3F63">
        <w:rPr>
          <w:rFonts w:asciiTheme="majorHAnsi" w:hAnsiTheme="majorHAnsi"/>
          <w:b/>
          <w:bCs/>
          <w:color w:val="76923C" w:themeColor="accent3" w:themeShade="BF"/>
          <w:spacing w:val="20"/>
          <w:sz w:val="18"/>
          <w:szCs w:val="18"/>
        </w:rPr>
        <w:t xml:space="preserve">x </w:t>
      </w:r>
      <w:r w:rsidRPr="006E3F63">
        <w:rPr>
          <w:rFonts w:asciiTheme="majorHAnsi" w:hAnsiTheme="majorHAnsi"/>
          <w:b/>
          <w:bCs/>
          <w:spacing w:val="20"/>
          <w:sz w:val="18"/>
          <w:szCs w:val="18"/>
        </w:rPr>
        <w:t xml:space="preserve">- </w:t>
      </w:r>
      <w:r w:rsidRPr="006E3F63">
        <w:rPr>
          <w:rFonts w:asciiTheme="majorHAnsi" w:hAnsiTheme="majorHAnsi"/>
          <w:bCs/>
          <w:spacing w:val="0"/>
          <w:sz w:val="18"/>
          <w:szCs w:val="18"/>
        </w:rPr>
        <w:t>opatření PRKK nachází odraz v dané priorit</w:t>
      </w:r>
      <w:r>
        <w:rPr>
          <w:rFonts w:asciiTheme="majorHAnsi" w:hAnsiTheme="majorHAnsi"/>
          <w:bCs/>
          <w:spacing w:val="0"/>
          <w:sz w:val="18"/>
          <w:szCs w:val="18"/>
        </w:rPr>
        <w:t>ě</w:t>
      </w:r>
      <w:r w:rsidRPr="006E3F63">
        <w:rPr>
          <w:rFonts w:asciiTheme="majorHAnsi" w:hAnsiTheme="majorHAnsi"/>
          <w:bCs/>
          <w:spacing w:val="0"/>
          <w:sz w:val="18"/>
          <w:szCs w:val="18"/>
        </w:rPr>
        <w:t xml:space="preserve"> SRR jak</w:t>
      </w:r>
      <w:r w:rsidR="00506B25">
        <w:rPr>
          <w:rFonts w:asciiTheme="majorHAnsi" w:hAnsiTheme="majorHAnsi"/>
          <w:bCs/>
          <w:spacing w:val="0"/>
          <w:sz w:val="18"/>
          <w:szCs w:val="18"/>
        </w:rPr>
        <w:t>o</w:t>
      </w:r>
      <w:r w:rsidRPr="006E3F63">
        <w:rPr>
          <w:rFonts w:asciiTheme="majorHAnsi" w:hAnsiTheme="majorHAnsi"/>
          <w:bCs/>
          <w:spacing w:val="0"/>
          <w:sz w:val="18"/>
          <w:szCs w:val="18"/>
        </w:rPr>
        <w:t xml:space="preserve"> </w:t>
      </w:r>
      <w:r w:rsidR="00E34959">
        <w:rPr>
          <w:rFonts w:asciiTheme="majorHAnsi" w:hAnsiTheme="majorHAnsi"/>
          <w:bCs/>
          <w:spacing w:val="0"/>
          <w:sz w:val="18"/>
          <w:szCs w:val="18"/>
        </w:rPr>
        <w:t xml:space="preserve">prioritní </w:t>
      </w:r>
      <w:r w:rsidRPr="006E3F63">
        <w:rPr>
          <w:rFonts w:asciiTheme="majorHAnsi" w:hAnsiTheme="majorHAnsi"/>
          <w:bCs/>
          <w:spacing w:val="0"/>
          <w:sz w:val="18"/>
          <w:szCs w:val="18"/>
        </w:rPr>
        <w:t>aktivita AP v národním kontextu</w:t>
      </w:r>
    </w:p>
    <w:p w:rsidR="0060648A" w:rsidRPr="006E3F63" w:rsidRDefault="0060648A" w:rsidP="0060648A">
      <w:pPr>
        <w:shd w:val="clear" w:color="auto" w:fill="FFFFFF" w:themeFill="background1"/>
        <w:spacing w:before="0" w:after="0" w:line="240" w:lineRule="auto"/>
        <w:rPr>
          <w:color w:val="000000" w:themeColor="text1"/>
          <w:sz w:val="18"/>
          <w:szCs w:val="18"/>
        </w:rPr>
      </w:pPr>
      <w:r w:rsidRPr="006E3F63">
        <w:rPr>
          <w:rFonts w:asciiTheme="majorHAnsi" w:hAnsiTheme="majorHAnsi"/>
          <w:b/>
          <w:bCs/>
          <w:color w:val="372C74"/>
          <w:spacing w:val="20"/>
          <w:sz w:val="18"/>
          <w:szCs w:val="18"/>
        </w:rPr>
        <w:t xml:space="preserve">x - </w:t>
      </w:r>
      <w:r w:rsidRPr="006E3F63">
        <w:rPr>
          <w:rFonts w:asciiTheme="majorHAnsi" w:hAnsiTheme="majorHAnsi"/>
          <w:bCs/>
          <w:spacing w:val="0"/>
          <w:sz w:val="18"/>
          <w:szCs w:val="18"/>
        </w:rPr>
        <w:t>opatření PRKK nachází odraz v dané priorit</w:t>
      </w:r>
      <w:r>
        <w:rPr>
          <w:rFonts w:asciiTheme="majorHAnsi" w:hAnsiTheme="majorHAnsi"/>
          <w:bCs/>
          <w:spacing w:val="0"/>
          <w:sz w:val="18"/>
          <w:szCs w:val="18"/>
        </w:rPr>
        <w:t>ě</w:t>
      </w:r>
      <w:r w:rsidRPr="006E3F63">
        <w:rPr>
          <w:rFonts w:asciiTheme="majorHAnsi" w:hAnsiTheme="majorHAnsi"/>
          <w:bCs/>
          <w:spacing w:val="0"/>
          <w:sz w:val="18"/>
          <w:szCs w:val="18"/>
        </w:rPr>
        <w:t xml:space="preserve"> SRR jak</w:t>
      </w:r>
      <w:r w:rsidR="00506B25">
        <w:rPr>
          <w:rFonts w:asciiTheme="majorHAnsi" w:hAnsiTheme="majorHAnsi"/>
          <w:bCs/>
          <w:spacing w:val="0"/>
          <w:sz w:val="18"/>
          <w:szCs w:val="18"/>
        </w:rPr>
        <w:t>o</w:t>
      </w:r>
      <w:r w:rsidRPr="006E3F63">
        <w:rPr>
          <w:rFonts w:asciiTheme="majorHAnsi" w:hAnsiTheme="majorHAnsi"/>
          <w:bCs/>
          <w:spacing w:val="0"/>
          <w:sz w:val="18"/>
          <w:szCs w:val="18"/>
        </w:rPr>
        <w:t xml:space="preserve"> </w:t>
      </w:r>
      <w:r w:rsidR="00E34959">
        <w:rPr>
          <w:rFonts w:asciiTheme="majorHAnsi" w:hAnsiTheme="majorHAnsi"/>
          <w:bCs/>
          <w:spacing w:val="0"/>
          <w:sz w:val="18"/>
          <w:szCs w:val="18"/>
        </w:rPr>
        <w:t xml:space="preserve">běžná </w:t>
      </w:r>
      <w:r w:rsidRPr="006E3F63">
        <w:rPr>
          <w:rFonts w:asciiTheme="majorHAnsi" w:hAnsiTheme="majorHAnsi"/>
          <w:bCs/>
          <w:spacing w:val="0"/>
          <w:sz w:val="18"/>
          <w:szCs w:val="18"/>
        </w:rPr>
        <w:t xml:space="preserve">aktivita AP </w:t>
      </w:r>
      <w:r w:rsidR="00E34959">
        <w:rPr>
          <w:rFonts w:asciiTheme="majorHAnsi" w:hAnsiTheme="majorHAnsi"/>
          <w:bCs/>
          <w:spacing w:val="0"/>
          <w:sz w:val="18"/>
          <w:szCs w:val="18"/>
        </w:rPr>
        <w:t>(</w:t>
      </w:r>
      <w:r w:rsidRPr="006E3F63">
        <w:rPr>
          <w:rFonts w:asciiTheme="majorHAnsi" w:hAnsiTheme="majorHAnsi"/>
          <w:bCs/>
          <w:spacing w:val="0"/>
          <w:sz w:val="18"/>
          <w:szCs w:val="18"/>
        </w:rPr>
        <w:t>regionálního kontextu</w:t>
      </w:r>
      <w:r w:rsidR="00E34959">
        <w:rPr>
          <w:rFonts w:asciiTheme="majorHAnsi" w:hAnsiTheme="majorHAnsi"/>
          <w:bCs/>
          <w:spacing w:val="0"/>
          <w:sz w:val="18"/>
          <w:szCs w:val="18"/>
        </w:rPr>
        <w:t>)</w:t>
      </w:r>
      <w:r w:rsidR="00B95A76">
        <w:rPr>
          <w:rFonts w:asciiTheme="majorHAnsi" w:hAnsiTheme="majorHAnsi"/>
          <w:bCs/>
          <w:spacing w:val="0"/>
          <w:sz w:val="18"/>
          <w:szCs w:val="18"/>
        </w:rPr>
        <w:t xml:space="preserve"> </w:t>
      </w:r>
    </w:p>
    <w:p w:rsidR="00707E79" w:rsidRPr="00110BA4" w:rsidRDefault="00110BA4" w:rsidP="00110BA4">
      <w:pPr>
        <w:shd w:val="clear" w:color="auto" w:fill="FFFFFF" w:themeFill="background1"/>
        <w:spacing w:before="0"/>
        <w:rPr>
          <w:color w:val="000000" w:themeColor="text1"/>
          <w:sz w:val="16"/>
          <w:szCs w:val="16"/>
        </w:rPr>
      </w:pPr>
      <w:r w:rsidRPr="00110BA4">
        <w:rPr>
          <w:color w:val="000000" w:themeColor="text1"/>
          <w:sz w:val="16"/>
          <w:szCs w:val="16"/>
        </w:rPr>
        <w:t>Zdroj: Akční plán SRR, PRKK 2014 – 2020, vlastní zpracování</w:t>
      </w:r>
    </w:p>
    <w:p w:rsidR="00900EF8" w:rsidRPr="00465A1A" w:rsidRDefault="00900EF8" w:rsidP="003E5E88">
      <w:pPr>
        <w:shd w:val="clear" w:color="auto" w:fill="FFFFFF" w:themeFill="background1"/>
        <w:rPr>
          <w:color w:val="000000" w:themeColor="text1"/>
        </w:rPr>
      </w:pPr>
      <w:r w:rsidRPr="00465A1A">
        <w:rPr>
          <w:color w:val="000000" w:themeColor="text1"/>
        </w:rPr>
        <w:t xml:space="preserve">S prioritními aktivitami AP SRR v evropském </w:t>
      </w:r>
      <w:r w:rsidR="00110BA4" w:rsidRPr="00110BA4">
        <w:rPr>
          <w:color w:val="000000" w:themeColor="text1"/>
        </w:rPr>
        <w:t>(</w:t>
      </w:r>
      <w:r w:rsidR="00110BA4" w:rsidRPr="00110BA4">
        <w:rPr>
          <w:b/>
          <w:color w:val="FF0000"/>
        </w:rPr>
        <w:t>x</w:t>
      </w:r>
      <w:r w:rsidR="00110BA4" w:rsidRPr="00110BA4">
        <w:rPr>
          <w:color w:val="000000" w:themeColor="text1"/>
        </w:rPr>
        <w:t>)</w:t>
      </w:r>
      <w:r w:rsidR="00DE523E">
        <w:rPr>
          <w:color w:val="000000" w:themeColor="text1"/>
        </w:rPr>
        <w:t>,</w:t>
      </w:r>
      <w:r w:rsidR="00110BA4" w:rsidRPr="00110BA4">
        <w:rPr>
          <w:color w:val="000000" w:themeColor="text1"/>
        </w:rPr>
        <w:t xml:space="preserve"> </w:t>
      </w:r>
      <w:r w:rsidRPr="00465A1A">
        <w:rPr>
          <w:color w:val="000000" w:themeColor="text1"/>
        </w:rPr>
        <w:t xml:space="preserve">resp. národním kontextu </w:t>
      </w:r>
      <w:r w:rsidR="00110BA4">
        <w:rPr>
          <w:color w:val="000000" w:themeColor="text1"/>
        </w:rPr>
        <w:t>(</w:t>
      </w:r>
      <w:r w:rsidR="00110BA4" w:rsidRPr="00DE523E">
        <w:rPr>
          <w:b/>
          <w:color w:val="9BBB59" w:themeColor="accent3"/>
        </w:rPr>
        <w:t>x</w:t>
      </w:r>
      <w:r w:rsidR="00110BA4">
        <w:rPr>
          <w:color w:val="000000" w:themeColor="text1"/>
        </w:rPr>
        <w:t xml:space="preserve">) </w:t>
      </w:r>
      <w:r w:rsidRPr="00465A1A">
        <w:rPr>
          <w:color w:val="000000" w:themeColor="text1"/>
        </w:rPr>
        <w:t>korespondují v rámci jedné až dvou priorit SRR všechny priority PRKK</w:t>
      </w:r>
      <w:r w:rsidR="00110BA4">
        <w:rPr>
          <w:color w:val="000000" w:themeColor="text1"/>
        </w:rPr>
        <w:t xml:space="preserve"> 2014 – 2020. V</w:t>
      </w:r>
      <w:r w:rsidRPr="00465A1A">
        <w:rPr>
          <w:color w:val="000000" w:themeColor="text1"/>
        </w:rPr>
        <w:t>ýjimk</w:t>
      </w:r>
      <w:r w:rsidR="00110BA4">
        <w:rPr>
          <w:color w:val="000000" w:themeColor="text1"/>
        </w:rPr>
        <w:t xml:space="preserve">ou je prioritní oblast </w:t>
      </w:r>
      <w:r w:rsidRPr="00465A1A">
        <w:rPr>
          <w:color w:val="000000" w:themeColor="text1"/>
        </w:rPr>
        <w:t xml:space="preserve">2. Cestovní ruch a lázeňství a evropském kontextu i </w:t>
      </w:r>
      <w:r w:rsidR="00DE523E">
        <w:rPr>
          <w:color w:val="000000" w:themeColor="text1"/>
        </w:rPr>
        <w:t xml:space="preserve">prioritní oblast </w:t>
      </w:r>
      <w:r w:rsidRPr="00465A1A">
        <w:rPr>
          <w:color w:val="000000" w:themeColor="text1"/>
        </w:rPr>
        <w:t>5. Doprava. Obě tyto priority PRKK mají ve vztahu k SRR výlučně regionální charakter (doprava nadregionálního významu je sice prioritní aktivitou v evropském kontextu, avšak nemá s ohledem na gesční příslušnost odraz v PRKK).</w:t>
      </w:r>
    </w:p>
    <w:p w:rsidR="00900EF8" w:rsidRPr="00465A1A" w:rsidRDefault="00900EF8" w:rsidP="003E5E88">
      <w:pPr>
        <w:shd w:val="clear" w:color="auto" w:fill="FFFFFF" w:themeFill="background1"/>
        <w:rPr>
          <w:color w:val="000000" w:themeColor="text1"/>
        </w:rPr>
      </w:pPr>
      <w:r w:rsidRPr="00465A1A">
        <w:rPr>
          <w:color w:val="000000" w:themeColor="text1"/>
        </w:rPr>
        <w:t>Ostatní priorit</w:t>
      </w:r>
      <w:r w:rsidR="00DE523E">
        <w:rPr>
          <w:color w:val="000000" w:themeColor="text1"/>
        </w:rPr>
        <w:t>ní oblast</w:t>
      </w:r>
      <w:r w:rsidRPr="00465A1A">
        <w:rPr>
          <w:color w:val="000000" w:themeColor="text1"/>
        </w:rPr>
        <w:t xml:space="preserve"> PRKK nacházejí oporu v SRR (a následně i v OP) a to </w:t>
      </w:r>
      <w:r w:rsidR="00DE523E">
        <w:rPr>
          <w:color w:val="000000" w:themeColor="text1"/>
        </w:rPr>
        <w:t xml:space="preserve">prioritní oblast </w:t>
      </w:r>
      <w:r w:rsidRPr="00465A1A">
        <w:rPr>
          <w:color w:val="000000" w:themeColor="text1"/>
        </w:rPr>
        <w:t xml:space="preserve">1. Konkurenceschopnost v evropském kontextu a </w:t>
      </w:r>
      <w:r w:rsidR="00DE523E">
        <w:rPr>
          <w:color w:val="000000" w:themeColor="text1"/>
        </w:rPr>
        <w:t xml:space="preserve">prioritní oblasti </w:t>
      </w:r>
      <w:r w:rsidRPr="00465A1A">
        <w:rPr>
          <w:color w:val="000000" w:themeColor="text1"/>
        </w:rPr>
        <w:t>3. Sociální oblast a zdravotnictví a 4. Životní prostředí v národním kontextu.</w:t>
      </w:r>
    </w:p>
    <w:p w:rsidR="00900EF8" w:rsidRPr="003E5E88" w:rsidRDefault="00900EF8" w:rsidP="003E5E88">
      <w:pPr>
        <w:shd w:val="clear" w:color="auto" w:fill="FFFFFF" w:themeFill="background1"/>
        <w:rPr>
          <w:color w:val="000000" w:themeColor="text1"/>
        </w:rPr>
      </w:pPr>
      <w:r w:rsidRPr="00465A1A">
        <w:rPr>
          <w:color w:val="000000" w:themeColor="text1"/>
        </w:rPr>
        <w:t xml:space="preserve">Poslední </w:t>
      </w:r>
      <w:r w:rsidR="00DE523E">
        <w:rPr>
          <w:color w:val="000000" w:themeColor="text1"/>
        </w:rPr>
        <w:t>prioritní oblast</w:t>
      </w:r>
      <w:r w:rsidRPr="00465A1A">
        <w:rPr>
          <w:color w:val="000000" w:themeColor="text1"/>
        </w:rPr>
        <w:t xml:space="preserve"> PRKK 6. Veřejná správa a systém řízení bezpečnosti nachází pro své cíle oporu </w:t>
      </w:r>
      <w:r w:rsidR="00DE523E">
        <w:rPr>
          <w:color w:val="000000" w:themeColor="text1"/>
        </w:rPr>
        <w:t>jak v evropském, tak národním i regionálním kontextu</w:t>
      </w:r>
      <w:r w:rsidRPr="00465A1A">
        <w:rPr>
          <w:color w:val="000000" w:themeColor="text1"/>
        </w:rPr>
        <w:t xml:space="preserve"> aktivit AP SRR.</w:t>
      </w:r>
    </w:p>
    <w:p w:rsidR="00900EF8" w:rsidRPr="006D0706" w:rsidRDefault="00900EF8" w:rsidP="00900EF8">
      <w:pPr>
        <w:rPr>
          <w:rFonts w:asciiTheme="minorHAnsi" w:hAnsiTheme="minorHAnsi"/>
          <w:b/>
          <w:noProof/>
          <w:color w:val="FF0000"/>
          <w:sz w:val="20"/>
          <w:lang w:eastAsia="cs-CZ"/>
        </w:rPr>
      </w:pPr>
    </w:p>
    <w:p w:rsidR="00900EF8" w:rsidRDefault="00900EF8" w:rsidP="00900EF8">
      <w:pPr>
        <w:rPr>
          <w:b/>
          <w:color w:val="372C74"/>
          <w:spacing w:val="20"/>
          <w:sz w:val="26"/>
        </w:rPr>
      </w:pPr>
      <w:r>
        <w:rPr>
          <w:bCs/>
          <w:color w:val="372C74"/>
          <w:spacing w:val="20"/>
          <w:sz w:val="26"/>
        </w:rPr>
        <w:br w:type="page"/>
      </w:r>
    </w:p>
    <w:p w:rsidR="003E5E88" w:rsidRDefault="003E5E88" w:rsidP="003E5E88">
      <w:pPr>
        <w:pStyle w:val="Nadpis2"/>
      </w:pPr>
      <w:bookmarkStart w:id="20" w:name="_Toc441151857"/>
      <w:r>
        <w:t>4.2 Evaluační otázka 2.2 - Která opatření PRKK korespondují s prioritami (aktivitami) podporovanými z ESIF a mohou se proto ucházet o spolufinancování z konkrétního operačního programu?</w:t>
      </w:r>
      <w:bookmarkEnd w:id="20"/>
    </w:p>
    <w:p w:rsidR="00900EF8" w:rsidRDefault="00900EF8" w:rsidP="00F32C8B">
      <w:pPr>
        <w:spacing w:before="0" w:after="0"/>
      </w:pPr>
    </w:p>
    <w:p w:rsidR="006C4695" w:rsidRDefault="006C4695" w:rsidP="006C4695">
      <w:r>
        <w:t xml:space="preserve">Při posuzování souladu opatření PRKK 2014 - 2020 s prioritami jednotlivých operačních programů 2014 – 2020 evaluátor vycházel z jím provedeného návrhu opatření uvedených v Tabulce 4. Při posuzování shody evaluátor pracoval s aktuálními verzemi operačních programů schválených Evropskou komisí v roce 2015. </w:t>
      </w:r>
    </w:p>
    <w:p w:rsidR="000B0A8E" w:rsidRDefault="006C4695" w:rsidP="006C4695">
      <w:r>
        <w:t xml:space="preserve">Výsledky srovnávací analýzy jsou uvedeny v tabulce níže. Jak vyplývá z uvedené tabulky, pouze dvě opatření PRKK 2014 – 2020 svým zaměřením nekorespondují s intervencemi tematických OP, které bude možné v období 2014 až 2020 podpořit z ESIF. Konkrétně se jedná o opatření </w:t>
      </w:r>
      <w:r w:rsidRPr="000C459C">
        <w:rPr>
          <w:i/>
        </w:rPr>
        <w:t>2.1 Vytvářet podmínky pro naplňování Regionální strategie cestovního ruchu a realizovat navazující projekty a akce</w:t>
      </w:r>
      <w:r>
        <w:t xml:space="preserve"> a opatření </w:t>
      </w:r>
      <w:r w:rsidRPr="000C459C">
        <w:rPr>
          <w:i/>
        </w:rPr>
        <w:t>5.2 Zlepšovat technický stav a dále rozvíjet letiště Karlovy Vary</w:t>
      </w:r>
      <w:r>
        <w:t>. Problematiku cestovního ruchu bude možné podpořit pouze v rámci příhraniční spolupráce mez</w:t>
      </w:r>
      <w:r w:rsidR="000B0A8E">
        <w:t>i</w:t>
      </w:r>
      <w:r>
        <w:t xml:space="preserve"> ČR a Saskem a</w:t>
      </w:r>
      <w:r w:rsidR="000B0A8E">
        <w:t xml:space="preserve"> mezi</w:t>
      </w:r>
      <w:r>
        <w:t xml:space="preserve"> ČR a Bavorskem a dále omezeně </w:t>
      </w:r>
      <w:r w:rsidR="000B0A8E">
        <w:t xml:space="preserve">také </w:t>
      </w:r>
      <w:r>
        <w:t xml:space="preserve">v rámci podpory venkova. </w:t>
      </w:r>
    </w:p>
    <w:p w:rsidR="006C4695" w:rsidRDefault="006C4695" w:rsidP="006C4695">
      <w:r>
        <w:t xml:space="preserve">Současné nastavení tematických operačních programů nevytváří podmínky pro podporu těchto dvou opatření, na druhou stranu nelze zcela vyloučit dikci výzev, které by umožnily podpořit projekty, jejichž dopad by sekundárně mohl pozitivně ovlivnit aktivity v těchto opatřeních.    </w:t>
      </w:r>
    </w:p>
    <w:p w:rsidR="00AF7564" w:rsidRDefault="00AF7564" w:rsidP="00AF7564">
      <w:pPr>
        <w:sectPr w:rsidR="00AF7564" w:rsidSect="0091193B">
          <w:pgSz w:w="11906" w:h="16838"/>
          <w:pgMar w:top="1985" w:right="1558" w:bottom="1418" w:left="1418" w:header="709" w:footer="709" w:gutter="0"/>
          <w:cols w:space="708"/>
          <w:docGrid w:linePitch="360"/>
        </w:sectPr>
      </w:pPr>
    </w:p>
    <w:p w:rsidR="00C64C0C" w:rsidRDefault="007B6CDA" w:rsidP="007B6CDA">
      <w:pPr>
        <w:pStyle w:val="Titulek"/>
        <w:keepNext/>
      </w:pPr>
      <w:r w:rsidRPr="00114EE3">
        <w:t xml:space="preserve">Tabulka </w:t>
      </w:r>
      <w:r w:rsidR="00515118">
        <w:fldChar w:fldCharType="begin"/>
      </w:r>
      <w:r w:rsidR="00F81B01">
        <w:instrText xml:space="preserve"> SEQ Tabulka \* ARABIC </w:instrText>
      </w:r>
      <w:r w:rsidR="00515118">
        <w:fldChar w:fldCharType="separate"/>
      </w:r>
      <w:r w:rsidR="00125571">
        <w:rPr>
          <w:noProof/>
        </w:rPr>
        <w:t>6</w:t>
      </w:r>
      <w:r w:rsidR="00515118">
        <w:rPr>
          <w:noProof/>
        </w:rPr>
        <w:fldChar w:fldCharType="end"/>
      </w:r>
      <w:r>
        <w:t xml:space="preserve"> </w:t>
      </w:r>
      <w:r w:rsidRPr="007B6CDA">
        <w:t xml:space="preserve">Koherence opatření PRKK s prioritami </w:t>
      </w:r>
      <w:r>
        <w:t>operačních programů</w:t>
      </w:r>
    </w:p>
    <w:tbl>
      <w:tblPr>
        <w:tblStyle w:val="Mkatabulky"/>
        <w:tblW w:w="13651" w:type="dxa"/>
        <w:tblLayout w:type="fixed"/>
        <w:tblLook w:val="04A0" w:firstRow="1" w:lastRow="0" w:firstColumn="1" w:lastColumn="0" w:noHBand="0" w:noVBand="1"/>
      </w:tblPr>
      <w:tblGrid>
        <w:gridCol w:w="4735"/>
        <w:gridCol w:w="1004"/>
        <w:gridCol w:w="1005"/>
        <w:gridCol w:w="1005"/>
        <w:gridCol w:w="1004"/>
        <w:gridCol w:w="882"/>
        <w:gridCol w:w="1004"/>
        <w:gridCol w:w="1004"/>
        <w:gridCol w:w="1004"/>
        <w:gridCol w:w="1004"/>
      </w:tblGrid>
      <w:tr w:rsidR="003D3713" w:rsidRPr="000C459C" w:rsidTr="003D3713">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735" w:type="dxa"/>
          </w:tcPr>
          <w:p w:rsidR="003D3713" w:rsidRPr="000C459C" w:rsidRDefault="003D3713" w:rsidP="00716B3F">
            <w:pPr>
              <w:spacing w:before="0" w:after="0" w:line="240" w:lineRule="auto"/>
              <w:jc w:val="center"/>
              <w:rPr>
                <w:rFonts w:ascii="Calibri" w:hAnsi="Calibri"/>
                <w:b/>
                <w:sz w:val="20"/>
              </w:rPr>
            </w:pPr>
          </w:p>
        </w:tc>
        <w:tc>
          <w:tcPr>
            <w:tcW w:w="1004" w:type="dxa"/>
          </w:tcPr>
          <w:p w:rsidR="003D3713" w:rsidRPr="000C459C"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sidRPr="000C459C">
              <w:rPr>
                <w:rFonts w:ascii="Calibri" w:hAnsi="Calibri"/>
                <w:b/>
                <w:sz w:val="20"/>
              </w:rPr>
              <w:t>IROP</w:t>
            </w:r>
          </w:p>
        </w:tc>
        <w:tc>
          <w:tcPr>
            <w:tcW w:w="1005" w:type="dxa"/>
          </w:tcPr>
          <w:p w:rsidR="003D3713" w:rsidRPr="000C459C"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sidRPr="000C459C">
              <w:rPr>
                <w:rFonts w:ascii="Calibri" w:hAnsi="Calibri"/>
                <w:b/>
                <w:sz w:val="20"/>
              </w:rPr>
              <w:t>OP PIK</w:t>
            </w:r>
          </w:p>
        </w:tc>
        <w:tc>
          <w:tcPr>
            <w:tcW w:w="1005" w:type="dxa"/>
          </w:tcPr>
          <w:p w:rsidR="003D3713" w:rsidRPr="000C459C"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sidRPr="000C459C">
              <w:rPr>
                <w:rFonts w:ascii="Calibri" w:hAnsi="Calibri"/>
                <w:b/>
                <w:sz w:val="20"/>
              </w:rPr>
              <w:t>OP VVV</w:t>
            </w:r>
          </w:p>
        </w:tc>
        <w:tc>
          <w:tcPr>
            <w:tcW w:w="1004" w:type="dxa"/>
          </w:tcPr>
          <w:p w:rsidR="003D3713" w:rsidRPr="000C459C"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sidRPr="000C459C">
              <w:rPr>
                <w:rFonts w:ascii="Calibri" w:hAnsi="Calibri"/>
                <w:b/>
                <w:sz w:val="20"/>
              </w:rPr>
              <w:t>OP D</w:t>
            </w:r>
          </w:p>
        </w:tc>
        <w:tc>
          <w:tcPr>
            <w:tcW w:w="882" w:type="dxa"/>
          </w:tcPr>
          <w:p w:rsidR="003D3713" w:rsidRPr="000C459C"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sidRPr="000C459C">
              <w:rPr>
                <w:rFonts w:ascii="Calibri" w:hAnsi="Calibri"/>
                <w:b/>
                <w:sz w:val="20"/>
              </w:rPr>
              <w:t>OP ŽP</w:t>
            </w:r>
          </w:p>
        </w:tc>
        <w:tc>
          <w:tcPr>
            <w:tcW w:w="1004" w:type="dxa"/>
          </w:tcPr>
          <w:p w:rsidR="003D3713" w:rsidRPr="000C459C"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sidRPr="000C459C">
              <w:rPr>
                <w:rFonts w:ascii="Calibri" w:hAnsi="Calibri"/>
                <w:b/>
                <w:sz w:val="20"/>
              </w:rPr>
              <w:t>OP Z</w:t>
            </w:r>
          </w:p>
        </w:tc>
        <w:tc>
          <w:tcPr>
            <w:tcW w:w="1004" w:type="dxa"/>
          </w:tcPr>
          <w:p w:rsidR="003D3713" w:rsidRPr="003D3713"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sidRPr="003D3713">
              <w:rPr>
                <w:rFonts w:ascii="Calibri" w:hAnsi="Calibri"/>
                <w:b/>
                <w:sz w:val="20"/>
              </w:rPr>
              <w:t>PRV</w:t>
            </w:r>
          </w:p>
        </w:tc>
        <w:tc>
          <w:tcPr>
            <w:tcW w:w="1004" w:type="dxa"/>
          </w:tcPr>
          <w:p w:rsidR="003D3713" w:rsidRPr="003D3713"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Pr>
                <w:rFonts w:ascii="Calibri" w:hAnsi="Calibri"/>
                <w:b/>
                <w:sz w:val="20"/>
              </w:rPr>
              <w:t>OP ČR - SA</w:t>
            </w:r>
          </w:p>
        </w:tc>
        <w:tc>
          <w:tcPr>
            <w:tcW w:w="1004" w:type="dxa"/>
          </w:tcPr>
          <w:p w:rsidR="003D3713" w:rsidRPr="003D3713" w:rsidRDefault="003D3713" w:rsidP="00716B3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sz w:val="20"/>
              </w:rPr>
            </w:pPr>
            <w:r>
              <w:rPr>
                <w:rFonts w:ascii="Calibri" w:hAnsi="Calibri"/>
                <w:b/>
                <w:sz w:val="20"/>
              </w:rPr>
              <w:t>OP ČR - BA</w:t>
            </w: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1.A1 Rozvíjet inovační podnikání, vč. výzkumných a vývojových kapacit</w:t>
            </w: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716B3F" w:rsidRDefault="00265EF6" w:rsidP="00716B3F">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3D3713">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Pr>
                <w:rStyle w:val="Znakapoznpodarou"/>
                <w:sz w:val="20"/>
              </w:rPr>
              <w:footnoteReference w:id="5"/>
            </w:r>
          </w:p>
        </w:tc>
        <w:tc>
          <w:tcPr>
            <w:tcW w:w="1004" w:type="dxa"/>
          </w:tcPr>
          <w:p w:rsidR="00265EF6" w:rsidRPr="00476D8E" w:rsidRDefault="00265EF6" w:rsidP="00C560DC">
            <w:pPr>
              <w:pStyle w:val="Odstavecseseznamem"/>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1.A2 Vytvářet podmínky pro naplňování Regionální inovační strategie (RIS3) a realizovat navazující projekty a akce</w:t>
            </w: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716B3F" w:rsidRDefault="00265EF6" w:rsidP="00716B3F">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3D3713">
            <w:pPr>
              <w:pStyle w:val="Odstavecseseznamem"/>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C560DC">
            <w:pPr>
              <w:pStyle w:val="Odstavecseseznamem"/>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C560DC">
            <w:pPr>
              <w:pStyle w:val="Odstavecseseznamem"/>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1.B1 Rozvíjet střední a vyšší vzdělávání v kraji ve vazbě na požadavky trhu práce</w:t>
            </w: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C60EED"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C62F19"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1.B2 Zlepšovat materiálně-technické podmínky pro vzdělávání v kraji</w:t>
            </w:r>
          </w:p>
        </w:tc>
        <w:tc>
          <w:tcPr>
            <w:tcW w:w="1004" w:type="dxa"/>
          </w:tcPr>
          <w:p w:rsidR="00265EF6" w:rsidRPr="00F96232" w:rsidRDefault="00265EF6" w:rsidP="00F96232">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1.C1 Rozvíjet a posilovat ekonomický potenciál kraje</w:t>
            </w:r>
          </w:p>
        </w:tc>
        <w:tc>
          <w:tcPr>
            <w:tcW w:w="1004" w:type="dxa"/>
          </w:tcPr>
          <w:p w:rsidR="00265EF6" w:rsidRPr="00295B8E" w:rsidRDefault="00265EF6" w:rsidP="00295B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716B3F" w:rsidRDefault="00265EF6" w:rsidP="00716B3F">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8B35B4">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Pr>
                <w:rStyle w:val="Znakapoznpodarou"/>
                <w:sz w:val="20"/>
              </w:rPr>
              <w:footnoteReference w:id="6"/>
            </w:r>
          </w:p>
        </w:tc>
        <w:tc>
          <w:tcPr>
            <w:tcW w:w="1004" w:type="dxa"/>
          </w:tcPr>
          <w:p w:rsidR="00265EF6" w:rsidRPr="00476D8E"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1.C2 Rozvíjet infrastrukturu pro podnikání</w:t>
            </w:r>
          </w:p>
        </w:tc>
        <w:tc>
          <w:tcPr>
            <w:tcW w:w="1004" w:type="dxa"/>
          </w:tcPr>
          <w:p w:rsidR="00265EF6" w:rsidRPr="00295B8E" w:rsidRDefault="00265EF6" w:rsidP="00295B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Pr>
                <w:rStyle w:val="Znakapoznpodarou"/>
                <w:sz w:val="20"/>
              </w:rPr>
              <w:footnoteReference w:id="7"/>
            </w:r>
          </w:p>
        </w:tc>
        <w:tc>
          <w:tcPr>
            <w:tcW w:w="1005" w:type="dxa"/>
          </w:tcPr>
          <w:p w:rsidR="00265EF6" w:rsidRPr="00716B3F" w:rsidRDefault="00265EF6" w:rsidP="00716B3F">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8B35B4" w:rsidRDefault="00265EF6" w:rsidP="008B35B4">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Pr>
                <w:rStyle w:val="Znakapoznpodarou"/>
                <w:sz w:val="20"/>
              </w:rPr>
              <w:footnoteReference w:id="8"/>
            </w: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C62F19"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shd w:val="clear" w:color="auto" w:fill="FBD4B4" w:themeFill="accent6" w:themeFillTint="66"/>
          </w:tcPr>
          <w:p w:rsidR="00265EF6" w:rsidRPr="009533F8" w:rsidRDefault="00265EF6" w:rsidP="009533F8">
            <w:pPr>
              <w:spacing w:before="0" w:after="0" w:line="240" w:lineRule="auto"/>
              <w:rPr>
                <w:sz w:val="20"/>
              </w:rPr>
            </w:pPr>
            <w:r w:rsidRPr="00D03013">
              <w:rPr>
                <w:sz w:val="20"/>
              </w:rPr>
              <w:t>2.1 Vytvářet podmínky pro naplňování Regionální strategie cestovního ruchu a realizovat navazující projekty a akce</w:t>
            </w:r>
          </w:p>
        </w:tc>
        <w:tc>
          <w:tcPr>
            <w:tcW w:w="1004"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5306C0" w:rsidRDefault="00265EF6" w:rsidP="005306C0">
            <w:pPr>
              <w:pStyle w:val="Odstavecseseznamem"/>
              <w:numPr>
                <w:ilvl w:val="0"/>
                <w:numId w:val="44"/>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r>
              <w:rPr>
                <w:rStyle w:val="Znakapoznpodarou"/>
                <w:sz w:val="20"/>
              </w:rPr>
              <w:footnoteReference w:id="9"/>
            </w:r>
          </w:p>
        </w:tc>
        <w:tc>
          <w:tcPr>
            <w:tcW w:w="1004" w:type="dxa"/>
            <w:shd w:val="clear" w:color="auto" w:fill="FBD4B4" w:themeFill="accent6" w:themeFillTint="66"/>
          </w:tcPr>
          <w:p w:rsidR="00265EF6" w:rsidRPr="009530D5" w:rsidRDefault="00265EF6" w:rsidP="00C560DC">
            <w:pPr>
              <w:pStyle w:val="Odstavecseseznamem"/>
              <w:numPr>
                <w:ilvl w:val="0"/>
                <w:numId w:val="44"/>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9530D5" w:rsidRDefault="00265EF6" w:rsidP="00C560DC">
            <w:pPr>
              <w:pStyle w:val="Odstavecseseznamem"/>
              <w:numPr>
                <w:ilvl w:val="0"/>
                <w:numId w:val="44"/>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2.2 Chránit a rozvíjet kulturní dědictví kraje</w:t>
            </w:r>
          </w:p>
        </w:tc>
        <w:tc>
          <w:tcPr>
            <w:tcW w:w="1004" w:type="dxa"/>
          </w:tcPr>
          <w:p w:rsidR="00265EF6" w:rsidRPr="00186A07" w:rsidRDefault="00265EF6" w:rsidP="00186A07">
            <w:pPr>
              <w:pStyle w:val="Odstavecseseznamem"/>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0D5" w:rsidRDefault="00265EF6" w:rsidP="00C560DC">
            <w:pPr>
              <w:pStyle w:val="Odstavecseseznamem"/>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59242B" w:rsidRDefault="00265EF6" w:rsidP="00C560DC">
            <w:pPr>
              <w:pStyle w:val="Odstavecseseznamem"/>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3.1 Vytvářet podmínky pro naplňování Strategie sociálních služeb a zlepšovat materiálně-technické podmínky pro sociální péči v kraji, její dostupnost a kvalitu</w:t>
            </w:r>
          </w:p>
        </w:tc>
        <w:tc>
          <w:tcPr>
            <w:tcW w:w="1004" w:type="dxa"/>
          </w:tcPr>
          <w:p w:rsidR="00265EF6" w:rsidRPr="00F96232" w:rsidRDefault="00265EF6" w:rsidP="00F96232">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3D3713">
            <w:pPr>
              <w:pStyle w:val="Odstavecseseznamem"/>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C560DC">
            <w:pPr>
              <w:pStyle w:val="Odstavecseseznamem"/>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C560DC">
            <w:pPr>
              <w:pStyle w:val="Odstavecseseznamem"/>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3.2 Vytvářet podmínky pro naplňování Koncepce lůžkové péče a zlepšovat materiálně-technické podmínky pro zdravotní péči v kraji, její dostupnost a kvalitu</w:t>
            </w:r>
          </w:p>
        </w:tc>
        <w:tc>
          <w:tcPr>
            <w:tcW w:w="1004" w:type="dxa"/>
          </w:tcPr>
          <w:p w:rsidR="00265EF6" w:rsidRPr="00F96232" w:rsidRDefault="00265EF6" w:rsidP="00F96232">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4.1 Vytvářet podmínky pro naplňování Energetické koncepce kraje a realizovat navazující projekty a akce</w:t>
            </w:r>
          </w:p>
        </w:tc>
        <w:tc>
          <w:tcPr>
            <w:tcW w:w="1004" w:type="dxa"/>
          </w:tcPr>
          <w:p w:rsidR="00265EF6" w:rsidRPr="00186A07" w:rsidRDefault="00265EF6" w:rsidP="00186A07">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716B3F" w:rsidRDefault="00265EF6" w:rsidP="00716B3F">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8D322D" w:rsidRDefault="00265EF6" w:rsidP="008D322D">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5306C0" w:rsidRDefault="00265EF6" w:rsidP="005306C0">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4.2 Vytvářet podmínky pro naplňování Plánu odpadového hospodářství kraje a realizovat navazující projekty a akce</w:t>
            </w: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716B3F" w:rsidRDefault="00265EF6" w:rsidP="00716B3F">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8D322D" w:rsidRDefault="00265EF6" w:rsidP="008D322D">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4.3 Ochránit přírodně cenné lokality a biodiverzitu území a rozvíjet environmentální výchovu a osvětu</w:t>
            </w: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8D322D" w:rsidRDefault="00265EF6" w:rsidP="008D322D">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8D322D"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C60EED"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59242B"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9533F8" w:rsidRDefault="00265EF6" w:rsidP="009533F8">
            <w:pPr>
              <w:spacing w:before="0" w:after="0" w:line="240" w:lineRule="auto"/>
              <w:rPr>
                <w:sz w:val="20"/>
              </w:rPr>
            </w:pPr>
            <w:r w:rsidRPr="00D03013">
              <w:rPr>
                <w:sz w:val="20"/>
              </w:rPr>
              <w:t>4.4 Zlepšovat vodohospodářskou infrastrukturu v kraji a snižovat rizika povodní</w:t>
            </w: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8D322D" w:rsidRDefault="00265EF6" w:rsidP="008D322D">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C60EED"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59242B"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D03013" w:rsidRDefault="00265EF6" w:rsidP="009533F8">
            <w:pPr>
              <w:spacing w:before="0" w:after="0" w:line="240" w:lineRule="auto"/>
              <w:rPr>
                <w:sz w:val="20"/>
              </w:rPr>
            </w:pPr>
            <w:r w:rsidRPr="00D03013">
              <w:rPr>
                <w:sz w:val="20"/>
              </w:rPr>
              <w:t>5.1 Zlepšovat dopravně-technický stav a dále rozvíjet pozemní komunikace ve vlastnictví kraje</w:t>
            </w:r>
          </w:p>
        </w:tc>
        <w:tc>
          <w:tcPr>
            <w:tcW w:w="1004" w:type="dxa"/>
          </w:tcPr>
          <w:p w:rsidR="00265EF6" w:rsidRPr="008D322D" w:rsidRDefault="00265EF6" w:rsidP="008D322D">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shd w:val="clear" w:color="auto" w:fill="FBD4B4" w:themeFill="accent6" w:themeFillTint="66"/>
          </w:tcPr>
          <w:p w:rsidR="00265EF6" w:rsidRPr="00D03013" w:rsidRDefault="00265EF6" w:rsidP="009533F8">
            <w:pPr>
              <w:spacing w:before="0" w:after="0" w:line="240" w:lineRule="auto"/>
              <w:rPr>
                <w:sz w:val="20"/>
              </w:rPr>
            </w:pPr>
            <w:r w:rsidRPr="00D03013">
              <w:rPr>
                <w:sz w:val="20"/>
              </w:rPr>
              <w:t>5.2 Zlepšovat technický stav a dále rozvíjet letiště Karlovy Vary</w:t>
            </w:r>
          </w:p>
        </w:tc>
        <w:tc>
          <w:tcPr>
            <w:tcW w:w="1004"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shd w:val="clear" w:color="auto" w:fill="FBD4B4" w:themeFill="accent6" w:themeFillTint="66"/>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D03013" w:rsidRDefault="00265EF6" w:rsidP="009533F8">
            <w:pPr>
              <w:spacing w:before="0" w:after="0" w:line="240" w:lineRule="auto"/>
              <w:rPr>
                <w:sz w:val="20"/>
              </w:rPr>
            </w:pPr>
            <w:r w:rsidRPr="00D03013">
              <w:rPr>
                <w:sz w:val="20"/>
              </w:rPr>
              <w:t>6.1 Zvyšovat efektivitu a kvalitu veřejné správy kraje</w:t>
            </w:r>
          </w:p>
        </w:tc>
        <w:tc>
          <w:tcPr>
            <w:tcW w:w="1004" w:type="dxa"/>
          </w:tcPr>
          <w:p w:rsidR="00265EF6" w:rsidRPr="008D322D" w:rsidRDefault="00265EF6" w:rsidP="008D322D">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476D8E">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3D3713">
            <w:pPr>
              <w:pStyle w:val="Odstavecseseznamem"/>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476D8E" w:rsidRDefault="00265EF6" w:rsidP="00C560DC">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265EF6" w:rsidRPr="009533F8" w:rsidTr="003D3713">
        <w:trPr>
          <w:trHeight w:val="170"/>
        </w:trPr>
        <w:tc>
          <w:tcPr>
            <w:cnfStyle w:val="001000000000" w:firstRow="0" w:lastRow="0" w:firstColumn="1" w:lastColumn="0" w:oddVBand="0" w:evenVBand="0" w:oddHBand="0" w:evenHBand="0" w:firstRowFirstColumn="0" w:firstRowLastColumn="0" w:lastRowFirstColumn="0" w:lastRowLastColumn="0"/>
            <w:tcW w:w="4735" w:type="dxa"/>
          </w:tcPr>
          <w:p w:rsidR="00265EF6" w:rsidRPr="00D03013" w:rsidRDefault="00265EF6" w:rsidP="009533F8">
            <w:pPr>
              <w:spacing w:before="0" w:after="0" w:line="240" w:lineRule="auto"/>
              <w:rPr>
                <w:sz w:val="20"/>
              </w:rPr>
            </w:pPr>
            <w:r w:rsidRPr="00D03013">
              <w:rPr>
                <w:sz w:val="20"/>
              </w:rPr>
              <w:t>6.2 Dále rozvíjet systém řízení bezpečnosti v kraji</w:t>
            </w:r>
          </w:p>
        </w:tc>
        <w:tc>
          <w:tcPr>
            <w:tcW w:w="1004" w:type="dxa"/>
          </w:tcPr>
          <w:p w:rsidR="00265EF6" w:rsidRPr="008D322D" w:rsidRDefault="00265EF6" w:rsidP="008D322D">
            <w:pPr>
              <w:pStyle w:val="Odstavecseseznamem"/>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5"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882"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9533F8">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004" w:type="dxa"/>
          </w:tcPr>
          <w:p w:rsidR="00265EF6" w:rsidRPr="009533F8" w:rsidRDefault="00265EF6" w:rsidP="00C560D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bl>
    <w:p w:rsidR="00295B8E" w:rsidRPr="00295B8E" w:rsidRDefault="008F66A4" w:rsidP="00295B8E">
      <w:pPr>
        <w:spacing w:before="0"/>
        <w:rPr>
          <w:sz w:val="16"/>
          <w:szCs w:val="16"/>
        </w:rPr>
      </w:pPr>
      <w:r>
        <w:rPr>
          <w:sz w:val="16"/>
          <w:szCs w:val="16"/>
        </w:rPr>
        <w:t>Zdroj: jednotlivé OP, vlastní zpracování</w:t>
      </w:r>
    </w:p>
    <w:p w:rsidR="00295B8E" w:rsidRDefault="00295B8E" w:rsidP="00C64C0C"/>
    <w:p w:rsidR="00AF7564" w:rsidRDefault="00AF7564" w:rsidP="00C64C0C"/>
    <w:p w:rsidR="00AF7564" w:rsidRDefault="00AF7564" w:rsidP="00C64C0C">
      <w:pPr>
        <w:sectPr w:rsidR="00AF7564" w:rsidSect="00D03013">
          <w:pgSz w:w="16838" w:h="11906" w:orient="landscape"/>
          <w:pgMar w:top="1418" w:right="1985" w:bottom="1558" w:left="1418" w:header="709" w:footer="709" w:gutter="0"/>
          <w:cols w:space="708"/>
          <w:docGrid w:linePitch="360"/>
        </w:sectPr>
      </w:pPr>
    </w:p>
    <w:p w:rsidR="00615692" w:rsidRDefault="00F105A2" w:rsidP="00F105A2">
      <w:pPr>
        <w:pStyle w:val="Nadpis2"/>
      </w:pPr>
      <w:bookmarkStart w:id="21" w:name="_Toc441151858"/>
      <w:r>
        <w:t xml:space="preserve">4.3 Evaluační otázka </w:t>
      </w:r>
      <w:r w:rsidR="00615692">
        <w:t xml:space="preserve">2.3 </w:t>
      </w:r>
      <w:r>
        <w:t xml:space="preserve">- </w:t>
      </w:r>
      <w:r w:rsidR="00615692">
        <w:t>Která opatření PRKK mají charakter regionálních priorit, jejichž financování bude možné z krajských dotačních zdrojů, příp. jiných specifických nástrojů?</w:t>
      </w:r>
      <w:bookmarkEnd w:id="21"/>
    </w:p>
    <w:p w:rsidR="00DF4B30" w:rsidRPr="00DF4B30" w:rsidRDefault="00DE523E" w:rsidP="00DF4B30">
      <w:r>
        <w:t xml:space="preserve">Tak jako v předchozí kapitole, i u </w:t>
      </w:r>
      <w:r w:rsidR="00DF4B30" w:rsidRPr="00DF4B30">
        <w:t>zpracování této evaluační otázky vycházel evaluátor z předpokladu akceptování jeho návrhu na redukci opatření, jak je uvedeno v</w:t>
      </w:r>
      <w:r>
        <w:t> Tabulce 4</w:t>
      </w:r>
      <w:r w:rsidR="00DF4B30" w:rsidRPr="00DF4B30">
        <w:t>.</w:t>
      </w:r>
    </w:p>
    <w:p w:rsidR="00F105A2" w:rsidRDefault="00341593" w:rsidP="00DF4B30">
      <w:r>
        <w:t xml:space="preserve">Již </w:t>
      </w:r>
      <w:r w:rsidR="00DF4B30" w:rsidRPr="00DF4B30">
        <w:t xml:space="preserve">analýza průniku opatření PRKK s aktivitami uvedenými v AP SRR </w:t>
      </w:r>
      <w:r w:rsidR="008E2060">
        <w:t xml:space="preserve">a následně operačními programy </w:t>
      </w:r>
      <w:r w:rsidR="00DF4B30" w:rsidRPr="00DF4B30">
        <w:t xml:space="preserve">naznačila, že </w:t>
      </w:r>
      <w:r w:rsidR="008E2060">
        <w:t xml:space="preserve">zejména v </w:t>
      </w:r>
      <w:r w:rsidR="00DF4B30" w:rsidRPr="00DF4B30">
        <w:t>oblast</w:t>
      </w:r>
      <w:r w:rsidR="008E2060">
        <w:t>i</w:t>
      </w:r>
      <w:r w:rsidR="00DF4B30" w:rsidRPr="00DF4B30">
        <w:t xml:space="preserve"> cestovního ruchu a lázeňství </w:t>
      </w:r>
      <w:r w:rsidR="008E2060">
        <w:t>nebudou intervence podpořeny z </w:t>
      </w:r>
      <w:r w:rsidR="00DF4B30" w:rsidRPr="00DF4B30">
        <w:t>prostředk</w:t>
      </w:r>
      <w:r w:rsidR="008E2060">
        <w:t xml:space="preserve">ů </w:t>
      </w:r>
      <w:r w:rsidR="00DF4B30" w:rsidRPr="00DF4B30">
        <w:t>ESIF.</w:t>
      </w:r>
      <w:r w:rsidR="008E2060">
        <w:t xml:space="preserve"> </w:t>
      </w:r>
      <w:r w:rsidR="00DF4B30" w:rsidRPr="00DF4B30">
        <w:t xml:space="preserve">Rámcová analýza priorit jednotlivých operačních programů ukázala, že </w:t>
      </w:r>
      <w:r w:rsidR="00DF4B30">
        <w:t>podporu cestovního ruchu lze očekávat pouze nepřímo z IROP, a to přes ochranu a rozvoj kulturního dědictví, což je jedno z opatření PRKK na podporu cestovního ruchu a lázeňství v kraji.</w:t>
      </w:r>
      <w:r w:rsidR="008E2060">
        <w:t xml:space="preserve"> Na projekty z oblasti cestovního ruchu</w:t>
      </w:r>
      <w:r w:rsidR="000B0A8E">
        <w:t>, kultury</w:t>
      </w:r>
      <w:r w:rsidR="008E2060">
        <w:t xml:space="preserve"> a lázeňství bude proto nezbytné usilovat o získání prostředků z</w:t>
      </w:r>
      <w:r w:rsidR="004228FF">
        <w:t xml:space="preserve"> Národního programu podpory cestovního ruchu. Prioritní oblast cestovní ruch a lázeňství lze </w:t>
      </w:r>
      <w:r w:rsidR="007F5C83">
        <w:t xml:space="preserve">považovat za regionální prioritu, na kterou bude potřeba specificky vyčlenit prostředky z krajského rozpočtu. </w:t>
      </w:r>
    </w:p>
    <w:p w:rsidR="007F5C83" w:rsidRPr="00DF4B30" w:rsidRDefault="007F5C83" w:rsidP="00DF4B30">
      <w:r>
        <w:t xml:space="preserve">Podobná situace je i u opatření </w:t>
      </w:r>
      <w:r w:rsidRPr="007F5C83">
        <w:t>5.2 Zlepšovat technický stav a dále rozvíjet letiště Karlovy Vary</w:t>
      </w:r>
      <w:r>
        <w:t xml:space="preserve">, které má taktéž výrazně regionální charakter a prostředky na jeho podporu bude nutné hledat v krajském rozpočtu. </w:t>
      </w:r>
    </w:p>
    <w:p w:rsidR="008137D8" w:rsidRDefault="008137D8" w:rsidP="00F105A2">
      <w:r>
        <w:br w:type="page"/>
      </w:r>
    </w:p>
    <w:p w:rsidR="008137D8" w:rsidRDefault="00C64C0C" w:rsidP="008137D8">
      <w:pPr>
        <w:pStyle w:val="Nadpis1"/>
      </w:pPr>
      <w:bookmarkStart w:id="22" w:name="_Toc441151859"/>
      <w:r>
        <w:t>5</w:t>
      </w:r>
      <w:r w:rsidR="008137D8">
        <w:t xml:space="preserve">. </w:t>
      </w:r>
      <w:r>
        <w:t>Evaluační okruh č. 3 – Zhodnocení systému implementace PRKK</w:t>
      </w:r>
      <w:bookmarkEnd w:id="22"/>
    </w:p>
    <w:p w:rsidR="002F7747" w:rsidRPr="004E7CF7" w:rsidRDefault="002F7747" w:rsidP="004E7CF7">
      <w:r w:rsidRPr="004E7CF7">
        <w:t xml:space="preserve">Zpracováním a schválením PRKK </w:t>
      </w:r>
      <w:r w:rsidR="004E7CF7" w:rsidRPr="004E7CF7">
        <w:t xml:space="preserve">2014 – 2020 </w:t>
      </w:r>
      <w:r w:rsidRPr="004E7CF7">
        <w:t>do</w:t>
      </w:r>
      <w:r w:rsidR="004E7CF7" w:rsidRPr="004E7CF7">
        <w:t>šlo</w:t>
      </w:r>
      <w:r w:rsidRPr="004E7CF7">
        <w:t xml:space="preserve"> k vymezení hlavních problémů kraje a opatření, pomocí kterých je možné tyto problémy řešit. </w:t>
      </w:r>
    </w:p>
    <w:p w:rsidR="002F7747" w:rsidRPr="004E7CF7" w:rsidRDefault="002F7747" w:rsidP="004E7CF7">
      <w:r w:rsidRPr="004E7CF7">
        <w:t xml:space="preserve">Stejně důležité jako stanovení strategie je </w:t>
      </w:r>
      <w:r w:rsidR="004E7CF7">
        <w:t xml:space="preserve">však </w:t>
      </w:r>
      <w:r w:rsidRPr="004E7CF7">
        <w:t xml:space="preserve">i stanovení způsobu, jak bude strategie v praxi implementována. Proces postupného uskutečňování cílů vytýčené strategie bývá obvykle označován jako proces implementace. </w:t>
      </w:r>
    </w:p>
    <w:p w:rsidR="002F7747" w:rsidRPr="004E7CF7" w:rsidRDefault="002F7747" w:rsidP="004E7CF7">
      <w:r w:rsidRPr="004E7CF7">
        <w:t>Kromě vytvoření vlastní řídicí struktury pro implementaci PRKK a nastavení systému jeho realizace</w:t>
      </w:r>
      <w:r w:rsidR="004E7CF7">
        <w:t>,</w:t>
      </w:r>
      <w:r w:rsidRPr="004E7CF7">
        <w:t xml:space="preserve"> řeší implementace obvykle tři základní procesy:</w:t>
      </w:r>
    </w:p>
    <w:p w:rsidR="002F7747" w:rsidRDefault="002F7747" w:rsidP="002F7747">
      <w:pPr>
        <w:pStyle w:val="Zkladntext"/>
        <w:numPr>
          <w:ilvl w:val="0"/>
          <w:numId w:val="37"/>
        </w:numPr>
        <w:spacing w:line="23" w:lineRule="atLeast"/>
        <w:rPr>
          <w:rFonts w:ascii="Calibri" w:eastAsia="MS Mincho" w:hAnsi="Calibri" w:cs="Arial"/>
          <w:sz w:val="22"/>
          <w:szCs w:val="20"/>
          <w:lang w:eastAsia="en-US" w:bidi="en-US"/>
        </w:rPr>
      </w:pPr>
      <w:r>
        <w:rPr>
          <w:rFonts w:ascii="Calibri" w:eastAsia="MS Mincho" w:hAnsi="Calibri" w:cs="Arial"/>
          <w:sz w:val="22"/>
          <w:szCs w:val="20"/>
          <w:lang w:eastAsia="en-US" w:bidi="en-US"/>
        </w:rPr>
        <w:t xml:space="preserve">Zpracování ročních Akčních plánů k realizaci strategie; </w:t>
      </w:r>
    </w:p>
    <w:p w:rsidR="002F7747" w:rsidRDefault="002F7747" w:rsidP="002F7747">
      <w:pPr>
        <w:pStyle w:val="Zkladntext"/>
        <w:numPr>
          <w:ilvl w:val="0"/>
          <w:numId w:val="37"/>
        </w:numPr>
        <w:spacing w:line="23" w:lineRule="atLeast"/>
        <w:rPr>
          <w:rFonts w:ascii="Calibri" w:eastAsia="MS Mincho" w:hAnsi="Calibri" w:cs="Arial"/>
          <w:sz w:val="22"/>
          <w:szCs w:val="20"/>
          <w:lang w:eastAsia="en-US" w:bidi="en-US"/>
        </w:rPr>
      </w:pPr>
      <w:r>
        <w:rPr>
          <w:rFonts w:ascii="Calibri" w:eastAsia="MS Mincho" w:hAnsi="Calibri" w:cs="Arial"/>
          <w:sz w:val="22"/>
          <w:szCs w:val="20"/>
          <w:lang w:eastAsia="en-US" w:bidi="en-US"/>
        </w:rPr>
        <w:t>Monitorování vývoje při dosahování cílů strategie;</w:t>
      </w:r>
    </w:p>
    <w:p w:rsidR="002F7747" w:rsidRDefault="002F7747" w:rsidP="002F7747">
      <w:pPr>
        <w:pStyle w:val="Zkladntext"/>
        <w:numPr>
          <w:ilvl w:val="0"/>
          <w:numId w:val="37"/>
        </w:numPr>
        <w:spacing w:line="23" w:lineRule="atLeast"/>
        <w:rPr>
          <w:rFonts w:ascii="Calibri" w:eastAsia="MS Mincho" w:hAnsi="Calibri" w:cs="Arial"/>
          <w:sz w:val="22"/>
          <w:szCs w:val="20"/>
          <w:lang w:eastAsia="en-US" w:bidi="en-US"/>
        </w:rPr>
      </w:pPr>
      <w:r>
        <w:rPr>
          <w:rFonts w:ascii="Calibri" w:eastAsia="MS Mincho" w:hAnsi="Calibri" w:cs="Arial"/>
          <w:sz w:val="22"/>
          <w:szCs w:val="20"/>
          <w:lang w:eastAsia="en-US" w:bidi="en-US"/>
        </w:rPr>
        <w:t>Evaluaci procesů doprovázejících naplňování strategie.</w:t>
      </w:r>
    </w:p>
    <w:p w:rsidR="008137D8" w:rsidRDefault="008137D8" w:rsidP="00242423"/>
    <w:p w:rsidR="009D542A" w:rsidRDefault="00F105A2" w:rsidP="00F105A2">
      <w:pPr>
        <w:pStyle w:val="Nadpis2"/>
      </w:pPr>
      <w:bookmarkStart w:id="23" w:name="_Toc441151860"/>
      <w:r>
        <w:t xml:space="preserve">5.1 Evaluační otázka </w:t>
      </w:r>
      <w:r w:rsidR="00C64C0C">
        <w:t xml:space="preserve">3.1 </w:t>
      </w:r>
      <w:r>
        <w:t xml:space="preserve">- </w:t>
      </w:r>
      <w:r w:rsidR="00C64C0C">
        <w:t>Umožňují definované indikátory efektivní hodnocení pokroku při realizaci PRKK</w:t>
      </w:r>
      <w:r w:rsidR="009D542A">
        <w:t>?</w:t>
      </w:r>
      <w:bookmarkEnd w:id="23"/>
      <w:r w:rsidR="009D542A" w:rsidRPr="00230452">
        <w:t xml:space="preserve"> </w:t>
      </w:r>
    </w:p>
    <w:p w:rsidR="00C64C0C" w:rsidRDefault="00C64C0C">
      <w:pPr>
        <w:spacing w:before="0" w:after="0" w:line="240" w:lineRule="auto"/>
        <w:jc w:val="left"/>
      </w:pPr>
    </w:p>
    <w:p w:rsidR="007A138A" w:rsidRPr="004E7CF7" w:rsidRDefault="007A138A" w:rsidP="007A138A">
      <w:r w:rsidRPr="004E7CF7">
        <w:t>Indikátorové soustavy strategických a koncepčních dokumentů jsou obvykle strukturovány v několika úrovních:</w:t>
      </w:r>
    </w:p>
    <w:p w:rsidR="007A138A" w:rsidRPr="007A138A" w:rsidRDefault="007A138A" w:rsidP="007A138A">
      <w:pPr>
        <w:pStyle w:val="Nadpis5"/>
      </w:pPr>
      <w:bookmarkStart w:id="24" w:name="_Toc392762309"/>
      <w:r w:rsidRPr="007A138A">
        <w:t>A. Indikátory kontextu</w:t>
      </w:r>
      <w:bookmarkEnd w:id="24"/>
    </w:p>
    <w:p w:rsidR="007A138A" w:rsidRPr="007A138A" w:rsidRDefault="007A138A" w:rsidP="007A138A">
      <w:pPr>
        <w:pStyle w:val="TextNOK"/>
        <w:rPr>
          <w:rFonts w:ascii="Calibri" w:hAnsi="Calibri" w:cs="Arial"/>
          <w:szCs w:val="20"/>
        </w:rPr>
      </w:pPr>
      <w:r w:rsidRPr="007A138A">
        <w:rPr>
          <w:rFonts w:ascii="Calibri" w:hAnsi="Calibri" w:cs="Arial"/>
          <w:szCs w:val="20"/>
        </w:rPr>
        <w:t xml:space="preserve">Pro sledování vývoje </w:t>
      </w:r>
      <w:r w:rsidRPr="007A138A">
        <w:rPr>
          <w:rFonts w:ascii="Calibri" w:hAnsi="Calibri"/>
        </w:rPr>
        <w:t>širších souvislostí, v nichž naplňování cílů strategie probíhá,</w:t>
      </w:r>
      <w:r w:rsidRPr="007A138A">
        <w:rPr>
          <w:rFonts w:ascii="Calibri" w:hAnsi="Calibri" w:cs="Arial"/>
          <w:szCs w:val="20"/>
        </w:rPr>
        <w:t xml:space="preserve"> je nezbytné nastavit omezené množství tzv. </w:t>
      </w:r>
      <w:r w:rsidRPr="007A138A">
        <w:rPr>
          <w:rFonts w:ascii="Calibri" w:eastAsia="MS Mincho" w:hAnsi="Calibri" w:cs="Arial-ItalicMT"/>
          <w:b/>
          <w:iCs/>
          <w:color w:val="372C74"/>
          <w:spacing w:val="4"/>
          <w:szCs w:val="24"/>
          <w:lang w:bidi="en-US"/>
        </w:rPr>
        <w:t>kontextových indikátorů</w:t>
      </w:r>
      <w:r w:rsidRPr="007A138A">
        <w:rPr>
          <w:rFonts w:ascii="Calibri" w:hAnsi="Calibri" w:cs="Arial"/>
          <w:szCs w:val="20"/>
        </w:rPr>
        <w:t>. Ty mají popisovat nejdůležitější trendy v </w:t>
      </w:r>
      <w:r w:rsidRPr="007A138A">
        <w:rPr>
          <w:rFonts w:ascii="Calibri" w:eastAsia="MS Mincho" w:hAnsi="Calibri" w:cs="Arial-ItalicMT"/>
          <w:b/>
          <w:iCs/>
          <w:color w:val="372C74"/>
          <w:spacing w:val="4"/>
          <w:szCs w:val="24"/>
          <w:lang w:bidi="en-US"/>
        </w:rPr>
        <w:t>prioritních oblastech</w:t>
      </w:r>
      <w:r w:rsidRPr="007A138A">
        <w:rPr>
          <w:rFonts w:ascii="Calibri" w:hAnsi="Calibri" w:cs="Arial"/>
          <w:szCs w:val="20"/>
        </w:rPr>
        <w:t xml:space="preserve"> a mohou v průběhu realizace strategie upozornit na to, zda dochází či nedochází k významné změně objektivních parametrů sledovaného prostředí. </w:t>
      </w:r>
    </w:p>
    <w:p w:rsidR="007A138A" w:rsidRPr="007A138A" w:rsidRDefault="007A138A" w:rsidP="007A138A">
      <w:pPr>
        <w:pStyle w:val="TextNOK"/>
        <w:rPr>
          <w:rFonts w:ascii="Calibri" w:hAnsi="Calibri" w:cs="Arial"/>
          <w:szCs w:val="20"/>
        </w:rPr>
      </w:pPr>
      <w:r w:rsidRPr="007A138A">
        <w:rPr>
          <w:rFonts w:ascii="Calibri" w:hAnsi="Calibri" w:cs="Arial"/>
          <w:szCs w:val="20"/>
        </w:rPr>
        <w:t>Příkladem takových kontextových indikátorů může být:</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HDP na obyvatele </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ČDDD na obyvatele </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Průměrná hrubá měsíční mzda </w:t>
      </w:r>
      <w:r w:rsidR="00E61FA6">
        <w:rPr>
          <w:rFonts w:ascii="Calibri" w:hAnsi="Calibri" w:cs="Arial-ItalicMT"/>
          <w:i/>
          <w:iCs/>
          <w:color w:val="372C74"/>
          <w:szCs w:val="20"/>
        </w:rPr>
        <w:t>zaměstnance</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Index stáří (65+/15-) </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Index závislosti II (65+/15-65) </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Průměrný věk </w:t>
      </w:r>
    </w:p>
    <w:p w:rsidR="007A138A" w:rsidRPr="007A138A" w:rsidRDefault="00E61FA6" w:rsidP="007A138A">
      <w:pPr>
        <w:pStyle w:val="TextNOK"/>
        <w:numPr>
          <w:ilvl w:val="0"/>
          <w:numId w:val="36"/>
        </w:numPr>
        <w:spacing w:before="0" w:after="0" w:line="240" w:lineRule="auto"/>
        <w:rPr>
          <w:rFonts w:ascii="Calibri" w:hAnsi="Calibri" w:cs="Arial"/>
          <w:szCs w:val="20"/>
        </w:rPr>
      </w:pPr>
      <w:r>
        <w:rPr>
          <w:rFonts w:ascii="Calibri" w:hAnsi="Calibri" w:cs="Arial-ItalicMT"/>
          <w:i/>
          <w:iCs/>
          <w:color w:val="372C74"/>
          <w:szCs w:val="20"/>
        </w:rPr>
        <w:t>Podíl nezaměstnaných osob</w:t>
      </w:r>
      <w:r w:rsidR="007A138A" w:rsidRPr="007A138A">
        <w:rPr>
          <w:rFonts w:ascii="Calibri" w:hAnsi="Calibri" w:cs="Arial-ItalicMT"/>
          <w:i/>
          <w:iCs/>
          <w:color w:val="372C74"/>
          <w:szCs w:val="20"/>
        </w:rPr>
        <w:t xml:space="preserve"> </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Počet uchazečů na 1 volné místo </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Migrační saldo </w:t>
      </w:r>
    </w:p>
    <w:p w:rsidR="007A138A" w:rsidRPr="007A138A" w:rsidRDefault="007A138A" w:rsidP="007A138A">
      <w:pPr>
        <w:pStyle w:val="TextNOK"/>
        <w:numPr>
          <w:ilvl w:val="0"/>
          <w:numId w:val="36"/>
        </w:numPr>
        <w:spacing w:before="0" w:after="0" w:line="240" w:lineRule="auto"/>
        <w:rPr>
          <w:rFonts w:ascii="Calibri" w:hAnsi="Calibri" w:cs="Arial"/>
          <w:szCs w:val="20"/>
        </w:rPr>
      </w:pPr>
      <w:r w:rsidRPr="007A138A">
        <w:rPr>
          <w:rFonts w:ascii="Calibri" w:hAnsi="Calibri" w:cs="Arial-ItalicMT"/>
          <w:i/>
          <w:iCs/>
          <w:color w:val="372C74"/>
          <w:szCs w:val="20"/>
        </w:rPr>
        <w:t xml:space="preserve">Přirozená změna počtu obyvatel </w:t>
      </w:r>
    </w:p>
    <w:p w:rsidR="007A138A" w:rsidRPr="007A138A" w:rsidRDefault="007A138A" w:rsidP="007A138A">
      <w:pPr>
        <w:pStyle w:val="Nadpis5"/>
      </w:pPr>
      <w:r w:rsidRPr="007A138A">
        <w:t>B. Indikátory dopadu</w:t>
      </w:r>
    </w:p>
    <w:p w:rsidR="007A138A" w:rsidRPr="007A138A" w:rsidRDefault="007A138A" w:rsidP="007A138A">
      <w:pPr>
        <w:pStyle w:val="TextNOK"/>
        <w:rPr>
          <w:rFonts w:ascii="Calibri" w:hAnsi="Calibri" w:cs="Arial"/>
          <w:szCs w:val="20"/>
        </w:rPr>
      </w:pPr>
      <w:r w:rsidRPr="007A138A">
        <w:rPr>
          <w:rFonts w:ascii="Calibri" w:hAnsi="Calibri" w:cs="Arial"/>
          <w:szCs w:val="20"/>
        </w:rPr>
        <w:t>Pro sledování celkových dlouhodobých dopadů realizace strategie se obvykle používá stejná kategorie indikátorů jako pro kontext, a to těch, které má strategická vize ambici v rámci regionu korigovat. U těchto</w:t>
      </w:r>
      <w:r w:rsidRPr="007A138A">
        <w:rPr>
          <w:rFonts w:ascii="Calibri" w:eastAsia="MS Mincho" w:hAnsi="Calibri" w:cs="Arial-ItalicMT"/>
          <w:b/>
          <w:iCs/>
          <w:color w:val="372C74"/>
          <w:spacing w:val="4"/>
          <w:lang w:bidi="en-US"/>
        </w:rPr>
        <w:t xml:space="preserve"> indikátorů</w:t>
      </w:r>
      <w:r w:rsidRPr="007A138A">
        <w:rPr>
          <w:rFonts w:ascii="Calibri" w:hAnsi="Calibri" w:cs="Arial"/>
          <w:szCs w:val="20"/>
        </w:rPr>
        <w:t xml:space="preserve"> </w:t>
      </w:r>
      <w:r w:rsidRPr="007A138A">
        <w:rPr>
          <w:rFonts w:ascii="Calibri" w:eastAsia="MS Mincho" w:hAnsi="Calibri" w:cs="Arial-ItalicMT"/>
          <w:b/>
          <w:iCs/>
          <w:color w:val="372C74"/>
          <w:spacing w:val="4"/>
          <w:lang w:bidi="en-US"/>
        </w:rPr>
        <w:t xml:space="preserve">dopadu </w:t>
      </w:r>
      <w:r w:rsidRPr="007A138A">
        <w:rPr>
          <w:rFonts w:ascii="Calibri" w:hAnsi="Calibri" w:cs="Arial"/>
          <w:szCs w:val="20"/>
        </w:rPr>
        <w:t>se pak sleduje vývoj v rámci regionu a porovnává se s celorepublikovým kontextem nebo se prostě posuzuje trend.</w:t>
      </w:r>
    </w:p>
    <w:p w:rsidR="007A138A" w:rsidRPr="007A138A" w:rsidRDefault="007A138A" w:rsidP="007A138A">
      <w:pPr>
        <w:pStyle w:val="Nadpis5"/>
      </w:pPr>
      <w:bookmarkStart w:id="25" w:name="_Toc392762310"/>
      <w:r w:rsidRPr="007A138A">
        <w:t>C. Indikátory výsledku</w:t>
      </w:r>
      <w:bookmarkEnd w:id="25"/>
    </w:p>
    <w:p w:rsidR="007A138A" w:rsidRPr="007A138A" w:rsidRDefault="007A138A" w:rsidP="007A138A">
      <w:pPr>
        <w:pStyle w:val="TextNOK"/>
        <w:rPr>
          <w:rFonts w:ascii="Calibri" w:hAnsi="Calibri" w:cs="Arial"/>
        </w:rPr>
      </w:pPr>
      <w:r w:rsidRPr="007A138A">
        <w:rPr>
          <w:rFonts w:ascii="Calibri" w:hAnsi="Calibri" w:cs="Arial"/>
        </w:rPr>
        <w:t xml:space="preserve">Specifický cíl, stanovený ve strategii pro každé </w:t>
      </w:r>
      <w:r w:rsidRPr="007A138A">
        <w:rPr>
          <w:rFonts w:ascii="Calibri" w:eastAsia="MS Mincho" w:hAnsi="Calibri" w:cs="Arial-ItalicMT"/>
          <w:b/>
          <w:iCs/>
          <w:color w:val="372C74"/>
          <w:spacing w:val="4"/>
          <w:lang w:bidi="en-US"/>
        </w:rPr>
        <w:t>opatření</w:t>
      </w:r>
      <w:r w:rsidRPr="007A138A">
        <w:rPr>
          <w:rFonts w:ascii="Calibri" w:hAnsi="Calibri" w:cs="Arial"/>
        </w:rPr>
        <w:t xml:space="preserve"> je nezbytné kvantifikovat jedním nebo více </w:t>
      </w:r>
      <w:r w:rsidRPr="007A138A">
        <w:rPr>
          <w:rFonts w:ascii="Calibri" w:eastAsia="MS Mincho" w:hAnsi="Calibri" w:cs="Arial-ItalicMT"/>
          <w:b/>
          <w:iCs/>
          <w:color w:val="372C74"/>
          <w:spacing w:val="4"/>
          <w:lang w:bidi="en-US"/>
        </w:rPr>
        <w:t>indikátory výsledku</w:t>
      </w:r>
      <w:r w:rsidRPr="007A138A">
        <w:rPr>
          <w:rFonts w:ascii="Calibri" w:hAnsi="Calibri" w:cs="Arial"/>
        </w:rPr>
        <w:t xml:space="preserve"> a tím zaručit měřitelnost jeho dosahování. Primárními kritérii pro indikátor výsledku je jeho vypovídací schopnost o dosažené změně a přesně definovaný způsob měření a dostupnost, včetně výchozí hodnoty. </w:t>
      </w:r>
    </w:p>
    <w:p w:rsidR="007A138A" w:rsidRPr="007A138A" w:rsidRDefault="007A138A" w:rsidP="007A138A">
      <w:pPr>
        <w:spacing w:line="288" w:lineRule="auto"/>
      </w:pPr>
      <w:r w:rsidRPr="007A138A">
        <w:t>Indikátor výsledku může být konkrétním projektem nebo akcí realizován přímo (např. počet míst v domovech pro seniory na 1000 obyvatel) a pak je nezbytné kvantifikovat očekávaný přínos daného projektu nebo akce předem, nebo je realizován nepřímo (intenzita dopravy na vybraných komunikačních uzlech) a pak je přínos realizovaných projektů a akcí předmětem následné evaluace.</w:t>
      </w:r>
    </w:p>
    <w:p w:rsidR="007A138A" w:rsidRPr="007A138A" w:rsidRDefault="007A138A" w:rsidP="007A138A">
      <w:pPr>
        <w:spacing w:line="288" w:lineRule="auto"/>
      </w:pPr>
      <w:r w:rsidRPr="007A138A">
        <w:t xml:space="preserve">Indikátory výsledku </w:t>
      </w:r>
      <w:r>
        <w:t>j</w:t>
      </w:r>
      <w:r w:rsidRPr="007A138A">
        <w:t>sou základním přehledem konkrétních parametrů prostředí, které mají být ve střednědobém horizontu zlepšeny. Sledování vývoje parametrů prostředí se provádí s roční periodicitou.</w:t>
      </w:r>
    </w:p>
    <w:p w:rsidR="007A138A" w:rsidRPr="007A138A" w:rsidRDefault="007A138A" w:rsidP="007A138A">
      <w:pPr>
        <w:pStyle w:val="Nadpis5"/>
      </w:pPr>
      <w:r w:rsidRPr="007A138A">
        <w:t>D. Indikátory výstupu</w:t>
      </w:r>
    </w:p>
    <w:p w:rsidR="007A138A" w:rsidRPr="007A138A" w:rsidRDefault="007A138A" w:rsidP="007A138A">
      <w:pPr>
        <w:pStyle w:val="TextNOK"/>
        <w:rPr>
          <w:rFonts w:ascii="Calibri" w:eastAsia="MS Mincho" w:hAnsi="Calibri"/>
          <w:spacing w:val="4"/>
          <w:szCs w:val="20"/>
          <w:lang w:bidi="en-US"/>
        </w:rPr>
      </w:pPr>
      <w:r w:rsidRPr="007A138A">
        <w:rPr>
          <w:rFonts w:ascii="Calibri" w:eastAsia="MS Mincho" w:hAnsi="Calibri" w:cs="Arial-ItalicMT"/>
          <w:b/>
          <w:iCs/>
          <w:color w:val="372C74"/>
          <w:spacing w:val="4"/>
          <w:szCs w:val="24"/>
          <w:lang w:bidi="en-US"/>
        </w:rPr>
        <w:t>Indikátor výstupu</w:t>
      </w:r>
      <w:r w:rsidRPr="007A138A">
        <w:rPr>
          <w:rFonts w:ascii="Calibri" w:eastAsia="MS Mincho" w:hAnsi="Calibri"/>
          <w:color w:val="372C74"/>
          <w:spacing w:val="4"/>
          <w:szCs w:val="20"/>
          <w:lang w:bidi="en-US"/>
        </w:rPr>
        <w:t xml:space="preserve"> </w:t>
      </w:r>
      <w:r w:rsidRPr="007A138A">
        <w:rPr>
          <w:rFonts w:ascii="Calibri" w:eastAsia="MS Mincho" w:hAnsi="Calibri"/>
          <w:spacing w:val="4"/>
          <w:szCs w:val="20"/>
          <w:lang w:bidi="en-US"/>
        </w:rPr>
        <w:t xml:space="preserve">popisuje přímý produkt realizace </w:t>
      </w:r>
      <w:r w:rsidRPr="007A138A">
        <w:rPr>
          <w:rFonts w:ascii="Calibri" w:eastAsia="MS Mincho" w:hAnsi="Calibri" w:cs="Arial-ItalicMT"/>
          <w:b/>
          <w:iCs/>
          <w:color w:val="372C74"/>
          <w:spacing w:val="4"/>
          <w:szCs w:val="24"/>
          <w:lang w:bidi="en-US"/>
        </w:rPr>
        <w:t>projektů</w:t>
      </w:r>
      <w:r w:rsidRPr="007A138A">
        <w:rPr>
          <w:rFonts w:ascii="Calibri" w:eastAsia="MS Mincho" w:hAnsi="Calibri"/>
          <w:spacing w:val="4"/>
          <w:szCs w:val="20"/>
          <w:lang w:bidi="en-US"/>
        </w:rPr>
        <w:t>, kterými je dané konkrétní opatření naplňováno. Slouží jako věcný ukazatel realizace opatření respektive aktivit. Proto je výchozí hodnota indikátoru vždy nula a výsledná hodnota udává, kolik věcných jednotek bylo realizováno - počet (vybudovaných) km, počet (vyškolených) osob, počet (propagačních) brožur atp.</w:t>
      </w:r>
    </w:p>
    <w:p w:rsidR="007A138A" w:rsidRPr="007A138A" w:rsidRDefault="007A138A" w:rsidP="007A138A">
      <w:pPr>
        <w:pStyle w:val="TextNOK"/>
        <w:rPr>
          <w:rFonts w:ascii="Calibri" w:eastAsia="MS Mincho" w:hAnsi="Calibri"/>
          <w:spacing w:val="4"/>
          <w:szCs w:val="20"/>
          <w:lang w:bidi="en-US"/>
        </w:rPr>
      </w:pPr>
      <w:r w:rsidRPr="007A138A">
        <w:rPr>
          <w:rFonts w:ascii="Calibri" w:eastAsia="MS Mincho" w:hAnsi="Calibri"/>
          <w:spacing w:val="4"/>
          <w:szCs w:val="20"/>
          <w:lang w:bidi="en-US"/>
        </w:rPr>
        <w:t>Indikátor výstupu je nezbytné kvantifikovat pro každý financovaný projekt nebo akci samostatně a tvoří zák</w:t>
      </w:r>
      <w:r w:rsidR="00A978A1">
        <w:rPr>
          <w:rFonts w:ascii="Calibri" w:eastAsia="MS Mincho" w:hAnsi="Calibri"/>
          <w:spacing w:val="4"/>
          <w:szCs w:val="20"/>
          <w:lang w:bidi="en-US"/>
        </w:rPr>
        <w:t>ladní krité</w:t>
      </w:r>
      <w:r w:rsidRPr="007A138A">
        <w:rPr>
          <w:rFonts w:ascii="Calibri" w:eastAsia="MS Mincho" w:hAnsi="Calibri"/>
          <w:spacing w:val="4"/>
          <w:szCs w:val="20"/>
          <w:lang w:bidi="en-US"/>
        </w:rPr>
        <w:t xml:space="preserve">rium pro vyhodnocení efektivnosti vynakládaných finančních prostředků. </w:t>
      </w:r>
    </w:p>
    <w:p w:rsidR="007A138A" w:rsidRPr="007A138A" w:rsidRDefault="007A138A" w:rsidP="007A138A">
      <w:pPr>
        <w:pStyle w:val="TextNOK"/>
        <w:rPr>
          <w:rFonts w:ascii="Calibri" w:eastAsia="MS Mincho" w:hAnsi="Calibri"/>
          <w:spacing w:val="4"/>
          <w:szCs w:val="20"/>
          <w:lang w:bidi="en-US"/>
        </w:rPr>
      </w:pPr>
      <w:r w:rsidRPr="007A138A">
        <w:rPr>
          <w:rFonts w:ascii="Calibri" w:eastAsia="MS Mincho" w:hAnsi="Calibri"/>
          <w:spacing w:val="4"/>
          <w:szCs w:val="20"/>
          <w:lang w:bidi="en-US"/>
        </w:rPr>
        <w:t xml:space="preserve">S ohledem na rozmanitost předpokládaných projektů a akcí k realizaci strategie jsou konkrétní indikátory </w:t>
      </w:r>
      <w:r w:rsidR="006D616F">
        <w:rPr>
          <w:rFonts w:ascii="Calibri" w:eastAsia="MS Mincho" w:hAnsi="Calibri"/>
          <w:spacing w:val="4"/>
          <w:szCs w:val="20"/>
          <w:lang w:bidi="en-US"/>
        </w:rPr>
        <w:t xml:space="preserve">výstupu </w:t>
      </w:r>
      <w:r w:rsidRPr="007A138A">
        <w:rPr>
          <w:rFonts w:ascii="Calibri" w:eastAsia="MS Mincho" w:hAnsi="Calibri"/>
          <w:spacing w:val="4"/>
          <w:szCs w:val="20"/>
          <w:lang w:bidi="en-US"/>
        </w:rPr>
        <w:t>obvykle charakterizovány v návrhu na realizaci (financování) projektu či akce, včetně cílových hodnot, jichž bude realizací</w:t>
      </w:r>
      <w:r w:rsidR="00A978A1">
        <w:rPr>
          <w:rFonts w:ascii="Calibri" w:eastAsia="MS Mincho" w:hAnsi="Calibri"/>
          <w:spacing w:val="4"/>
          <w:szCs w:val="20"/>
          <w:lang w:bidi="en-US"/>
        </w:rPr>
        <w:t xml:space="preserve"> projektu</w:t>
      </w:r>
      <w:r w:rsidRPr="007A138A">
        <w:rPr>
          <w:rFonts w:ascii="Calibri" w:eastAsia="MS Mincho" w:hAnsi="Calibri"/>
          <w:spacing w:val="4"/>
          <w:szCs w:val="20"/>
          <w:lang w:bidi="en-US"/>
        </w:rPr>
        <w:t xml:space="preserve"> dosaženo.</w:t>
      </w:r>
    </w:p>
    <w:p w:rsidR="007A138A" w:rsidRDefault="007A138A" w:rsidP="007A138A">
      <w:pPr>
        <w:rPr>
          <w:rFonts w:asciiTheme="minorHAnsi" w:eastAsia="Times New Roman" w:hAnsiTheme="minorHAnsi" w:cs="Arial"/>
          <w:sz w:val="20"/>
          <w:lang w:eastAsia="cs-CZ"/>
        </w:rPr>
      </w:pPr>
    </w:p>
    <w:p w:rsidR="00DB3005" w:rsidRDefault="00DB3005" w:rsidP="007A138A">
      <w:pPr>
        <w:rPr>
          <w:rFonts w:asciiTheme="minorHAnsi" w:eastAsia="Times New Roman" w:hAnsiTheme="minorHAnsi" w:cs="Arial"/>
          <w:sz w:val="20"/>
          <w:lang w:eastAsia="cs-CZ"/>
        </w:rPr>
      </w:pPr>
    </w:p>
    <w:p w:rsidR="00DB3005" w:rsidRPr="00E91E00" w:rsidRDefault="00DB3005" w:rsidP="007A138A">
      <w:pPr>
        <w:rPr>
          <w:rFonts w:asciiTheme="minorHAnsi" w:eastAsia="Times New Roman" w:hAnsiTheme="minorHAnsi" w:cs="Arial"/>
          <w:sz w:val="20"/>
          <w:lang w:eastAsia="cs-CZ"/>
        </w:rPr>
      </w:pPr>
    </w:p>
    <w:p w:rsidR="007A138A" w:rsidRPr="00B1380B" w:rsidRDefault="00072023" w:rsidP="00A978A1">
      <w:pPr>
        <w:pStyle w:val="Nadpis6"/>
        <w:rPr>
          <w:bCs/>
        </w:rPr>
      </w:pPr>
      <w:r>
        <w:t>Indikátorová soustava PRKK 2014 - 2010</w:t>
      </w:r>
    </w:p>
    <w:p w:rsidR="007A138A" w:rsidRDefault="00624034" w:rsidP="00026023">
      <w:pPr>
        <w:pStyle w:val="TextNOK"/>
        <w:rPr>
          <w:rFonts w:ascii="Calibri" w:eastAsia="MS Mincho" w:hAnsi="Calibri"/>
          <w:spacing w:val="4"/>
          <w:szCs w:val="20"/>
          <w:lang w:bidi="en-US"/>
        </w:rPr>
      </w:pPr>
      <w:r>
        <w:rPr>
          <w:rFonts w:ascii="Calibri" w:eastAsia="MS Mincho" w:hAnsi="Calibri"/>
          <w:spacing w:val="4"/>
          <w:szCs w:val="20"/>
          <w:lang w:bidi="en-US"/>
        </w:rPr>
        <w:t>Indikátorová soustava</w:t>
      </w:r>
      <w:r w:rsidR="006D616F">
        <w:rPr>
          <w:rFonts w:ascii="Calibri" w:eastAsia="MS Mincho" w:hAnsi="Calibri"/>
          <w:spacing w:val="4"/>
          <w:szCs w:val="20"/>
          <w:lang w:bidi="en-US"/>
        </w:rPr>
        <w:t xml:space="preserve"> aktuálního</w:t>
      </w:r>
      <w:r>
        <w:rPr>
          <w:rFonts w:ascii="Calibri" w:eastAsia="MS Mincho" w:hAnsi="Calibri"/>
          <w:spacing w:val="4"/>
          <w:szCs w:val="20"/>
          <w:lang w:bidi="en-US"/>
        </w:rPr>
        <w:t xml:space="preserve"> PRKK nepracuje s tvz. kontextovými indikátory. </w:t>
      </w:r>
      <w:r w:rsidR="007A138A" w:rsidRPr="00A978A1">
        <w:rPr>
          <w:rFonts w:ascii="Calibri" w:eastAsia="MS Mincho" w:hAnsi="Calibri"/>
          <w:spacing w:val="4"/>
          <w:szCs w:val="20"/>
          <w:lang w:bidi="en-US"/>
        </w:rPr>
        <w:t xml:space="preserve">Indikátorovou soustavu PRKK tvoří tzv. </w:t>
      </w:r>
      <w:r w:rsidR="007A138A" w:rsidRPr="00A978A1">
        <w:rPr>
          <w:rFonts w:ascii="Calibri" w:eastAsia="MS Mincho" w:hAnsi="Calibri"/>
          <w:i/>
          <w:spacing w:val="4"/>
          <w:szCs w:val="20"/>
          <w:lang w:bidi="en-US"/>
        </w:rPr>
        <w:t>Indikátory na úrovni celého PRKK</w:t>
      </w:r>
      <w:r w:rsidR="007A138A" w:rsidRPr="00A978A1">
        <w:rPr>
          <w:rFonts w:ascii="Calibri" w:eastAsia="MS Mincho" w:hAnsi="Calibri"/>
          <w:spacing w:val="4"/>
          <w:szCs w:val="20"/>
          <w:lang w:bidi="en-US"/>
        </w:rPr>
        <w:t xml:space="preserve"> </w:t>
      </w:r>
      <w:r w:rsidR="00A978A1" w:rsidRPr="00A978A1">
        <w:rPr>
          <w:rFonts w:ascii="Calibri" w:eastAsia="MS Mincho" w:hAnsi="Calibri"/>
          <w:spacing w:val="4"/>
          <w:szCs w:val="20"/>
          <w:lang w:bidi="en-US"/>
        </w:rPr>
        <w:t xml:space="preserve">a dále sada indikátorů k jednotlivým opatřením. </w:t>
      </w:r>
      <w:r w:rsidR="00026023">
        <w:rPr>
          <w:rFonts w:ascii="Calibri" w:eastAsia="MS Mincho" w:hAnsi="Calibri"/>
          <w:spacing w:val="4"/>
          <w:szCs w:val="20"/>
          <w:lang w:bidi="en-US"/>
        </w:rPr>
        <w:t xml:space="preserve">Nicméně indikátory na úrovni celého PRKK mají charakter kontextových indikátorů, takže je lze považovat </w:t>
      </w:r>
      <w:r w:rsidR="006D616F">
        <w:rPr>
          <w:rFonts w:ascii="Calibri" w:eastAsia="MS Mincho" w:hAnsi="Calibri"/>
          <w:spacing w:val="4"/>
          <w:szCs w:val="20"/>
          <w:lang w:bidi="en-US"/>
        </w:rPr>
        <w:t xml:space="preserve">částečně </w:t>
      </w:r>
      <w:r w:rsidR="00026023">
        <w:rPr>
          <w:rFonts w:ascii="Calibri" w:eastAsia="MS Mincho" w:hAnsi="Calibri"/>
          <w:spacing w:val="4"/>
          <w:szCs w:val="20"/>
          <w:lang w:bidi="en-US"/>
        </w:rPr>
        <w:t>za indikátory kontextu</w:t>
      </w:r>
      <w:r w:rsidR="006D616F">
        <w:rPr>
          <w:rFonts w:ascii="Calibri" w:eastAsia="MS Mincho" w:hAnsi="Calibri"/>
          <w:spacing w:val="4"/>
          <w:szCs w:val="20"/>
          <w:lang w:bidi="en-US"/>
        </w:rPr>
        <w:t xml:space="preserve"> a částečně za indikátory dopadu</w:t>
      </w:r>
      <w:r w:rsidR="00026023">
        <w:rPr>
          <w:rFonts w:ascii="Calibri" w:eastAsia="MS Mincho" w:hAnsi="Calibri"/>
          <w:spacing w:val="4"/>
          <w:szCs w:val="20"/>
          <w:lang w:bidi="en-US"/>
        </w:rPr>
        <w:t xml:space="preserve">. </w:t>
      </w:r>
    </w:p>
    <w:p w:rsidR="000B0A8E" w:rsidRDefault="006D616F" w:rsidP="00026023">
      <w:pPr>
        <w:pStyle w:val="TextNOK"/>
        <w:rPr>
          <w:rFonts w:ascii="Calibri" w:eastAsia="MS Mincho" w:hAnsi="Calibri"/>
          <w:spacing w:val="4"/>
          <w:szCs w:val="20"/>
          <w:lang w:bidi="en-US"/>
        </w:rPr>
      </w:pPr>
      <w:r>
        <w:rPr>
          <w:rFonts w:ascii="Calibri" w:eastAsia="MS Mincho" w:hAnsi="Calibri"/>
          <w:spacing w:val="4"/>
          <w:szCs w:val="20"/>
          <w:lang w:bidi="en-US"/>
        </w:rPr>
        <w:t xml:space="preserve">Aktuální </w:t>
      </w:r>
      <w:r w:rsidR="00026023">
        <w:rPr>
          <w:rFonts w:ascii="Calibri" w:eastAsia="MS Mincho" w:hAnsi="Calibri"/>
          <w:spacing w:val="4"/>
          <w:szCs w:val="20"/>
          <w:lang w:bidi="en-US"/>
        </w:rPr>
        <w:t>PRKK uvádí čtyři indikátory na úrovni celého PRKK</w:t>
      </w:r>
      <w:r>
        <w:rPr>
          <w:rFonts w:ascii="Calibri" w:eastAsia="MS Mincho" w:hAnsi="Calibri"/>
          <w:spacing w:val="4"/>
          <w:szCs w:val="20"/>
          <w:lang w:bidi="en-US"/>
        </w:rPr>
        <w:t xml:space="preserve">. </w:t>
      </w:r>
    </w:p>
    <w:p w:rsidR="00026023" w:rsidRDefault="006D616F" w:rsidP="00026023">
      <w:pPr>
        <w:pStyle w:val="TextNOK"/>
        <w:rPr>
          <w:rFonts w:ascii="Calibri" w:eastAsia="MS Mincho" w:hAnsi="Calibri"/>
          <w:spacing w:val="4"/>
          <w:szCs w:val="20"/>
          <w:lang w:bidi="en-US"/>
        </w:rPr>
      </w:pPr>
      <w:r>
        <w:rPr>
          <w:rFonts w:ascii="Calibri" w:eastAsia="MS Mincho" w:hAnsi="Calibri"/>
          <w:spacing w:val="4"/>
          <w:szCs w:val="20"/>
          <w:lang w:bidi="en-US"/>
        </w:rPr>
        <w:t>Pro</w:t>
      </w:r>
      <w:r w:rsidR="00403DA0">
        <w:rPr>
          <w:rFonts w:ascii="Calibri" w:eastAsia="MS Mincho" w:hAnsi="Calibri"/>
          <w:spacing w:val="4"/>
          <w:szCs w:val="20"/>
          <w:lang w:bidi="en-US"/>
        </w:rPr>
        <w:t xml:space="preserve"> </w:t>
      </w:r>
      <w:r>
        <w:rPr>
          <w:rFonts w:ascii="Calibri" w:eastAsia="MS Mincho" w:hAnsi="Calibri"/>
          <w:spacing w:val="4"/>
          <w:szCs w:val="20"/>
          <w:lang w:bidi="en-US"/>
        </w:rPr>
        <w:t>k</w:t>
      </w:r>
      <w:r w:rsidR="00403DA0">
        <w:rPr>
          <w:rFonts w:ascii="Calibri" w:eastAsia="MS Mincho" w:hAnsi="Calibri"/>
          <w:spacing w:val="4"/>
          <w:szCs w:val="20"/>
          <w:lang w:bidi="en-US"/>
        </w:rPr>
        <w:t>vantifikac</w:t>
      </w:r>
      <w:r>
        <w:rPr>
          <w:rFonts w:ascii="Calibri" w:eastAsia="MS Mincho" w:hAnsi="Calibri"/>
          <w:spacing w:val="4"/>
          <w:szCs w:val="20"/>
          <w:lang w:bidi="en-US"/>
        </w:rPr>
        <w:t>i</w:t>
      </w:r>
      <w:r w:rsidR="00403DA0">
        <w:rPr>
          <w:rFonts w:ascii="Calibri" w:eastAsia="MS Mincho" w:hAnsi="Calibri"/>
          <w:spacing w:val="4"/>
          <w:szCs w:val="20"/>
          <w:lang w:bidi="en-US"/>
        </w:rPr>
        <w:t xml:space="preserve"> </w:t>
      </w:r>
      <w:r>
        <w:rPr>
          <w:rFonts w:ascii="Calibri" w:eastAsia="MS Mincho" w:hAnsi="Calibri"/>
          <w:spacing w:val="4"/>
          <w:szCs w:val="20"/>
          <w:lang w:bidi="en-US"/>
        </w:rPr>
        <w:t xml:space="preserve">celkového </w:t>
      </w:r>
      <w:r w:rsidR="00403DA0">
        <w:rPr>
          <w:rFonts w:ascii="Calibri" w:eastAsia="MS Mincho" w:hAnsi="Calibri"/>
          <w:spacing w:val="4"/>
          <w:szCs w:val="20"/>
          <w:lang w:bidi="en-US"/>
        </w:rPr>
        <w:t>vývoje v Karlovarském kraji</w:t>
      </w:r>
      <w:r>
        <w:rPr>
          <w:rFonts w:ascii="Calibri" w:eastAsia="MS Mincho" w:hAnsi="Calibri"/>
          <w:spacing w:val="4"/>
          <w:szCs w:val="20"/>
          <w:lang w:bidi="en-US"/>
        </w:rPr>
        <w:t>, resp. pro hodnocení</w:t>
      </w:r>
      <w:r w:rsidR="00403DA0">
        <w:rPr>
          <w:rFonts w:ascii="Calibri" w:eastAsia="MS Mincho" w:hAnsi="Calibri"/>
          <w:spacing w:val="4"/>
          <w:szCs w:val="20"/>
          <w:lang w:bidi="en-US"/>
        </w:rPr>
        <w:t xml:space="preserve"> relac</w:t>
      </w:r>
      <w:r>
        <w:rPr>
          <w:rFonts w:ascii="Calibri" w:eastAsia="MS Mincho" w:hAnsi="Calibri"/>
          <w:spacing w:val="4"/>
          <w:szCs w:val="20"/>
          <w:lang w:bidi="en-US"/>
        </w:rPr>
        <w:t>e</w:t>
      </w:r>
      <w:r w:rsidR="00403DA0">
        <w:rPr>
          <w:rFonts w:ascii="Calibri" w:eastAsia="MS Mincho" w:hAnsi="Calibri"/>
          <w:spacing w:val="4"/>
          <w:szCs w:val="20"/>
          <w:lang w:bidi="en-US"/>
        </w:rPr>
        <w:t xml:space="preserve"> mezi KK a ČR </w:t>
      </w:r>
      <w:r>
        <w:rPr>
          <w:rFonts w:ascii="Calibri" w:eastAsia="MS Mincho" w:hAnsi="Calibri"/>
          <w:spacing w:val="4"/>
          <w:szCs w:val="20"/>
          <w:lang w:bidi="en-US"/>
        </w:rPr>
        <w:t>doporučuje evaluátor</w:t>
      </w:r>
      <w:r w:rsidR="00403DA0">
        <w:rPr>
          <w:rFonts w:ascii="Calibri" w:eastAsia="MS Mincho" w:hAnsi="Calibri"/>
          <w:spacing w:val="4"/>
          <w:szCs w:val="20"/>
          <w:lang w:bidi="en-US"/>
        </w:rPr>
        <w:t xml:space="preserve"> tyto indikátory</w:t>
      </w:r>
      <w:r>
        <w:rPr>
          <w:rFonts w:ascii="Calibri" w:eastAsia="MS Mincho" w:hAnsi="Calibri"/>
          <w:spacing w:val="4"/>
          <w:szCs w:val="20"/>
          <w:lang w:bidi="en-US"/>
        </w:rPr>
        <w:t xml:space="preserve">, které lze </w:t>
      </w:r>
      <w:r w:rsidR="00403DA0">
        <w:rPr>
          <w:rFonts w:ascii="Calibri" w:eastAsia="MS Mincho" w:hAnsi="Calibri"/>
          <w:spacing w:val="4"/>
          <w:szCs w:val="20"/>
          <w:lang w:bidi="en-US"/>
        </w:rPr>
        <w:t>považovat za indikátory dopadu</w:t>
      </w:r>
      <w:r w:rsidR="00026023">
        <w:rPr>
          <w:rFonts w:ascii="Calibri" w:eastAsia="MS Mincho" w:hAnsi="Calibri"/>
          <w:spacing w:val="4"/>
          <w:szCs w:val="20"/>
          <w:lang w:bidi="en-US"/>
        </w:rPr>
        <w:t xml:space="preserve">: </w:t>
      </w:r>
    </w:p>
    <w:p w:rsidR="00DB3005" w:rsidRDefault="00DB3005" w:rsidP="00DB3005">
      <w:pPr>
        <w:pStyle w:val="Titulek"/>
        <w:keepNext/>
      </w:pPr>
      <w:r w:rsidRPr="00114EE3">
        <w:t xml:space="preserve">Tabulka </w:t>
      </w:r>
      <w:r w:rsidR="00515118">
        <w:fldChar w:fldCharType="begin"/>
      </w:r>
      <w:r w:rsidR="004945E4">
        <w:instrText xml:space="preserve"> SEQ Tabulka \* ARABIC </w:instrText>
      </w:r>
      <w:r w:rsidR="00515118">
        <w:fldChar w:fldCharType="separate"/>
      </w:r>
      <w:r>
        <w:rPr>
          <w:noProof/>
        </w:rPr>
        <w:t>7</w:t>
      </w:r>
      <w:r w:rsidR="00515118">
        <w:rPr>
          <w:noProof/>
        </w:rPr>
        <w:fldChar w:fldCharType="end"/>
      </w:r>
      <w:r>
        <w:t xml:space="preserve"> Indikátory dopadu</w:t>
      </w:r>
      <w:r w:rsidRPr="007B6CDA">
        <w:t xml:space="preserve"> PRKK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134"/>
        <w:gridCol w:w="1134"/>
        <w:gridCol w:w="1134"/>
        <w:gridCol w:w="1134"/>
      </w:tblGrid>
      <w:tr w:rsidR="00DB3005" w:rsidRPr="00A978A1" w:rsidTr="00DB3005">
        <w:trPr>
          <w:trHeight w:val="99"/>
        </w:trPr>
        <w:tc>
          <w:tcPr>
            <w:tcW w:w="3402" w:type="dxa"/>
          </w:tcPr>
          <w:p w:rsidR="00DB3005" w:rsidRPr="00A978A1" w:rsidRDefault="00DB3005" w:rsidP="00A978A1">
            <w:pPr>
              <w:pStyle w:val="Default"/>
              <w:spacing w:before="0" w:after="0" w:line="240" w:lineRule="auto"/>
              <w:rPr>
                <w:rFonts w:ascii="Calibri" w:hAnsi="Calibri"/>
                <w:sz w:val="20"/>
                <w:szCs w:val="20"/>
              </w:rPr>
            </w:pPr>
            <w:r w:rsidRPr="00A978A1">
              <w:rPr>
                <w:rFonts w:ascii="Calibri" w:hAnsi="Calibri"/>
                <w:b/>
                <w:bCs/>
                <w:sz w:val="20"/>
                <w:szCs w:val="20"/>
              </w:rPr>
              <w:t xml:space="preserve">Indikátor </w:t>
            </w:r>
          </w:p>
        </w:tc>
        <w:tc>
          <w:tcPr>
            <w:tcW w:w="1134" w:type="dxa"/>
          </w:tcPr>
          <w:p w:rsidR="00DB3005" w:rsidRPr="00A978A1" w:rsidRDefault="00DB3005" w:rsidP="00DB3005">
            <w:pPr>
              <w:pStyle w:val="Default"/>
              <w:spacing w:before="0" w:after="0" w:line="240" w:lineRule="auto"/>
              <w:jc w:val="center"/>
              <w:rPr>
                <w:rFonts w:ascii="Calibri" w:hAnsi="Calibri"/>
                <w:sz w:val="20"/>
                <w:szCs w:val="20"/>
              </w:rPr>
            </w:pPr>
            <w:r w:rsidRPr="00A978A1">
              <w:rPr>
                <w:rFonts w:ascii="Calibri" w:hAnsi="Calibri"/>
                <w:b/>
                <w:bCs/>
                <w:sz w:val="20"/>
                <w:szCs w:val="20"/>
              </w:rPr>
              <w:t>2010</w:t>
            </w:r>
          </w:p>
        </w:tc>
        <w:tc>
          <w:tcPr>
            <w:tcW w:w="1134" w:type="dxa"/>
          </w:tcPr>
          <w:p w:rsidR="00DB3005" w:rsidRPr="00A978A1" w:rsidRDefault="00DB3005" w:rsidP="00DB3005">
            <w:pPr>
              <w:pStyle w:val="Default"/>
              <w:spacing w:before="0" w:after="0" w:line="240" w:lineRule="auto"/>
              <w:jc w:val="center"/>
              <w:rPr>
                <w:rFonts w:ascii="Calibri" w:hAnsi="Calibri"/>
                <w:b/>
                <w:bCs/>
                <w:sz w:val="20"/>
                <w:szCs w:val="20"/>
              </w:rPr>
            </w:pPr>
            <w:r>
              <w:rPr>
                <w:rFonts w:ascii="Calibri" w:hAnsi="Calibri"/>
                <w:b/>
                <w:bCs/>
                <w:sz w:val="20"/>
                <w:szCs w:val="20"/>
              </w:rPr>
              <w:t>2011</w:t>
            </w:r>
          </w:p>
        </w:tc>
        <w:tc>
          <w:tcPr>
            <w:tcW w:w="1134" w:type="dxa"/>
          </w:tcPr>
          <w:p w:rsidR="00DB3005" w:rsidRPr="00A978A1" w:rsidRDefault="00DB3005" w:rsidP="00DB3005">
            <w:pPr>
              <w:pStyle w:val="Default"/>
              <w:spacing w:before="0" w:after="0" w:line="240" w:lineRule="auto"/>
              <w:jc w:val="center"/>
              <w:rPr>
                <w:rFonts w:ascii="Calibri" w:hAnsi="Calibri"/>
                <w:b/>
                <w:bCs/>
                <w:sz w:val="20"/>
                <w:szCs w:val="20"/>
              </w:rPr>
            </w:pPr>
            <w:r>
              <w:rPr>
                <w:rFonts w:ascii="Calibri" w:hAnsi="Calibri"/>
                <w:b/>
                <w:bCs/>
                <w:sz w:val="20"/>
                <w:szCs w:val="20"/>
              </w:rPr>
              <w:t>2012</w:t>
            </w:r>
          </w:p>
        </w:tc>
        <w:tc>
          <w:tcPr>
            <w:tcW w:w="1134" w:type="dxa"/>
          </w:tcPr>
          <w:p w:rsidR="00DB3005" w:rsidRPr="00A978A1" w:rsidRDefault="00DB3005" w:rsidP="00DB3005">
            <w:pPr>
              <w:pStyle w:val="Default"/>
              <w:spacing w:before="0" w:after="0" w:line="240" w:lineRule="auto"/>
              <w:jc w:val="center"/>
              <w:rPr>
                <w:rFonts w:ascii="Calibri" w:hAnsi="Calibri"/>
                <w:b/>
                <w:bCs/>
                <w:sz w:val="20"/>
                <w:szCs w:val="20"/>
              </w:rPr>
            </w:pPr>
            <w:r>
              <w:rPr>
                <w:rFonts w:ascii="Calibri" w:hAnsi="Calibri"/>
                <w:b/>
                <w:bCs/>
                <w:sz w:val="20"/>
                <w:szCs w:val="20"/>
              </w:rPr>
              <w:t>2013</w:t>
            </w:r>
          </w:p>
        </w:tc>
        <w:tc>
          <w:tcPr>
            <w:tcW w:w="1134" w:type="dxa"/>
          </w:tcPr>
          <w:p w:rsidR="00DB3005" w:rsidRPr="00A978A1" w:rsidRDefault="00DB3005" w:rsidP="00DB3005">
            <w:pPr>
              <w:pStyle w:val="Default"/>
              <w:spacing w:before="0" w:after="0" w:line="240" w:lineRule="auto"/>
              <w:jc w:val="center"/>
              <w:rPr>
                <w:rFonts w:ascii="Calibri" w:hAnsi="Calibri"/>
                <w:b/>
                <w:bCs/>
                <w:sz w:val="20"/>
                <w:szCs w:val="20"/>
              </w:rPr>
            </w:pPr>
            <w:r>
              <w:rPr>
                <w:rFonts w:ascii="Calibri" w:hAnsi="Calibri"/>
                <w:b/>
                <w:bCs/>
                <w:sz w:val="20"/>
                <w:szCs w:val="20"/>
              </w:rPr>
              <w:t>2014</w:t>
            </w:r>
          </w:p>
        </w:tc>
      </w:tr>
      <w:tr w:rsidR="00DB3005" w:rsidRPr="00A978A1" w:rsidTr="00DB3005">
        <w:trPr>
          <w:trHeight w:val="99"/>
        </w:trPr>
        <w:tc>
          <w:tcPr>
            <w:tcW w:w="3402" w:type="dxa"/>
          </w:tcPr>
          <w:p w:rsidR="00DB3005" w:rsidRDefault="00DB3005" w:rsidP="00A978A1">
            <w:pPr>
              <w:pStyle w:val="Default"/>
              <w:spacing w:before="0" w:after="0" w:line="240" w:lineRule="auto"/>
              <w:rPr>
                <w:rFonts w:ascii="Calibri" w:hAnsi="Calibri"/>
                <w:sz w:val="20"/>
                <w:szCs w:val="20"/>
              </w:rPr>
            </w:pPr>
            <w:r w:rsidRPr="00A978A1">
              <w:rPr>
                <w:rFonts w:ascii="Calibri" w:hAnsi="Calibri"/>
                <w:sz w:val="20"/>
                <w:szCs w:val="20"/>
              </w:rPr>
              <w:t xml:space="preserve">HDP na obyvatele </w:t>
            </w:r>
          </w:p>
          <w:p w:rsidR="00DB3005" w:rsidRPr="00A978A1" w:rsidRDefault="00DB3005" w:rsidP="00A978A1">
            <w:pPr>
              <w:pStyle w:val="Default"/>
              <w:spacing w:before="0" w:after="0" w:line="240" w:lineRule="auto"/>
              <w:rPr>
                <w:rFonts w:ascii="Calibri" w:hAnsi="Calibri"/>
                <w:sz w:val="20"/>
                <w:szCs w:val="20"/>
              </w:rPr>
            </w:pPr>
            <w:r w:rsidRPr="00A978A1">
              <w:rPr>
                <w:rFonts w:ascii="Calibri" w:hAnsi="Calibri"/>
                <w:sz w:val="20"/>
                <w:szCs w:val="20"/>
              </w:rPr>
              <w:t xml:space="preserve">(ČR=100) </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sidRPr="00A978A1">
              <w:rPr>
                <w:rFonts w:ascii="Calibri" w:hAnsi="Calibri"/>
                <w:sz w:val="20"/>
                <w:szCs w:val="20"/>
              </w:rPr>
              <w:t>7</w:t>
            </w:r>
            <w:r>
              <w:rPr>
                <w:rFonts w:ascii="Calibri" w:hAnsi="Calibri"/>
                <w:sz w:val="20"/>
                <w:szCs w:val="20"/>
              </w:rPr>
              <w:t>1</w:t>
            </w:r>
            <w:r w:rsidRPr="00A978A1">
              <w:rPr>
                <w:rFonts w:ascii="Calibri" w:hAnsi="Calibri"/>
                <w:sz w:val="20"/>
                <w:szCs w:val="20"/>
              </w:rPr>
              <w:t>,</w:t>
            </w:r>
            <w:r>
              <w:rPr>
                <w:rFonts w:ascii="Calibri" w:hAnsi="Calibri"/>
                <w:sz w:val="20"/>
                <w:szCs w:val="20"/>
              </w:rPr>
              <w:t>61</w:t>
            </w:r>
            <w:r w:rsidRPr="00A978A1">
              <w:rPr>
                <w:rFonts w:ascii="Calibri" w:hAnsi="Calibri"/>
                <w:sz w:val="20"/>
                <w:szCs w:val="20"/>
              </w:rPr>
              <w:t xml:space="preserve"> </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71,19</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70,46</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69,84</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68,41</w:t>
            </w:r>
          </w:p>
        </w:tc>
      </w:tr>
      <w:tr w:rsidR="00DB3005" w:rsidRPr="00A978A1" w:rsidTr="00DB3005">
        <w:trPr>
          <w:trHeight w:val="99"/>
        </w:trPr>
        <w:tc>
          <w:tcPr>
            <w:tcW w:w="3402" w:type="dxa"/>
          </w:tcPr>
          <w:p w:rsidR="00DB3005" w:rsidRPr="00A978A1" w:rsidRDefault="00DB3005" w:rsidP="00A978A1">
            <w:pPr>
              <w:pStyle w:val="Default"/>
              <w:spacing w:before="0" w:after="0" w:line="240" w:lineRule="auto"/>
              <w:rPr>
                <w:rFonts w:ascii="Calibri" w:hAnsi="Calibri"/>
                <w:sz w:val="20"/>
                <w:szCs w:val="20"/>
              </w:rPr>
            </w:pPr>
            <w:r>
              <w:rPr>
                <w:rFonts w:ascii="Calibri" w:hAnsi="Calibri"/>
                <w:sz w:val="20"/>
                <w:szCs w:val="20"/>
              </w:rPr>
              <w:t>Podíl nezaměstnaných osob v KK</w:t>
            </w:r>
            <w:r w:rsidRPr="00A978A1">
              <w:rPr>
                <w:rFonts w:ascii="Calibri" w:hAnsi="Calibri"/>
                <w:sz w:val="20"/>
                <w:szCs w:val="20"/>
              </w:rPr>
              <w:t xml:space="preserve"> </w:t>
            </w:r>
          </w:p>
        </w:tc>
        <w:tc>
          <w:tcPr>
            <w:tcW w:w="1134" w:type="dxa"/>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8,94</w:t>
            </w:r>
            <w:r w:rsidRPr="00A978A1">
              <w:rPr>
                <w:rFonts w:ascii="Calibri" w:hAnsi="Calibri"/>
                <w:sz w:val="20"/>
                <w:szCs w:val="20"/>
              </w:rPr>
              <w:t xml:space="preserve"> </w:t>
            </w:r>
            <w:r>
              <w:rPr>
                <w:rFonts w:ascii="Calibri" w:hAnsi="Calibri"/>
                <w:sz w:val="20"/>
                <w:szCs w:val="20"/>
              </w:rPr>
              <w:t>%</w:t>
            </w:r>
          </w:p>
        </w:tc>
        <w:tc>
          <w:tcPr>
            <w:tcW w:w="1134" w:type="dxa"/>
          </w:tcPr>
          <w:p w:rsidR="00DB3005" w:rsidRDefault="00DB3005" w:rsidP="00DB3005">
            <w:pPr>
              <w:pStyle w:val="Default"/>
              <w:spacing w:before="0" w:after="0" w:line="240" w:lineRule="auto"/>
              <w:jc w:val="right"/>
              <w:rPr>
                <w:rFonts w:ascii="Calibri" w:hAnsi="Calibri"/>
                <w:sz w:val="20"/>
                <w:szCs w:val="20"/>
              </w:rPr>
            </w:pPr>
            <w:r>
              <w:rPr>
                <w:rFonts w:ascii="Calibri" w:hAnsi="Calibri"/>
                <w:sz w:val="20"/>
                <w:szCs w:val="20"/>
              </w:rPr>
              <w:t>7,98 %</w:t>
            </w:r>
          </w:p>
        </w:tc>
        <w:tc>
          <w:tcPr>
            <w:tcW w:w="1134" w:type="dxa"/>
          </w:tcPr>
          <w:p w:rsidR="00DB3005" w:rsidRDefault="00DB3005" w:rsidP="00DB3005">
            <w:pPr>
              <w:pStyle w:val="Default"/>
              <w:spacing w:before="0" w:after="0" w:line="240" w:lineRule="auto"/>
              <w:jc w:val="right"/>
              <w:rPr>
                <w:rFonts w:ascii="Calibri" w:hAnsi="Calibri"/>
                <w:sz w:val="20"/>
                <w:szCs w:val="20"/>
              </w:rPr>
            </w:pPr>
            <w:r>
              <w:rPr>
                <w:rFonts w:ascii="Calibri" w:hAnsi="Calibri"/>
                <w:sz w:val="20"/>
                <w:szCs w:val="20"/>
              </w:rPr>
              <w:t>8,50 %</w:t>
            </w:r>
          </w:p>
        </w:tc>
        <w:tc>
          <w:tcPr>
            <w:tcW w:w="1134" w:type="dxa"/>
          </w:tcPr>
          <w:p w:rsidR="00DB3005" w:rsidRDefault="00DB3005" w:rsidP="00DB3005">
            <w:pPr>
              <w:pStyle w:val="Default"/>
              <w:spacing w:before="0" w:after="0" w:line="240" w:lineRule="auto"/>
              <w:jc w:val="right"/>
              <w:rPr>
                <w:rFonts w:ascii="Calibri" w:hAnsi="Calibri"/>
                <w:sz w:val="20"/>
                <w:szCs w:val="20"/>
              </w:rPr>
            </w:pPr>
            <w:r>
              <w:rPr>
                <w:rFonts w:ascii="Calibri" w:hAnsi="Calibri"/>
                <w:sz w:val="20"/>
                <w:szCs w:val="20"/>
              </w:rPr>
              <w:t>9,33 %</w:t>
            </w:r>
          </w:p>
        </w:tc>
        <w:tc>
          <w:tcPr>
            <w:tcW w:w="1134" w:type="dxa"/>
          </w:tcPr>
          <w:p w:rsidR="00DB3005" w:rsidRDefault="00DB3005" w:rsidP="00DB3005">
            <w:pPr>
              <w:pStyle w:val="Default"/>
              <w:spacing w:before="0" w:after="0" w:line="240" w:lineRule="auto"/>
              <w:jc w:val="right"/>
              <w:rPr>
                <w:rFonts w:ascii="Calibri" w:hAnsi="Calibri"/>
                <w:sz w:val="20"/>
                <w:szCs w:val="20"/>
              </w:rPr>
            </w:pPr>
            <w:r>
              <w:rPr>
                <w:rFonts w:ascii="Calibri" w:hAnsi="Calibri"/>
                <w:sz w:val="20"/>
                <w:szCs w:val="20"/>
              </w:rPr>
              <w:t>8,21 %</w:t>
            </w:r>
          </w:p>
        </w:tc>
      </w:tr>
      <w:tr w:rsidR="00DB3005" w:rsidRPr="00A978A1" w:rsidTr="00DB3005">
        <w:trPr>
          <w:trHeight w:val="99"/>
        </w:trPr>
        <w:tc>
          <w:tcPr>
            <w:tcW w:w="3402" w:type="dxa"/>
          </w:tcPr>
          <w:p w:rsidR="00DB3005" w:rsidRPr="00A978A1" w:rsidRDefault="00DB3005" w:rsidP="00A978A1">
            <w:pPr>
              <w:pStyle w:val="Default"/>
              <w:spacing w:before="0" w:after="0" w:line="240" w:lineRule="auto"/>
              <w:rPr>
                <w:rFonts w:ascii="Calibri" w:hAnsi="Calibri"/>
                <w:sz w:val="20"/>
                <w:szCs w:val="20"/>
              </w:rPr>
            </w:pPr>
            <w:r w:rsidRPr="00A978A1">
              <w:rPr>
                <w:rFonts w:ascii="Calibri" w:hAnsi="Calibri"/>
                <w:sz w:val="20"/>
                <w:szCs w:val="20"/>
              </w:rPr>
              <w:t xml:space="preserve">Podíl obyvatel 15+ s VŠ vzděláním </w:t>
            </w:r>
            <w:r>
              <w:rPr>
                <w:rFonts w:ascii="Calibri" w:hAnsi="Calibri"/>
                <w:sz w:val="20"/>
                <w:szCs w:val="20"/>
              </w:rPr>
              <w:t>v KK</w:t>
            </w:r>
          </w:p>
        </w:tc>
        <w:tc>
          <w:tcPr>
            <w:tcW w:w="1134" w:type="dxa"/>
          </w:tcPr>
          <w:p w:rsidR="00DB3005" w:rsidRPr="00A978A1" w:rsidRDefault="00DB3005" w:rsidP="00DB3005">
            <w:pPr>
              <w:pStyle w:val="Default"/>
              <w:spacing w:before="0" w:after="0" w:line="240" w:lineRule="auto"/>
              <w:jc w:val="right"/>
              <w:rPr>
                <w:rFonts w:ascii="Calibri" w:hAnsi="Calibri"/>
                <w:sz w:val="20"/>
                <w:szCs w:val="20"/>
              </w:rPr>
            </w:pPr>
            <w:r w:rsidRPr="00A978A1">
              <w:rPr>
                <w:rFonts w:ascii="Calibri" w:hAnsi="Calibri"/>
                <w:sz w:val="20"/>
                <w:szCs w:val="20"/>
              </w:rPr>
              <w:t>7,</w:t>
            </w:r>
            <w:r>
              <w:rPr>
                <w:rFonts w:ascii="Calibri" w:hAnsi="Calibri"/>
                <w:sz w:val="20"/>
                <w:szCs w:val="20"/>
              </w:rPr>
              <w:t>65</w:t>
            </w:r>
            <w:r w:rsidRPr="00A978A1">
              <w:rPr>
                <w:rFonts w:ascii="Calibri" w:hAnsi="Calibri"/>
                <w:sz w:val="20"/>
                <w:szCs w:val="20"/>
              </w:rPr>
              <w:t xml:space="preserve"> </w:t>
            </w:r>
            <w:r>
              <w:rPr>
                <w:rFonts w:ascii="Calibri" w:hAnsi="Calibri"/>
                <w:sz w:val="20"/>
                <w:szCs w:val="20"/>
              </w:rPr>
              <w:t>%</w:t>
            </w:r>
          </w:p>
        </w:tc>
        <w:tc>
          <w:tcPr>
            <w:tcW w:w="1134" w:type="dxa"/>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7,36 %</w:t>
            </w:r>
          </w:p>
        </w:tc>
        <w:tc>
          <w:tcPr>
            <w:tcW w:w="1134" w:type="dxa"/>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9,73 %</w:t>
            </w:r>
          </w:p>
        </w:tc>
        <w:tc>
          <w:tcPr>
            <w:tcW w:w="1134" w:type="dxa"/>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9,60 %</w:t>
            </w:r>
          </w:p>
        </w:tc>
        <w:tc>
          <w:tcPr>
            <w:tcW w:w="1134" w:type="dxa"/>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9,84 %</w:t>
            </w:r>
          </w:p>
        </w:tc>
      </w:tr>
      <w:tr w:rsidR="00DB3005" w:rsidRPr="00A978A1" w:rsidTr="00DB3005">
        <w:trPr>
          <w:trHeight w:val="99"/>
        </w:trPr>
        <w:tc>
          <w:tcPr>
            <w:tcW w:w="3402" w:type="dxa"/>
          </w:tcPr>
          <w:p w:rsidR="00DB3005" w:rsidRPr="00A978A1" w:rsidRDefault="00DB3005" w:rsidP="00A978A1">
            <w:pPr>
              <w:pStyle w:val="Default"/>
              <w:spacing w:before="0" w:after="0" w:line="240" w:lineRule="auto"/>
              <w:rPr>
                <w:rFonts w:ascii="Calibri" w:hAnsi="Calibri"/>
                <w:sz w:val="20"/>
                <w:szCs w:val="20"/>
              </w:rPr>
            </w:pPr>
            <w:r>
              <w:rPr>
                <w:rFonts w:ascii="Calibri" w:hAnsi="Calibri"/>
                <w:sz w:val="20"/>
                <w:szCs w:val="20"/>
              </w:rPr>
              <w:t>Čistý disponibilní důchod domácnosti (ČR=100)</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88,42</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89,48</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87,76</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89,29</w:t>
            </w:r>
          </w:p>
        </w:tc>
        <w:tc>
          <w:tcPr>
            <w:tcW w:w="1134" w:type="dxa"/>
            <w:vAlign w:val="center"/>
          </w:tcPr>
          <w:p w:rsidR="00DB3005" w:rsidRPr="00A978A1" w:rsidRDefault="00DB3005" w:rsidP="00DB3005">
            <w:pPr>
              <w:pStyle w:val="Default"/>
              <w:spacing w:before="0" w:after="0" w:line="240" w:lineRule="auto"/>
              <w:jc w:val="right"/>
              <w:rPr>
                <w:rFonts w:ascii="Calibri" w:hAnsi="Calibri"/>
                <w:sz w:val="20"/>
                <w:szCs w:val="20"/>
              </w:rPr>
            </w:pPr>
            <w:r>
              <w:rPr>
                <w:rFonts w:ascii="Calibri" w:hAnsi="Calibri"/>
                <w:sz w:val="20"/>
                <w:szCs w:val="20"/>
              </w:rPr>
              <w:t>89,60</w:t>
            </w:r>
          </w:p>
        </w:tc>
      </w:tr>
      <w:tr w:rsidR="00DB3005" w:rsidRPr="00A978A1" w:rsidTr="00DB3005">
        <w:trPr>
          <w:trHeight w:val="221"/>
        </w:trPr>
        <w:tc>
          <w:tcPr>
            <w:tcW w:w="3402" w:type="dxa"/>
          </w:tcPr>
          <w:p w:rsidR="00DB3005" w:rsidRPr="00A978A1" w:rsidRDefault="00DB3005" w:rsidP="00DB3005">
            <w:pPr>
              <w:pStyle w:val="Default"/>
              <w:spacing w:before="0" w:after="0" w:line="240" w:lineRule="auto"/>
              <w:rPr>
                <w:rFonts w:ascii="Calibri" w:hAnsi="Calibri"/>
                <w:sz w:val="20"/>
                <w:szCs w:val="20"/>
              </w:rPr>
            </w:pPr>
            <w:r w:rsidRPr="00A978A1">
              <w:rPr>
                <w:rFonts w:ascii="Calibri" w:hAnsi="Calibri"/>
                <w:sz w:val="20"/>
                <w:szCs w:val="20"/>
              </w:rPr>
              <w:t xml:space="preserve">Průměrný </w:t>
            </w:r>
            <w:r>
              <w:rPr>
                <w:rFonts w:ascii="Calibri" w:hAnsi="Calibri"/>
                <w:sz w:val="20"/>
                <w:szCs w:val="20"/>
              </w:rPr>
              <w:t>hrubá měsíční mzda zaměstnance (KK/ČR)</w:t>
            </w:r>
            <w:r w:rsidRPr="00A978A1">
              <w:rPr>
                <w:rFonts w:ascii="Calibri" w:hAnsi="Calibri"/>
                <w:sz w:val="20"/>
                <w:szCs w:val="20"/>
              </w:rPr>
              <w:t xml:space="preserve"> </w:t>
            </w:r>
          </w:p>
        </w:tc>
        <w:tc>
          <w:tcPr>
            <w:tcW w:w="1134" w:type="dxa"/>
          </w:tcPr>
          <w:p w:rsidR="00DB3005" w:rsidRPr="00A978A1" w:rsidRDefault="00DB3005" w:rsidP="00DB3005">
            <w:pPr>
              <w:pStyle w:val="Default"/>
              <w:spacing w:before="0" w:after="0" w:line="240" w:lineRule="auto"/>
              <w:rPr>
                <w:rFonts w:ascii="Calibri" w:hAnsi="Calibri"/>
                <w:sz w:val="20"/>
                <w:szCs w:val="20"/>
              </w:rPr>
            </w:pPr>
            <w:r>
              <w:rPr>
                <w:rFonts w:ascii="Calibri" w:hAnsi="Calibri"/>
                <w:sz w:val="20"/>
                <w:szCs w:val="20"/>
              </w:rPr>
              <w:t>19700,-Kč /23123,-Kč</w:t>
            </w:r>
          </w:p>
        </w:tc>
        <w:tc>
          <w:tcPr>
            <w:tcW w:w="1134" w:type="dxa"/>
          </w:tcPr>
          <w:p w:rsidR="00DB3005" w:rsidRPr="00A978A1" w:rsidRDefault="00DB3005" w:rsidP="00A978A1">
            <w:pPr>
              <w:pStyle w:val="Default"/>
              <w:spacing w:before="0" w:after="0" w:line="240" w:lineRule="auto"/>
              <w:rPr>
                <w:rFonts w:ascii="Calibri" w:hAnsi="Calibri"/>
                <w:sz w:val="20"/>
                <w:szCs w:val="20"/>
              </w:rPr>
            </w:pPr>
            <w:r>
              <w:rPr>
                <w:rFonts w:ascii="Calibri" w:hAnsi="Calibri"/>
                <w:sz w:val="20"/>
                <w:szCs w:val="20"/>
              </w:rPr>
              <w:t>20095,-Kč /23634,-Kč</w:t>
            </w:r>
          </w:p>
        </w:tc>
        <w:tc>
          <w:tcPr>
            <w:tcW w:w="1134" w:type="dxa"/>
          </w:tcPr>
          <w:p w:rsidR="00DB3005" w:rsidRPr="00A978A1" w:rsidRDefault="00DB3005" w:rsidP="00A978A1">
            <w:pPr>
              <w:pStyle w:val="Default"/>
              <w:spacing w:before="0" w:after="0" w:line="240" w:lineRule="auto"/>
              <w:rPr>
                <w:rFonts w:ascii="Calibri" w:hAnsi="Calibri"/>
                <w:sz w:val="20"/>
                <w:szCs w:val="20"/>
              </w:rPr>
            </w:pPr>
            <w:r>
              <w:rPr>
                <w:rFonts w:ascii="Calibri" w:hAnsi="Calibri"/>
                <w:sz w:val="20"/>
                <w:szCs w:val="20"/>
              </w:rPr>
              <w:t>20567,-Kč /24245,-Kč</w:t>
            </w:r>
          </w:p>
        </w:tc>
        <w:tc>
          <w:tcPr>
            <w:tcW w:w="1134" w:type="dxa"/>
          </w:tcPr>
          <w:p w:rsidR="00DB3005" w:rsidRPr="00A978A1" w:rsidRDefault="00DB3005" w:rsidP="00A978A1">
            <w:pPr>
              <w:pStyle w:val="Default"/>
              <w:spacing w:before="0" w:after="0" w:line="240" w:lineRule="auto"/>
              <w:rPr>
                <w:rFonts w:ascii="Calibri" w:hAnsi="Calibri"/>
                <w:sz w:val="20"/>
                <w:szCs w:val="20"/>
              </w:rPr>
            </w:pPr>
            <w:r>
              <w:rPr>
                <w:rFonts w:ascii="Calibri" w:hAnsi="Calibri"/>
                <w:sz w:val="20"/>
                <w:szCs w:val="20"/>
              </w:rPr>
              <w:t>20671,-Kč /24165,-Kč</w:t>
            </w:r>
          </w:p>
        </w:tc>
        <w:tc>
          <w:tcPr>
            <w:tcW w:w="1134" w:type="dxa"/>
            <w:vAlign w:val="center"/>
          </w:tcPr>
          <w:p w:rsidR="00DB3005" w:rsidRPr="00A978A1" w:rsidRDefault="00DB3005" w:rsidP="00DB3005">
            <w:pPr>
              <w:pStyle w:val="Default"/>
              <w:spacing w:before="0" w:after="0" w:line="240" w:lineRule="auto"/>
              <w:jc w:val="center"/>
              <w:rPr>
                <w:rFonts w:ascii="Calibri" w:hAnsi="Calibri"/>
                <w:sz w:val="20"/>
                <w:szCs w:val="20"/>
              </w:rPr>
            </w:pPr>
            <w:r>
              <w:rPr>
                <w:rFonts w:ascii="Calibri" w:hAnsi="Calibri"/>
                <w:sz w:val="20"/>
                <w:szCs w:val="20"/>
              </w:rPr>
              <w:t>x</w:t>
            </w:r>
          </w:p>
        </w:tc>
      </w:tr>
    </w:tbl>
    <w:p w:rsidR="006D616F" w:rsidRDefault="006D616F" w:rsidP="007A138A">
      <w:pPr>
        <w:rPr>
          <w:rFonts w:eastAsia="Times New Roman" w:cs="Arial"/>
          <w:szCs w:val="22"/>
          <w:lang w:eastAsia="cs-CZ"/>
        </w:rPr>
      </w:pPr>
    </w:p>
    <w:p w:rsidR="00707E79" w:rsidRDefault="00026023" w:rsidP="007A138A">
      <w:pPr>
        <w:rPr>
          <w:rFonts w:eastAsia="Times New Roman" w:cs="Arial"/>
          <w:szCs w:val="22"/>
          <w:lang w:eastAsia="cs-CZ"/>
        </w:rPr>
      </w:pPr>
      <w:r>
        <w:rPr>
          <w:rFonts w:eastAsia="Times New Roman" w:cs="Arial"/>
          <w:szCs w:val="22"/>
          <w:lang w:eastAsia="cs-CZ"/>
        </w:rPr>
        <w:t xml:space="preserve">Evaluátor zaměřil pozornost zejména na hodnocení sady indikátorů k jednotlivým opatřením. Jak již bylo zmíněno v předchozí kapitole, s nepřiměřenou fragmentací opatření souvisí i neefektivní </w:t>
      </w:r>
      <w:r w:rsidR="00177448">
        <w:rPr>
          <w:rFonts w:eastAsia="Times New Roman" w:cs="Arial"/>
          <w:szCs w:val="22"/>
          <w:lang w:eastAsia="cs-CZ"/>
        </w:rPr>
        <w:t xml:space="preserve">nastavení indikátorové soustavy. </w:t>
      </w:r>
    </w:p>
    <w:p w:rsidR="00C172CB" w:rsidRDefault="00707E79" w:rsidP="007A138A">
      <w:pPr>
        <w:rPr>
          <w:rFonts w:eastAsia="Times New Roman" w:cs="Arial"/>
          <w:szCs w:val="22"/>
          <w:lang w:eastAsia="cs-CZ"/>
        </w:rPr>
      </w:pPr>
      <w:r>
        <w:rPr>
          <w:rFonts w:eastAsia="Times New Roman" w:cs="Arial"/>
          <w:szCs w:val="22"/>
          <w:lang w:eastAsia="cs-CZ"/>
        </w:rPr>
        <w:t xml:space="preserve">Indikátorová soustava PRKK 2014 – 2020 </w:t>
      </w:r>
      <w:r w:rsidR="00C172CB">
        <w:rPr>
          <w:rFonts w:eastAsia="Times New Roman" w:cs="Arial"/>
          <w:szCs w:val="22"/>
          <w:lang w:eastAsia="cs-CZ"/>
        </w:rPr>
        <w:t xml:space="preserve">je </w:t>
      </w:r>
      <w:r w:rsidR="00C172CB" w:rsidRPr="00C172CB">
        <w:rPr>
          <w:rFonts w:eastAsia="Times New Roman" w:cs="Arial"/>
          <w:b/>
          <w:szCs w:val="22"/>
          <w:lang w:eastAsia="cs-CZ"/>
        </w:rPr>
        <w:t>velmi rozsáhlá</w:t>
      </w:r>
      <w:r w:rsidR="00C172CB">
        <w:rPr>
          <w:rFonts w:eastAsia="Times New Roman" w:cs="Arial"/>
          <w:szCs w:val="22"/>
          <w:lang w:eastAsia="cs-CZ"/>
        </w:rPr>
        <w:t xml:space="preserve">, </w:t>
      </w:r>
      <w:r>
        <w:rPr>
          <w:rFonts w:eastAsia="Times New Roman" w:cs="Arial"/>
          <w:szCs w:val="22"/>
          <w:lang w:eastAsia="cs-CZ"/>
        </w:rPr>
        <w:t xml:space="preserve">obsahuje </w:t>
      </w:r>
      <w:r w:rsidR="00C172CB">
        <w:rPr>
          <w:rFonts w:eastAsia="Times New Roman" w:cs="Arial"/>
          <w:szCs w:val="22"/>
          <w:lang w:eastAsia="cs-CZ"/>
        </w:rPr>
        <w:t xml:space="preserve">64 </w:t>
      </w:r>
      <w:r>
        <w:rPr>
          <w:rFonts w:eastAsia="Times New Roman" w:cs="Arial"/>
          <w:szCs w:val="22"/>
          <w:lang w:eastAsia="cs-CZ"/>
        </w:rPr>
        <w:t xml:space="preserve">indikátorů. </w:t>
      </w:r>
      <w:r w:rsidR="00C172CB">
        <w:rPr>
          <w:rFonts w:eastAsia="Times New Roman" w:cs="Arial"/>
          <w:szCs w:val="22"/>
          <w:lang w:eastAsia="cs-CZ"/>
        </w:rPr>
        <w:t>U m</w:t>
      </w:r>
      <w:r w:rsidR="00C172CB" w:rsidRPr="00C172CB">
        <w:rPr>
          <w:rFonts w:eastAsia="Times New Roman" w:cs="Arial"/>
          <w:szCs w:val="22"/>
          <w:lang w:eastAsia="cs-CZ"/>
        </w:rPr>
        <w:t>noh</w:t>
      </w:r>
      <w:r w:rsidR="00C172CB">
        <w:rPr>
          <w:rFonts w:eastAsia="Times New Roman" w:cs="Arial"/>
          <w:szCs w:val="22"/>
          <w:lang w:eastAsia="cs-CZ"/>
        </w:rPr>
        <w:t>a</w:t>
      </w:r>
      <w:r w:rsidR="00C172CB" w:rsidRPr="00C172CB">
        <w:rPr>
          <w:rFonts w:eastAsia="Times New Roman" w:cs="Arial"/>
          <w:szCs w:val="22"/>
          <w:lang w:eastAsia="cs-CZ"/>
        </w:rPr>
        <w:t xml:space="preserve"> indikátorů</w:t>
      </w:r>
      <w:r w:rsidR="00C172CB">
        <w:rPr>
          <w:rFonts w:eastAsia="Times New Roman" w:cs="Arial"/>
          <w:szCs w:val="22"/>
          <w:lang w:eastAsia="cs-CZ"/>
        </w:rPr>
        <w:t xml:space="preserve"> </w:t>
      </w:r>
      <w:r w:rsidR="00C172CB" w:rsidRPr="00C172CB">
        <w:rPr>
          <w:rFonts w:eastAsia="Times New Roman" w:cs="Arial"/>
          <w:b/>
          <w:szCs w:val="22"/>
          <w:lang w:eastAsia="cs-CZ"/>
        </w:rPr>
        <w:t>nejsou jejich hodnoty dostupné z běžných zdrojů</w:t>
      </w:r>
      <w:r w:rsidR="00C172CB" w:rsidRPr="00C172CB">
        <w:rPr>
          <w:rFonts w:eastAsia="Times New Roman" w:cs="Arial"/>
          <w:szCs w:val="22"/>
          <w:lang w:eastAsia="cs-CZ"/>
        </w:rPr>
        <w:t xml:space="preserve"> statistických dat</w:t>
      </w:r>
      <w:r w:rsidR="000B0A8E">
        <w:rPr>
          <w:rFonts w:eastAsia="Times New Roman" w:cs="Arial"/>
          <w:szCs w:val="22"/>
          <w:lang w:eastAsia="cs-CZ"/>
        </w:rPr>
        <w:t xml:space="preserve"> a</w:t>
      </w:r>
      <w:r w:rsidR="00C172CB">
        <w:rPr>
          <w:rFonts w:eastAsia="Times New Roman" w:cs="Arial"/>
          <w:szCs w:val="22"/>
          <w:lang w:eastAsia="cs-CZ"/>
        </w:rPr>
        <w:t xml:space="preserve"> jejich získání by vyžadovalo speciální šetření nebo studie, což je finančně náročné</w:t>
      </w:r>
      <w:r w:rsidR="00C172CB" w:rsidRPr="00C172CB">
        <w:rPr>
          <w:rFonts w:eastAsia="Times New Roman" w:cs="Arial"/>
          <w:szCs w:val="22"/>
          <w:lang w:eastAsia="cs-CZ"/>
        </w:rPr>
        <w:t xml:space="preserve">. Takové indikátory se vyskytují především v </w:t>
      </w:r>
      <w:r w:rsidR="00C172CB" w:rsidRPr="00930BEC">
        <w:rPr>
          <w:rFonts w:eastAsia="Times New Roman" w:cs="Arial"/>
          <w:i/>
          <w:szCs w:val="22"/>
          <w:lang w:eastAsia="cs-CZ"/>
        </w:rPr>
        <w:t>Prioritních oblastech 2 Cestovní ruch, 3 Sociální oblast a zdravotnictví a 6  Veřejná správa a systém řízení bezpečnosti</w:t>
      </w:r>
      <w:r w:rsidR="00C172CB" w:rsidRPr="00C172CB">
        <w:rPr>
          <w:rFonts w:eastAsia="Times New Roman" w:cs="Arial"/>
          <w:szCs w:val="22"/>
          <w:lang w:eastAsia="cs-CZ"/>
        </w:rPr>
        <w:t>.</w:t>
      </w:r>
      <w:r w:rsidR="00C172CB">
        <w:rPr>
          <w:rFonts w:eastAsia="Times New Roman" w:cs="Arial"/>
          <w:szCs w:val="22"/>
          <w:lang w:eastAsia="cs-CZ"/>
        </w:rPr>
        <w:t xml:space="preserve"> </w:t>
      </w:r>
    </w:p>
    <w:p w:rsidR="00C172CB" w:rsidRDefault="00C172CB" w:rsidP="007A138A">
      <w:pPr>
        <w:rPr>
          <w:rFonts w:eastAsia="Times New Roman" w:cs="Arial"/>
          <w:szCs w:val="22"/>
          <w:lang w:eastAsia="cs-CZ"/>
        </w:rPr>
      </w:pPr>
      <w:r>
        <w:rPr>
          <w:rFonts w:eastAsia="Times New Roman" w:cs="Arial"/>
          <w:szCs w:val="22"/>
          <w:lang w:eastAsia="cs-CZ"/>
        </w:rPr>
        <w:t xml:space="preserve">Jak již zmiňovalo ex-ante hodnocení, mnohé indikátory </w:t>
      </w:r>
      <w:r w:rsidRPr="00C172CB">
        <w:rPr>
          <w:rFonts w:eastAsia="Times New Roman" w:cs="Arial"/>
          <w:b/>
          <w:szCs w:val="22"/>
          <w:lang w:eastAsia="cs-CZ"/>
        </w:rPr>
        <w:t>nemají vyčísleny vstupní hodnoty</w:t>
      </w:r>
      <w:r>
        <w:rPr>
          <w:rFonts w:eastAsia="Times New Roman" w:cs="Arial"/>
          <w:szCs w:val="22"/>
          <w:lang w:eastAsia="cs-CZ"/>
        </w:rPr>
        <w:t xml:space="preserve">, </w:t>
      </w:r>
      <w:r w:rsidRPr="00C172CB">
        <w:rPr>
          <w:rFonts w:eastAsia="Times New Roman" w:cs="Arial"/>
          <w:szCs w:val="22"/>
          <w:lang w:eastAsia="cs-CZ"/>
        </w:rPr>
        <w:t>což poukazuje na obtížnost jejich kvantifikace a tímto i omezuje vypovídací schopnost o pokroku v realizaci strategie.</w:t>
      </w:r>
    </w:p>
    <w:p w:rsidR="007A138A" w:rsidRPr="00A978A1" w:rsidRDefault="00707E79" w:rsidP="007A138A">
      <w:pPr>
        <w:rPr>
          <w:rFonts w:eastAsia="Times New Roman" w:cs="Arial"/>
          <w:szCs w:val="22"/>
          <w:lang w:eastAsia="cs-CZ"/>
        </w:rPr>
      </w:pPr>
      <w:r>
        <w:rPr>
          <w:rFonts w:eastAsia="Times New Roman" w:cs="Arial"/>
          <w:szCs w:val="22"/>
          <w:lang w:eastAsia="cs-CZ"/>
        </w:rPr>
        <w:t>Z analýzy jednotlivých indikátorů vyplynulo, že v</w:t>
      </w:r>
      <w:r w:rsidR="007A138A" w:rsidRPr="00A978A1">
        <w:rPr>
          <w:rFonts w:eastAsia="Times New Roman" w:cs="Arial"/>
          <w:szCs w:val="22"/>
          <w:lang w:eastAsia="cs-CZ"/>
        </w:rPr>
        <w:t xml:space="preserve">ětšina z použitých indikátorů má charakter </w:t>
      </w:r>
      <w:r w:rsidR="007A138A" w:rsidRPr="00930BEC">
        <w:rPr>
          <w:rFonts w:eastAsia="Times New Roman" w:cs="Arial"/>
          <w:b/>
          <w:szCs w:val="22"/>
          <w:lang w:eastAsia="cs-CZ"/>
        </w:rPr>
        <w:t>indikátorů výstupu, což jsou indikátory používané pro aktivity</w:t>
      </w:r>
      <w:r w:rsidR="007A138A" w:rsidRPr="00A978A1">
        <w:rPr>
          <w:rFonts w:eastAsia="Times New Roman" w:cs="Arial"/>
          <w:szCs w:val="22"/>
          <w:lang w:eastAsia="cs-CZ"/>
        </w:rPr>
        <w:t xml:space="preserve"> (projekty, akce)</w:t>
      </w:r>
      <w:r w:rsidR="00177448">
        <w:rPr>
          <w:rFonts w:eastAsia="Times New Roman" w:cs="Arial"/>
          <w:szCs w:val="22"/>
          <w:lang w:eastAsia="cs-CZ"/>
        </w:rPr>
        <w:t>, nikoliv pro opatření</w:t>
      </w:r>
      <w:r w:rsidR="007A138A" w:rsidRPr="00A978A1">
        <w:rPr>
          <w:rFonts w:eastAsia="Times New Roman" w:cs="Arial"/>
          <w:szCs w:val="22"/>
          <w:lang w:eastAsia="cs-CZ"/>
        </w:rPr>
        <w:t xml:space="preserve">. Pro </w:t>
      </w:r>
      <w:r w:rsidR="007A138A" w:rsidRPr="00A978A1">
        <w:rPr>
          <w:rFonts w:eastAsia="Times New Roman" w:cs="Arial"/>
          <w:b/>
          <w:szCs w:val="22"/>
          <w:lang w:eastAsia="cs-CZ"/>
        </w:rPr>
        <w:t xml:space="preserve">opatření </w:t>
      </w:r>
      <w:r w:rsidR="007A138A" w:rsidRPr="00A978A1">
        <w:rPr>
          <w:rFonts w:eastAsia="Times New Roman" w:cs="Arial"/>
          <w:szCs w:val="22"/>
          <w:lang w:eastAsia="cs-CZ"/>
        </w:rPr>
        <w:t>ve strategickém dokumentu (</w:t>
      </w:r>
      <w:r w:rsidR="006141B7">
        <w:rPr>
          <w:rFonts w:eastAsia="Times New Roman" w:cs="Arial"/>
          <w:szCs w:val="22"/>
          <w:lang w:eastAsia="cs-CZ"/>
        </w:rPr>
        <w:t xml:space="preserve">jako je </w:t>
      </w:r>
      <w:r w:rsidR="007A138A" w:rsidRPr="00A978A1">
        <w:rPr>
          <w:rFonts w:eastAsia="Times New Roman" w:cs="Arial"/>
          <w:szCs w:val="22"/>
          <w:lang w:eastAsia="cs-CZ"/>
        </w:rPr>
        <w:t xml:space="preserve">PRKK) je vhodnější používat </w:t>
      </w:r>
      <w:r w:rsidR="007A138A" w:rsidRPr="00A978A1">
        <w:rPr>
          <w:rFonts w:eastAsia="Times New Roman" w:cs="Arial"/>
          <w:b/>
          <w:szCs w:val="22"/>
          <w:lang w:eastAsia="cs-CZ"/>
        </w:rPr>
        <w:t>indikátory výsledku</w:t>
      </w:r>
      <w:r w:rsidR="007A138A" w:rsidRPr="00A978A1">
        <w:rPr>
          <w:rFonts w:eastAsia="Times New Roman" w:cs="Arial"/>
          <w:szCs w:val="22"/>
          <w:lang w:eastAsia="cs-CZ"/>
        </w:rPr>
        <w:t xml:space="preserve">. Výjimku z tohoto doporučení lze učinit u prioritní oblasti 6 </w:t>
      </w:r>
      <w:r w:rsidR="007A138A" w:rsidRPr="00072023">
        <w:rPr>
          <w:rFonts w:eastAsia="Times New Roman" w:cs="Arial"/>
          <w:i/>
          <w:szCs w:val="22"/>
          <w:lang w:eastAsia="cs-CZ"/>
        </w:rPr>
        <w:t>Veřejná správa a systém řízení bezpečnosti</w:t>
      </w:r>
      <w:r w:rsidR="007A138A" w:rsidRPr="00A978A1">
        <w:rPr>
          <w:rFonts w:eastAsia="Times New Roman" w:cs="Arial"/>
          <w:szCs w:val="22"/>
          <w:lang w:eastAsia="cs-CZ"/>
        </w:rPr>
        <w:t xml:space="preserve">, kde bývají výsledky složitě měřitelné a je pak vhodnější použít indikátory výstupu. </w:t>
      </w:r>
    </w:p>
    <w:p w:rsidR="007A138A" w:rsidRDefault="007A138A" w:rsidP="007A138A">
      <w:pPr>
        <w:rPr>
          <w:rFonts w:eastAsia="Times New Roman" w:cs="Arial"/>
          <w:szCs w:val="22"/>
          <w:lang w:eastAsia="cs-CZ"/>
        </w:rPr>
      </w:pPr>
      <w:r w:rsidRPr="00A978A1">
        <w:rPr>
          <w:rFonts w:eastAsia="Times New Roman" w:cs="Arial"/>
          <w:szCs w:val="22"/>
          <w:lang w:eastAsia="cs-CZ"/>
        </w:rPr>
        <w:t xml:space="preserve">Spolu s revizí (redukcí) opatření </w:t>
      </w:r>
      <w:r w:rsidR="00177448">
        <w:rPr>
          <w:rFonts w:eastAsia="Times New Roman" w:cs="Arial"/>
          <w:szCs w:val="22"/>
          <w:lang w:eastAsia="cs-CZ"/>
        </w:rPr>
        <w:t>je proto</w:t>
      </w:r>
      <w:r w:rsidRPr="00A978A1">
        <w:rPr>
          <w:rFonts w:eastAsia="Times New Roman" w:cs="Arial"/>
          <w:szCs w:val="22"/>
          <w:lang w:eastAsia="cs-CZ"/>
        </w:rPr>
        <w:t xml:space="preserve"> nezbytné přistoupit i k </w:t>
      </w:r>
      <w:r w:rsidRPr="00930BEC">
        <w:rPr>
          <w:rFonts w:eastAsia="Times New Roman" w:cs="Arial"/>
          <w:b/>
          <w:szCs w:val="22"/>
          <w:lang w:eastAsia="cs-CZ"/>
        </w:rPr>
        <w:t>revizi indikátorů</w:t>
      </w:r>
      <w:r w:rsidRPr="00A978A1">
        <w:rPr>
          <w:rFonts w:eastAsia="Times New Roman" w:cs="Arial"/>
          <w:szCs w:val="22"/>
          <w:lang w:eastAsia="cs-CZ"/>
        </w:rPr>
        <w:t>. Při výběru vhodných indikátorů výsledku je třeba dbát na to, aby skutečně vyjadřovaly pokrok při naplňování specifického cíle daného opatření a aby:</w:t>
      </w:r>
    </w:p>
    <w:p w:rsidR="007A138A" w:rsidRPr="00A978A1" w:rsidRDefault="007A138A" w:rsidP="007A138A">
      <w:pPr>
        <w:pStyle w:val="Odstavecseseznamem"/>
        <w:numPr>
          <w:ilvl w:val="1"/>
          <w:numId w:val="34"/>
        </w:numPr>
        <w:spacing w:before="0" w:after="120" w:line="240" w:lineRule="auto"/>
        <w:jc w:val="left"/>
        <w:rPr>
          <w:szCs w:val="22"/>
        </w:rPr>
      </w:pPr>
      <w:r w:rsidRPr="00A978A1">
        <w:rPr>
          <w:szCs w:val="22"/>
        </w:rPr>
        <w:t>byly kvantifikovatelné (pokud možno s roční periodicitou)</w:t>
      </w:r>
    </w:p>
    <w:p w:rsidR="007A138A" w:rsidRPr="00A978A1" w:rsidRDefault="007A138A" w:rsidP="007A138A">
      <w:pPr>
        <w:pStyle w:val="Odstavecseseznamem"/>
        <w:numPr>
          <w:ilvl w:val="1"/>
          <w:numId w:val="34"/>
        </w:numPr>
        <w:spacing w:before="0" w:after="120" w:line="240" w:lineRule="auto"/>
        <w:jc w:val="left"/>
        <w:rPr>
          <w:szCs w:val="22"/>
        </w:rPr>
      </w:pPr>
      <w:r w:rsidRPr="00A978A1">
        <w:rPr>
          <w:szCs w:val="22"/>
        </w:rPr>
        <w:t>byly datově dostupné (pokud možno z veřejných zdrojů - ČSÚ)</w:t>
      </w:r>
    </w:p>
    <w:p w:rsidR="007A138A" w:rsidRPr="00A978A1" w:rsidRDefault="007A138A" w:rsidP="007A138A">
      <w:pPr>
        <w:pStyle w:val="Odstavecseseznamem"/>
        <w:numPr>
          <w:ilvl w:val="1"/>
          <w:numId w:val="34"/>
        </w:numPr>
        <w:spacing w:before="0" w:after="120" w:line="240" w:lineRule="auto"/>
        <w:jc w:val="left"/>
        <w:rPr>
          <w:szCs w:val="22"/>
        </w:rPr>
      </w:pPr>
      <w:r w:rsidRPr="00A978A1">
        <w:rPr>
          <w:szCs w:val="22"/>
        </w:rPr>
        <w:t>měly vyjádřenou určitou výchozí hodnotu</w:t>
      </w:r>
    </w:p>
    <w:p w:rsidR="007A138A" w:rsidRPr="00A978A1" w:rsidRDefault="007A138A" w:rsidP="007A138A">
      <w:pPr>
        <w:pStyle w:val="Odstavecseseznamem"/>
        <w:numPr>
          <w:ilvl w:val="1"/>
          <w:numId w:val="34"/>
        </w:numPr>
        <w:spacing w:before="0" w:after="120" w:line="240" w:lineRule="auto"/>
        <w:jc w:val="left"/>
        <w:rPr>
          <w:szCs w:val="22"/>
        </w:rPr>
      </w:pPr>
      <w:r w:rsidRPr="00A978A1">
        <w:rPr>
          <w:szCs w:val="22"/>
        </w:rPr>
        <w:t xml:space="preserve">měly definovanou cílovou hodnotu nebo alespoň stanovený trend </w:t>
      </w:r>
    </w:p>
    <w:p w:rsidR="007A138A" w:rsidRDefault="007A138A" w:rsidP="007A138A">
      <w:pPr>
        <w:rPr>
          <w:rFonts w:eastAsia="Times New Roman" w:cs="Arial"/>
          <w:szCs w:val="22"/>
          <w:lang w:eastAsia="cs-CZ"/>
        </w:rPr>
      </w:pPr>
      <w:r w:rsidRPr="00A978A1">
        <w:rPr>
          <w:rFonts w:eastAsia="Times New Roman" w:cs="Arial"/>
          <w:szCs w:val="22"/>
          <w:lang w:eastAsia="cs-CZ"/>
        </w:rPr>
        <w:t xml:space="preserve">Odpovědnost za dodržení těchto základních atributů indikátorů výsledku by měli mít příslušní garanti </w:t>
      </w:r>
      <w:r w:rsidR="00E61FA6">
        <w:rPr>
          <w:rFonts w:eastAsia="Times New Roman" w:cs="Arial"/>
          <w:szCs w:val="22"/>
          <w:lang w:eastAsia="cs-CZ"/>
        </w:rPr>
        <w:t xml:space="preserve">(případně i spolugaranti) </w:t>
      </w:r>
      <w:r w:rsidRPr="00A978A1">
        <w:rPr>
          <w:rFonts w:eastAsia="Times New Roman" w:cs="Arial"/>
          <w:szCs w:val="22"/>
          <w:lang w:eastAsia="cs-CZ"/>
        </w:rPr>
        <w:t>daného opatření.</w:t>
      </w:r>
      <w:r w:rsidR="00E61FA6">
        <w:rPr>
          <w:rFonts w:eastAsia="Times New Roman" w:cs="Arial"/>
          <w:szCs w:val="22"/>
          <w:lang w:eastAsia="cs-CZ"/>
        </w:rPr>
        <w:t xml:space="preserve"> U indikátorů ustanovených mimo rámec veřejných statistických zdrojů musí být dále uvedeno:</w:t>
      </w:r>
    </w:p>
    <w:p w:rsidR="00E61FA6" w:rsidRDefault="00E61FA6" w:rsidP="00E61FA6">
      <w:pPr>
        <w:pStyle w:val="Odstavecseseznamem"/>
        <w:numPr>
          <w:ilvl w:val="1"/>
          <w:numId w:val="34"/>
        </w:numPr>
        <w:spacing w:before="0" w:after="120" w:line="240" w:lineRule="auto"/>
        <w:jc w:val="left"/>
        <w:rPr>
          <w:szCs w:val="22"/>
        </w:rPr>
      </w:pPr>
      <w:r>
        <w:rPr>
          <w:szCs w:val="22"/>
        </w:rPr>
        <w:t>definice indikátoru a měrná jednotka</w:t>
      </w:r>
    </w:p>
    <w:p w:rsidR="00E61FA6" w:rsidRPr="00E61FA6" w:rsidRDefault="00E61FA6" w:rsidP="00E61FA6">
      <w:pPr>
        <w:pStyle w:val="Odstavecseseznamem"/>
        <w:numPr>
          <w:ilvl w:val="1"/>
          <w:numId w:val="34"/>
        </w:numPr>
        <w:spacing w:before="0" w:after="120" w:line="240" w:lineRule="auto"/>
        <w:jc w:val="left"/>
        <w:rPr>
          <w:szCs w:val="22"/>
        </w:rPr>
      </w:pPr>
      <w:r>
        <w:rPr>
          <w:szCs w:val="22"/>
        </w:rPr>
        <w:t>zdroj dat</w:t>
      </w:r>
    </w:p>
    <w:p w:rsidR="007A138A" w:rsidRPr="00B1380B" w:rsidRDefault="00072023" w:rsidP="00072023">
      <w:pPr>
        <w:pStyle w:val="Nadpis6"/>
        <w:rPr>
          <w:bCs/>
        </w:rPr>
      </w:pPr>
      <w:r>
        <w:t xml:space="preserve">Návrh </w:t>
      </w:r>
      <w:r w:rsidR="007A138A">
        <w:t>reviz</w:t>
      </w:r>
      <w:r>
        <w:t>e</w:t>
      </w:r>
      <w:r w:rsidR="007A138A">
        <w:t xml:space="preserve"> indikátorů </w:t>
      </w:r>
      <w:r>
        <w:t xml:space="preserve">opatření </w:t>
      </w:r>
      <w:r w:rsidR="007A138A">
        <w:t>PRKK</w:t>
      </w:r>
    </w:p>
    <w:p w:rsidR="007A138A" w:rsidRPr="00072023" w:rsidRDefault="007A138A" w:rsidP="007A138A">
      <w:pPr>
        <w:rPr>
          <w:rFonts w:eastAsia="Times New Roman" w:cs="Arial"/>
          <w:szCs w:val="22"/>
          <w:lang w:eastAsia="cs-CZ"/>
        </w:rPr>
      </w:pPr>
      <w:r w:rsidRPr="00072023">
        <w:rPr>
          <w:rFonts w:eastAsia="Times New Roman" w:cs="Arial"/>
          <w:szCs w:val="22"/>
          <w:lang w:eastAsia="cs-CZ"/>
        </w:rPr>
        <w:t xml:space="preserve">V této části se evaluátor zaměřil na náměty vhodných indikátorů k jednotlivým revidovaným opatřením PRKK. Z praktického hlediska je dostačující jeden, maximálně dva </w:t>
      </w:r>
      <w:r w:rsidR="00072023">
        <w:rPr>
          <w:rFonts w:eastAsia="Times New Roman" w:cs="Arial"/>
          <w:szCs w:val="22"/>
          <w:lang w:eastAsia="cs-CZ"/>
        </w:rPr>
        <w:t xml:space="preserve">výsledkové </w:t>
      </w:r>
      <w:r w:rsidRPr="00072023">
        <w:rPr>
          <w:rFonts w:eastAsia="Times New Roman" w:cs="Arial"/>
          <w:szCs w:val="22"/>
          <w:lang w:eastAsia="cs-CZ"/>
        </w:rPr>
        <w:t>indikátory pro každé opatření.</w:t>
      </w:r>
    </w:p>
    <w:p w:rsidR="007A138A" w:rsidRDefault="007A138A" w:rsidP="007A138A">
      <w:pPr>
        <w:rPr>
          <w:rFonts w:eastAsia="Times New Roman" w:cs="Arial"/>
          <w:szCs w:val="22"/>
          <w:lang w:eastAsia="cs-CZ"/>
        </w:rPr>
      </w:pPr>
      <w:r w:rsidRPr="00072023">
        <w:rPr>
          <w:rFonts w:eastAsia="Times New Roman" w:cs="Arial"/>
          <w:szCs w:val="22"/>
          <w:lang w:eastAsia="cs-CZ"/>
        </w:rPr>
        <w:t xml:space="preserve">V případě, že opatření úzce váže na některou z národních priorit obsaženou v příslušném operačním programu, bylo by výhodné pro PRKK používat shodné </w:t>
      </w:r>
      <w:r w:rsidR="00072023">
        <w:rPr>
          <w:rFonts w:eastAsia="Times New Roman" w:cs="Arial"/>
          <w:szCs w:val="22"/>
          <w:lang w:eastAsia="cs-CZ"/>
        </w:rPr>
        <w:t xml:space="preserve">indikátory </w:t>
      </w:r>
      <w:r w:rsidR="006B127F">
        <w:rPr>
          <w:rFonts w:eastAsia="Times New Roman" w:cs="Arial"/>
          <w:szCs w:val="22"/>
          <w:lang w:eastAsia="cs-CZ"/>
        </w:rPr>
        <w:t xml:space="preserve">s tímto operačním programem </w:t>
      </w:r>
      <w:r w:rsidRPr="00072023">
        <w:rPr>
          <w:rFonts w:eastAsia="Times New Roman" w:cs="Arial"/>
          <w:szCs w:val="22"/>
          <w:lang w:eastAsia="cs-CZ"/>
        </w:rPr>
        <w:t>nebo odpovídající indikátory pro regionální úroveň.</w:t>
      </w:r>
      <w:r w:rsidR="00FF2BE9">
        <w:rPr>
          <w:rFonts w:eastAsia="Times New Roman" w:cs="Arial"/>
          <w:szCs w:val="22"/>
          <w:lang w:eastAsia="cs-CZ"/>
        </w:rPr>
        <w:t xml:space="preserve"> </w:t>
      </w:r>
      <w:r w:rsidRPr="00072023">
        <w:rPr>
          <w:rFonts w:eastAsia="Times New Roman" w:cs="Arial"/>
          <w:szCs w:val="22"/>
          <w:lang w:eastAsia="cs-CZ"/>
        </w:rPr>
        <w:t>Inspiraci pro výběr indikátorů korespondujících se specifickým cílem konkrétního opatření lze hledat např. v NČI nebo v regionálních statistických ročenkách, resp. statistických údajích sledovaných na úrovni regionu.</w:t>
      </w:r>
      <w:r w:rsidR="00FF2BE9">
        <w:rPr>
          <w:rFonts w:eastAsia="Times New Roman" w:cs="Arial"/>
          <w:szCs w:val="22"/>
          <w:lang w:eastAsia="cs-CZ"/>
        </w:rPr>
        <w:t xml:space="preserve"> </w:t>
      </w:r>
      <w:r w:rsidRPr="00072023">
        <w:rPr>
          <w:rFonts w:eastAsia="Times New Roman" w:cs="Arial"/>
          <w:szCs w:val="22"/>
          <w:lang w:eastAsia="cs-CZ"/>
        </w:rPr>
        <w:t>Zdrojem mohou být i databáze údajů sledovaných Krajským úřadem.</w:t>
      </w:r>
    </w:p>
    <w:p w:rsidR="00FF2BE9" w:rsidRDefault="00FF2BE9" w:rsidP="007A138A">
      <w:pPr>
        <w:rPr>
          <w:rFonts w:eastAsia="Times New Roman" w:cs="Arial"/>
          <w:szCs w:val="22"/>
          <w:lang w:eastAsia="cs-CZ"/>
        </w:rPr>
      </w:pPr>
      <w:r>
        <w:rPr>
          <w:rFonts w:eastAsia="Times New Roman" w:cs="Arial"/>
          <w:szCs w:val="22"/>
          <w:lang w:eastAsia="cs-CZ"/>
        </w:rPr>
        <w:t xml:space="preserve">Návrh možných indikátorů pro revidovaná opatření PRKK uvádí následující tabulka. </w:t>
      </w:r>
    </w:p>
    <w:p w:rsidR="00AF4278" w:rsidRDefault="00AF4278" w:rsidP="00AF4278">
      <w:pPr>
        <w:pStyle w:val="Titulek"/>
        <w:keepNext/>
      </w:pPr>
      <w:r w:rsidRPr="00114EE3">
        <w:t xml:space="preserve">Tabulka </w:t>
      </w:r>
      <w:r w:rsidR="00515118">
        <w:fldChar w:fldCharType="begin"/>
      </w:r>
      <w:r w:rsidR="00F81B01">
        <w:instrText xml:space="preserve"> SEQ Tabulka \* ARABIC </w:instrText>
      </w:r>
      <w:r w:rsidR="00515118">
        <w:fldChar w:fldCharType="separate"/>
      </w:r>
      <w:r w:rsidR="00125571">
        <w:rPr>
          <w:noProof/>
        </w:rPr>
        <w:t>7</w:t>
      </w:r>
      <w:r w:rsidR="00515118">
        <w:rPr>
          <w:noProof/>
        </w:rPr>
        <w:fldChar w:fldCharType="end"/>
      </w:r>
      <w:r>
        <w:t xml:space="preserve"> </w:t>
      </w:r>
      <w:r w:rsidRPr="00AF4278">
        <w:t>Návrh výsledkových indikátorů pro revidovaná opatření PRKK 2014 - 2020</w:t>
      </w:r>
    </w:p>
    <w:tbl>
      <w:tblPr>
        <w:tblStyle w:val="Mkatabulky"/>
        <w:tblW w:w="9177" w:type="dxa"/>
        <w:tblLayout w:type="fixed"/>
        <w:tblLook w:val="03A0" w:firstRow="1" w:lastRow="0" w:firstColumn="1" w:lastColumn="1" w:noHBand="1" w:noVBand="0"/>
      </w:tblPr>
      <w:tblGrid>
        <w:gridCol w:w="1614"/>
        <w:gridCol w:w="3456"/>
        <w:gridCol w:w="4107"/>
      </w:tblGrid>
      <w:tr w:rsidR="00FF2BE9" w:rsidRPr="00AF4278" w:rsidTr="005E19A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4" w:type="dxa"/>
          </w:tcPr>
          <w:p w:rsidR="00FF2BE9" w:rsidRPr="00AF4278" w:rsidRDefault="00FF2BE9" w:rsidP="00C37E05">
            <w:pPr>
              <w:pStyle w:val="Bezmezer"/>
              <w:jc w:val="center"/>
              <w:rPr>
                <w:rFonts w:asciiTheme="majorHAnsi" w:hAnsiTheme="majorHAnsi"/>
                <w:b/>
                <w:color w:val="FFFFFF" w:themeColor="background1"/>
                <w:sz w:val="20"/>
              </w:rPr>
            </w:pPr>
            <w:r w:rsidRPr="00AF4278">
              <w:rPr>
                <w:rFonts w:asciiTheme="majorHAnsi" w:hAnsiTheme="majorHAnsi"/>
                <w:b/>
                <w:color w:val="FFFFFF" w:themeColor="background1"/>
                <w:sz w:val="20"/>
              </w:rPr>
              <w:t>Prioritní oblasti</w:t>
            </w:r>
          </w:p>
        </w:tc>
        <w:tc>
          <w:tcPr>
            <w:tcW w:w="3456" w:type="dxa"/>
          </w:tcPr>
          <w:p w:rsidR="00FF2BE9" w:rsidRPr="00AF4278" w:rsidRDefault="00FF2BE9" w:rsidP="00C37E05">
            <w:pPr>
              <w:pStyle w:val="Bezmez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color w:val="FFFFFF" w:themeColor="background1"/>
                <w:sz w:val="20"/>
              </w:rPr>
            </w:pPr>
            <w:r w:rsidRPr="00AF4278">
              <w:rPr>
                <w:rFonts w:asciiTheme="majorHAnsi" w:hAnsiTheme="majorHAnsi"/>
                <w:b/>
                <w:color w:val="FFFFFF" w:themeColor="background1"/>
                <w:sz w:val="20"/>
              </w:rPr>
              <w:t xml:space="preserve">Opatření </w:t>
            </w:r>
          </w:p>
        </w:tc>
        <w:tc>
          <w:tcPr>
            <w:cnfStyle w:val="000100000000" w:firstRow="0" w:lastRow="0" w:firstColumn="0" w:lastColumn="1" w:oddVBand="0" w:evenVBand="0" w:oddHBand="0" w:evenHBand="0" w:firstRowFirstColumn="0" w:firstRowLastColumn="0" w:lastRowFirstColumn="0" w:lastRowLastColumn="0"/>
            <w:tcW w:w="4107" w:type="dxa"/>
          </w:tcPr>
          <w:p w:rsidR="00FF2BE9" w:rsidRPr="00AF4278" w:rsidRDefault="00FF2BE9" w:rsidP="00C37E05">
            <w:pPr>
              <w:pStyle w:val="Bezmezer"/>
              <w:jc w:val="center"/>
              <w:rPr>
                <w:rFonts w:asciiTheme="majorHAnsi" w:hAnsiTheme="majorHAnsi"/>
                <w:b/>
                <w:color w:val="FFFFFF" w:themeColor="background1"/>
                <w:sz w:val="20"/>
              </w:rPr>
            </w:pPr>
            <w:r w:rsidRPr="00AF4278">
              <w:rPr>
                <w:rFonts w:asciiTheme="majorHAnsi" w:hAnsiTheme="majorHAnsi"/>
                <w:b/>
                <w:color w:val="FFFFFF" w:themeColor="background1"/>
                <w:sz w:val="20"/>
              </w:rPr>
              <w:t xml:space="preserve">Indikátor výsledku </w:t>
            </w:r>
          </w:p>
        </w:tc>
      </w:tr>
      <w:tr w:rsidR="00FF2BE9" w:rsidRPr="00AB51AE" w:rsidTr="00AF7FEF">
        <w:trPr>
          <w:trHeight w:val="426"/>
        </w:trPr>
        <w:tc>
          <w:tcPr>
            <w:cnfStyle w:val="001000000000" w:firstRow="0" w:lastRow="0" w:firstColumn="1" w:lastColumn="0" w:oddVBand="0" w:evenVBand="0" w:oddHBand="0" w:evenHBand="0" w:firstRowFirstColumn="0" w:firstRowLastColumn="0" w:lastRowFirstColumn="0" w:lastRowLastColumn="0"/>
            <w:tcW w:w="1614" w:type="dxa"/>
            <w:vMerge w:val="restart"/>
          </w:tcPr>
          <w:p w:rsidR="00FF2BE9" w:rsidRPr="00114EE3" w:rsidRDefault="00FF2BE9" w:rsidP="00C37E05">
            <w:pPr>
              <w:pStyle w:val="Bezmezer"/>
              <w:jc w:val="center"/>
              <w:rPr>
                <w:b/>
                <w:sz w:val="18"/>
                <w:szCs w:val="18"/>
              </w:rPr>
            </w:pPr>
            <w:r w:rsidRPr="00114EE3">
              <w:rPr>
                <w:b/>
                <w:sz w:val="18"/>
                <w:szCs w:val="18"/>
              </w:rPr>
              <w:t>1. Konkurence-schopnost</w:t>
            </w: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1.A1 Rozvíjet inovační podnikání, vč. výzkumných a vývojových kapacit</w:t>
            </w:r>
          </w:p>
        </w:tc>
        <w:tc>
          <w:tcPr>
            <w:cnfStyle w:val="000100000000" w:firstRow="0" w:lastRow="0" w:firstColumn="0" w:lastColumn="1" w:oddVBand="0" w:evenVBand="0" w:oddHBand="0" w:evenHBand="0" w:firstRowFirstColumn="0" w:firstRowLastColumn="0" w:lastRowFirstColumn="0" w:lastRowLastColumn="0"/>
            <w:tcW w:w="4107" w:type="dxa"/>
          </w:tcPr>
          <w:p w:rsidR="00100F1A" w:rsidRPr="00AF7FEF" w:rsidRDefault="00FF2BE9" w:rsidP="00AF4278">
            <w:pPr>
              <w:pStyle w:val="Bezmezer"/>
              <w:numPr>
                <w:ilvl w:val="0"/>
                <w:numId w:val="40"/>
              </w:numPr>
              <w:jc w:val="left"/>
              <w:rPr>
                <w:sz w:val="18"/>
                <w:szCs w:val="18"/>
              </w:rPr>
            </w:pPr>
            <w:r w:rsidRPr="00AF7FEF">
              <w:rPr>
                <w:sz w:val="18"/>
                <w:szCs w:val="18"/>
              </w:rPr>
              <w:t>Patentové přihlášky celkem</w:t>
            </w:r>
            <w:r w:rsidR="00F81B01" w:rsidRPr="00AF7FEF">
              <w:rPr>
                <w:sz w:val="18"/>
                <w:szCs w:val="18"/>
              </w:rPr>
              <w:t xml:space="preserve"> </w:t>
            </w:r>
          </w:p>
          <w:p w:rsidR="00F81B01" w:rsidRPr="00AF7FEF" w:rsidRDefault="00100F1A" w:rsidP="00AF7FEF">
            <w:pPr>
              <w:pStyle w:val="Bezmezer"/>
              <w:jc w:val="left"/>
              <w:rPr>
                <w:sz w:val="18"/>
                <w:szCs w:val="18"/>
              </w:rPr>
            </w:pPr>
            <w:r w:rsidRPr="00AF7FEF">
              <w:rPr>
                <w:sz w:val="18"/>
                <w:szCs w:val="18"/>
              </w:rPr>
              <w:t xml:space="preserve">(zdroj: </w:t>
            </w:r>
            <w:r w:rsidR="00F81B01" w:rsidRPr="00AF7FEF">
              <w:rPr>
                <w:sz w:val="18"/>
                <w:szCs w:val="18"/>
              </w:rPr>
              <w:t>statistická ročenka ČSÚ</w:t>
            </w:r>
            <w:r w:rsidRPr="00AF7FEF">
              <w:rPr>
                <w:sz w:val="18"/>
                <w:szCs w:val="18"/>
              </w:rPr>
              <w:t>)</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1.A2 Vytvářet podmínky pro naplňování Regionální inovační strategie (RIS3) a realizovat navazující projekty a akce</w:t>
            </w:r>
          </w:p>
        </w:tc>
        <w:tc>
          <w:tcPr>
            <w:cnfStyle w:val="000100000000" w:firstRow="0" w:lastRow="0" w:firstColumn="0" w:lastColumn="1" w:oddVBand="0" w:evenVBand="0" w:oddHBand="0" w:evenHBand="0" w:firstRowFirstColumn="0" w:firstRowLastColumn="0" w:lastRowFirstColumn="0" w:lastRowLastColumn="0"/>
            <w:tcW w:w="4107" w:type="dxa"/>
          </w:tcPr>
          <w:p w:rsidR="00100F1A" w:rsidRPr="00AF7FEF" w:rsidRDefault="00FF2BE9" w:rsidP="00AF4278">
            <w:pPr>
              <w:pStyle w:val="Bezmezer"/>
              <w:numPr>
                <w:ilvl w:val="0"/>
                <w:numId w:val="40"/>
              </w:numPr>
              <w:jc w:val="left"/>
              <w:rPr>
                <w:sz w:val="18"/>
                <w:szCs w:val="18"/>
              </w:rPr>
            </w:pPr>
            <w:r w:rsidRPr="00AF7FEF">
              <w:rPr>
                <w:sz w:val="18"/>
                <w:szCs w:val="18"/>
              </w:rPr>
              <w:t>Výdaje na VaV celkem (v mil. Kč)</w:t>
            </w:r>
            <w:r w:rsidR="00F81B01" w:rsidRPr="00AF7FEF">
              <w:rPr>
                <w:sz w:val="18"/>
                <w:szCs w:val="18"/>
              </w:rPr>
              <w:t xml:space="preserve"> </w:t>
            </w:r>
          </w:p>
          <w:p w:rsidR="00FF2BE9" w:rsidRPr="00AF7FEF" w:rsidRDefault="00100F1A" w:rsidP="00100F1A">
            <w:pPr>
              <w:pStyle w:val="Bezmezer"/>
              <w:jc w:val="left"/>
              <w:rPr>
                <w:sz w:val="18"/>
                <w:szCs w:val="18"/>
              </w:rPr>
            </w:pPr>
            <w:r w:rsidRPr="00AF7FEF">
              <w:rPr>
                <w:sz w:val="18"/>
                <w:szCs w:val="18"/>
              </w:rPr>
              <w:t xml:space="preserve">(zdroj: </w:t>
            </w:r>
            <w:r w:rsidR="00F81B01" w:rsidRPr="00AF7FEF">
              <w:rPr>
                <w:sz w:val="18"/>
                <w:szCs w:val="18"/>
              </w:rPr>
              <w:t>statistická ročenka ČSÚ</w:t>
            </w:r>
            <w:r w:rsidRPr="00AF7FEF">
              <w:rPr>
                <w:sz w:val="18"/>
                <w:szCs w:val="18"/>
              </w:rPr>
              <w:t>)</w:t>
            </w:r>
          </w:p>
          <w:p w:rsidR="00100F1A" w:rsidRPr="00AF7FEF" w:rsidRDefault="00FF2BE9" w:rsidP="00F81B01">
            <w:pPr>
              <w:pStyle w:val="Bezmezer"/>
              <w:numPr>
                <w:ilvl w:val="0"/>
                <w:numId w:val="40"/>
              </w:numPr>
              <w:jc w:val="left"/>
              <w:rPr>
                <w:sz w:val="18"/>
                <w:szCs w:val="18"/>
              </w:rPr>
            </w:pPr>
            <w:r w:rsidRPr="00AF7FEF">
              <w:rPr>
                <w:sz w:val="18"/>
                <w:szCs w:val="18"/>
              </w:rPr>
              <w:t>Vývo</w:t>
            </w:r>
            <w:r w:rsidR="00F81B01" w:rsidRPr="00AF7FEF">
              <w:rPr>
                <w:sz w:val="18"/>
                <w:szCs w:val="18"/>
              </w:rPr>
              <w:t xml:space="preserve">z </w:t>
            </w:r>
            <w:r w:rsidRPr="00AF7FEF">
              <w:rPr>
                <w:sz w:val="18"/>
                <w:szCs w:val="18"/>
              </w:rPr>
              <w:t>technologických služeb celkem (v mil. Kč)</w:t>
            </w:r>
            <w:r w:rsidR="00F81B01" w:rsidRPr="00AF7FEF">
              <w:rPr>
                <w:sz w:val="18"/>
                <w:szCs w:val="18"/>
              </w:rPr>
              <w:t xml:space="preserve"> </w:t>
            </w:r>
          </w:p>
          <w:p w:rsidR="00FF2BE9" w:rsidRPr="00AF7FEF" w:rsidRDefault="00100F1A" w:rsidP="00100F1A">
            <w:pPr>
              <w:pStyle w:val="Bezmezer"/>
              <w:jc w:val="left"/>
              <w:rPr>
                <w:sz w:val="18"/>
                <w:szCs w:val="18"/>
              </w:rPr>
            </w:pPr>
            <w:r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1.B1 Rozvíjet střední a vyšší vzdělávání v kraji ve vazbě na požadavky trhu práce</w:t>
            </w:r>
          </w:p>
        </w:tc>
        <w:tc>
          <w:tcPr>
            <w:cnfStyle w:val="000100000000" w:firstRow="0" w:lastRow="0" w:firstColumn="0" w:lastColumn="1" w:oddVBand="0" w:evenVBand="0" w:oddHBand="0" w:evenHBand="0" w:firstRowFirstColumn="0" w:firstRowLastColumn="0" w:lastRowFirstColumn="0" w:lastRowLastColumn="0"/>
            <w:tcW w:w="4107" w:type="dxa"/>
          </w:tcPr>
          <w:p w:rsidR="00FF2BE9" w:rsidRPr="00AF7FEF" w:rsidRDefault="00FF2BE9" w:rsidP="00F81B01">
            <w:pPr>
              <w:pStyle w:val="Bezmezer"/>
              <w:numPr>
                <w:ilvl w:val="0"/>
                <w:numId w:val="40"/>
              </w:numPr>
              <w:jc w:val="left"/>
              <w:rPr>
                <w:sz w:val="18"/>
                <w:szCs w:val="18"/>
              </w:rPr>
            </w:pPr>
            <w:r w:rsidRPr="00AF7FEF">
              <w:rPr>
                <w:sz w:val="18"/>
                <w:szCs w:val="18"/>
              </w:rPr>
              <w:t xml:space="preserve">Míra nezaměstnanosti absolventů </w:t>
            </w:r>
            <w:r w:rsidR="00F81B01" w:rsidRPr="00AF7FEF">
              <w:rPr>
                <w:sz w:val="18"/>
                <w:szCs w:val="18"/>
              </w:rPr>
              <w:t xml:space="preserve">SŠ </w:t>
            </w:r>
            <w:r w:rsidRPr="00AF7FEF">
              <w:rPr>
                <w:sz w:val="18"/>
                <w:szCs w:val="18"/>
              </w:rPr>
              <w:t xml:space="preserve"> =</w:t>
            </w:r>
            <w:r w:rsidR="00100F1A" w:rsidRPr="00AF7FEF">
              <w:rPr>
                <w:sz w:val="18"/>
                <w:szCs w:val="18"/>
              </w:rPr>
              <w:t xml:space="preserve"> </w:t>
            </w:r>
            <w:r w:rsidRPr="00AF7FEF">
              <w:rPr>
                <w:sz w:val="18"/>
                <w:szCs w:val="18"/>
              </w:rPr>
              <w:t xml:space="preserve"> NZ</w:t>
            </w:r>
            <w:r w:rsidR="00F81B01" w:rsidRPr="00AF7FEF">
              <w:rPr>
                <w:sz w:val="18"/>
                <w:szCs w:val="18"/>
              </w:rPr>
              <w:t xml:space="preserve"> SŠ</w:t>
            </w:r>
            <w:r w:rsidRPr="00AF7FEF">
              <w:rPr>
                <w:sz w:val="18"/>
                <w:szCs w:val="18"/>
              </w:rPr>
              <w:t>/ABS</w:t>
            </w:r>
          </w:p>
          <w:p w:rsidR="00100F1A" w:rsidRPr="00AF7FEF" w:rsidRDefault="00100F1A" w:rsidP="00100F1A">
            <w:pPr>
              <w:pStyle w:val="Bezmezer"/>
              <w:jc w:val="left"/>
              <w:rPr>
                <w:sz w:val="18"/>
                <w:szCs w:val="18"/>
              </w:rPr>
            </w:pPr>
            <w:r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1.B2 Zlepšovat materiálně-technické podmínky pro vzdělávání v kraji</w:t>
            </w:r>
          </w:p>
        </w:tc>
        <w:tc>
          <w:tcPr>
            <w:cnfStyle w:val="000100000000" w:firstRow="0" w:lastRow="0" w:firstColumn="0" w:lastColumn="1" w:oddVBand="0" w:evenVBand="0" w:oddHBand="0" w:evenHBand="0" w:firstRowFirstColumn="0" w:firstRowLastColumn="0" w:lastRowFirstColumn="0" w:lastRowLastColumn="0"/>
            <w:tcW w:w="4107" w:type="dxa"/>
          </w:tcPr>
          <w:p w:rsidR="00FF2BE9" w:rsidRPr="00AF7FEF" w:rsidRDefault="00100F1A" w:rsidP="00100F1A">
            <w:pPr>
              <w:pStyle w:val="Bezmezer"/>
              <w:numPr>
                <w:ilvl w:val="0"/>
                <w:numId w:val="40"/>
              </w:numPr>
              <w:jc w:val="left"/>
              <w:rPr>
                <w:sz w:val="18"/>
                <w:szCs w:val="18"/>
              </w:rPr>
            </w:pPr>
            <w:r w:rsidRPr="00AF7FEF">
              <w:rPr>
                <w:sz w:val="18"/>
                <w:szCs w:val="18"/>
              </w:rPr>
              <w:t>Počet</w:t>
            </w:r>
            <w:r w:rsidR="00F81B01" w:rsidRPr="00AF7FEF">
              <w:rPr>
                <w:sz w:val="18"/>
                <w:szCs w:val="18"/>
              </w:rPr>
              <w:t xml:space="preserve"> podniků </w:t>
            </w:r>
            <w:r w:rsidRPr="00AF7FEF">
              <w:rPr>
                <w:sz w:val="18"/>
                <w:szCs w:val="18"/>
              </w:rPr>
              <w:t>v KK,</w:t>
            </w:r>
            <w:r w:rsidR="00F81B01" w:rsidRPr="00AF7FEF">
              <w:rPr>
                <w:sz w:val="18"/>
                <w:szCs w:val="18"/>
              </w:rPr>
              <w:t xml:space="preserve"> ochotn</w:t>
            </w:r>
            <w:r w:rsidRPr="00AF7FEF">
              <w:rPr>
                <w:sz w:val="18"/>
                <w:szCs w:val="18"/>
              </w:rPr>
              <w:t>ých</w:t>
            </w:r>
            <w:r w:rsidR="00F81B01" w:rsidRPr="00AF7FEF">
              <w:rPr>
                <w:sz w:val="18"/>
                <w:szCs w:val="18"/>
              </w:rPr>
              <w:t xml:space="preserve"> vzdělávat studenty – počet spoluprací</w:t>
            </w:r>
          </w:p>
          <w:p w:rsidR="00100F1A" w:rsidRPr="00AF7FEF" w:rsidRDefault="00100F1A" w:rsidP="00100F1A">
            <w:pPr>
              <w:pStyle w:val="Bezmezer"/>
              <w:jc w:val="left"/>
              <w:rPr>
                <w:sz w:val="18"/>
                <w:szCs w:val="18"/>
              </w:rPr>
            </w:pPr>
            <w:r w:rsidRPr="00AF7FEF">
              <w:rPr>
                <w:sz w:val="18"/>
                <w:szCs w:val="18"/>
              </w:rPr>
              <w:t>(zdroj: údaje KÚ)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1.C1 Rozvíjet a posilovat ekonomický potenciál kraje</w:t>
            </w:r>
          </w:p>
        </w:tc>
        <w:tc>
          <w:tcPr>
            <w:cnfStyle w:val="000100000000" w:firstRow="0" w:lastRow="0" w:firstColumn="0" w:lastColumn="1" w:oddVBand="0" w:evenVBand="0" w:oddHBand="0" w:evenHBand="0" w:firstRowFirstColumn="0" w:firstRowLastColumn="0" w:lastRowFirstColumn="0" w:lastRowLastColumn="0"/>
            <w:tcW w:w="4107" w:type="dxa"/>
          </w:tcPr>
          <w:p w:rsidR="00100F1A" w:rsidRPr="00AF7FEF" w:rsidRDefault="00100F1A" w:rsidP="00100F1A">
            <w:pPr>
              <w:pStyle w:val="Bezmezer"/>
              <w:numPr>
                <w:ilvl w:val="0"/>
                <w:numId w:val="40"/>
              </w:numPr>
              <w:jc w:val="left"/>
              <w:rPr>
                <w:sz w:val="18"/>
                <w:szCs w:val="18"/>
              </w:rPr>
            </w:pPr>
            <w:r w:rsidRPr="00AF7FEF">
              <w:rPr>
                <w:sz w:val="18"/>
                <w:szCs w:val="18"/>
              </w:rPr>
              <w:t>Roční s</w:t>
            </w:r>
            <w:r w:rsidR="00F81B01" w:rsidRPr="00AF7FEF">
              <w:rPr>
                <w:sz w:val="18"/>
                <w:szCs w:val="18"/>
              </w:rPr>
              <w:t xml:space="preserve">aldo </w:t>
            </w:r>
            <w:r w:rsidR="00A2569B" w:rsidRPr="00AF7FEF">
              <w:rPr>
                <w:sz w:val="18"/>
                <w:szCs w:val="18"/>
              </w:rPr>
              <w:t>ekonomických subjektů</w:t>
            </w:r>
            <w:r w:rsidRPr="00AF7FEF">
              <w:rPr>
                <w:sz w:val="18"/>
                <w:szCs w:val="18"/>
              </w:rPr>
              <w:t xml:space="preserve"> (FO)</w:t>
            </w:r>
            <w:r w:rsidR="00A2569B" w:rsidRPr="00AF7FEF">
              <w:rPr>
                <w:sz w:val="18"/>
                <w:szCs w:val="18"/>
              </w:rPr>
              <w:t xml:space="preserve"> v</w:t>
            </w:r>
            <w:r w:rsidR="00F81B01" w:rsidRPr="00AF7FEF">
              <w:rPr>
                <w:sz w:val="18"/>
                <w:szCs w:val="18"/>
              </w:rPr>
              <w:t> </w:t>
            </w:r>
            <w:r w:rsidR="00A2569B" w:rsidRPr="00AF7FEF">
              <w:rPr>
                <w:sz w:val="18"/>
                <w:szCs w:val="18"/>
              </w:rPr>
              <w:t>KK</w:t>
            </w:r>
            <w:r w:rsidR="00F81B01" w:rsidRPr="00AF7FEF">
              <w:rPr>
                <w:sz w:val="18"/>
                <w:szCs w:val="18"/>
              </w:rPr>
              <w:t xml:space="preserve"> </w:t>
            </w:r>
          </w:p>
          <w:p w:rsidR="00FF2BE9" w:rsidRPr="00AF7FEF" w:rsidRDefault="00100F1A" w:rsidP="00100F1A">
            <w:pPr>
              <w:pStyle w:val="Bezmezer"/>
              <w:numPr>
                <w:ilvl w:val="0"/>
                <w:numId w:val="40"/>
              </w:numPr>
              <w:jc w:val="left"/>
              <w:rPr>
                <w:sz w:val="18"/>
                <w:szCs w:val="18"/>
              </w:rPr>
            </w:pPr>
            <w:r w:rsidRPr="00AF7FEF">
              <w:rPr>
                <w:sz w:val="18"/>
                <w:szCs w:val="18"/>
              </w:rPr>
              <w:t xml:space="preserve">Roční saldo ekonomických subjektů (PO) v KK </w:t>
            </w:r>
          </w:p>
          <w:p w:rsidR="00100F1A" w:rsidRPr="00AF7FEF" w:rsidRDefault="00100F1A" w:rsidP="00100F1A">
            <w:pPr>
              <w:pStyle w:val="Bezmezer"/>
              <w:jc w:val="left"/>
              <w:rPr>
                <w:sz w:val="18"/>
                <w:szCs w:val="18"/>
              </w:rPr>
            </w:pPr>
            <w:r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1.C2 Rozvíjet infrastrukturu pro podnikání</w:t>
            </w:r>
          </w:p>
        </w:tc>
        <w:tc>
          <w:tcPr>
            <w:cnfStyle w:val="000100000000" w:firstRow="0" w:lastRow="0" w:firstColumn="0" w:lastColumn="1" w:oddVBand="0" w:evenVBand="0" w:oddHBand="0" w:evenHBand="0" w:firstRowFirstColumn="0" w:firstRowLastColumn="0" w:lastRowFirstColumn="0" w:lastRowLastColumn="0"/>
            <w:tcW w:w="4107" w:type="dxa"/>
          </w:tcPr>
          <w:p w:rsidR="00FF2BE9" w:rsidRPr="00AF7FEF" w:rsidRDefault="00A2569B" w:rsidP="00100F1A">
            <w:pPr>
              <w:pStyle w:val="Bezmezer"/>
              <w:numPr>
                <w:ilvl w:val="0"/>
                <w:numId w:val="40"/>
              </w:numPr>
              <w:jc w:val="left"/>
              <w:rPr>
                <w:sz w:val="18"/>
                <w:szCs w:val="18"/>
              </w:rPr>
            </w:pPr>
            <w:r w:rsidRPr="00AF7FEF">
              <w:rPr>
                <w:sz w:val="18"/>
                <w:szCs w:val="18"/>
              </w:rPr>
              <w:t xml:space="preserve">Rozloha </w:t>
            </w:r>
            <w:r w:rsidR="00F81B01" w:rsidRPr="00AF7FEF">
              <w:rPr>
                <w:sz w:val="18"/>
                <w:szCs w:val="18"/>
              </w:rPr>
              <w:t xml:space="preserve">obsazených </w:t>
            </w:r>
            <w:r w:rsidRPr="00AF7FEF">
              <w:rPr>
                <w:sz w:val="18"/>
                <w:szCs w:val="18"/>
              </w:rPr>
              <w:t>ploch</w:t>
            </w:r>
            <w:r w:rsidR="00F81B01" w:rsidRPr="00AF7FEF">
              <w:rPr>
                <w:sz w:val="18"/>
                <w:szCs w:val="18"/>
              </w:rPr>
              <w:t xml:space="preserve"> (reg. </w:t>
            </w:r>
            <w:r w:rsidR="00100F1A" w:rsidRPr="00AF7FEF">
              <w:rPr>
                <w:sz w:val="18"/>
                <w:szCs w:val="18"/>
              </w:rPr>
              <w:t>v</w:t>
            </w:r>
            <w:r w:rsidR="00F81B01" w:rsidRPr="00AF7FEF">
              <w:rPr>
                <w:sz w:val="18"/>
                <w:szCs w:val="18"/>
              </w:rPr>
              <w:t xml:space="preserve">ýznamu) </w:t>
            </w:r>
            <w:r w:rsidR="00100F1A" w:rsidRPr="00AF7FEF">
              <w:rPr>
                <w:sz w:val="18"/>
                <w:szCs w:val="18"/>
              </w:rPr>
              <w:t xml:space="preserve">připravených </w:t>
            </w:r>
            <w:r w:rsidRPr="00AF7FEF">
              <w:rPr>
                <w:sz w:val="18"/>
                <w:szCs w:val="18"/>
              </w:rPr>
              <w:t xml:space="preserve"> pro podnikání </w:t>
            </w:r>
          </w:p>
          <w:p w:rsidR="00100F1A" w:rsidRPr="00AF7FEF" w:rsidRDefault="00100F1A" w:rsidP="00100F1A">
            <w:pPr>
              <w:pStyle w:val="Bezmezer"/>
              <w:jc w:val="left"/>
              <w:rPr>
                <w:sz w:val="18"/>
                <w:szCs w:val="18"/>
              </w:rPr>
            </w:pPr>
            <w:r w:rsidRPr="00AF7FEF">
              <w:rPr>
                <w:sz w:val="18"/>
                <w:szCs w:val="18"/>
              </w:rPr>
              <w:t>(zdroj: údaje KÚ)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val="restart"/>
          </w:tcPr>
          <w:p w:rsidR="00FF2BE9" w:rsidRPr="00114EE3" w:rsidRDefault="00FF2BE9" w:rsidP="00C37E05">
            <w:pPr>
              <w:pStyle w:val="Bezmezer"/>
              <w:jc w:val="center"/>
              <w:rPr>
                <w:b/>
                <w:sz w:val="18"/>
                <w:szCs w:val="18"/>
              </w:rPr>
            </w:pPr>
            <w:r w:rsidRPr="00114EE3">
              <w:rPr>
                <w:b/>
                <w:sz w:val="18"/>
                <w:szCs w:val="18"/>
              </w:rPr>
              <w:t>2. Cestovní ruch</w:t>
            </w: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2.1 Vytvářet podmínky pro naplňování Regionální strategie cestovního ruchu a realizovat navazující projekty a akce</w:t>
            </w:r>
          </w:p>
        </w:tc>
        <w:tc>
          <w:tcPr>
            <w:cnfStyle w:val="000100000000" w:firstRow="0" w:lastRow="0" w:firstColumn="0" w:lastColumn="1" w:oddVBand="0" w:evenVBand="0" w:oddHBand="0" w:evenHBand="0" w:firstRowFirstColumn="0" w:firstRowLastColumn="0" w:lastRowFirstColumn="0" w:lastRowLastColumn="0"/>
            <w:tcW w:w="4107" w:type="dxa"/>
          </w:tcPr>
          <w:p w:rsidR="00A2569B" w:rsidRPr="00AF7FEF" w:rsidRDefault="00A2569B" w:rsidP="00AF4278">
            <w:pPr>
              <w:pStyle w:val="Bezmezer"/>
              <w:numPr>
                <w:ilvl w:val="0"/>
                <w:numId w:val="40"/>
              </w:numPr>
              <w:jc w:val="left"/>
              <w:rPr>
                <w:sz w:val="18"/>
                <w:szCs w:val="18"/>
              </w:rPr>
            </w:pPr>
            <w:r w:rsidRPr="00AF7FEF">
              <w:rPr>
                <w:sz w:val="18"/>
                <w:szCs w:val="18"/>
              </w:rPr>
              <w:t>Počet návštěvníků Karlovarského kraje (z toho podíl lázeňských hostů)</w:t>
            </w:r>
          </w:p>
          <w:p w:rsidR="00100F1A" w:rsidRPr="00AF7FEF" w:rsidRDefault="00100F1A" w:rsidP="00100F1A">
            <w:pPr>
              <w:pStyle w:val="Bezmezer"/>
              <w:jc w:val="left"/>
              <w:rPr>
                <w:sz w:val="18"/>
                <w:szCs w:val="18"/>
              </w:rPr>
            </w:pPr>
            <w:r w:rsidRPr="00AF7FEF">
              <w:rPr>
                <w:sz w:val="18"/>
                <w:szCs w:val="18"/>
              </w:rPr>
              <w:t>(zdroj: statistická ročenka ČSÚ)</w:t>
            </w:r>
          </w:p>
          <w:p w:rsidR="00FF2BE9" w:rsidRPr="00AF7FEF" w:rsidRDefault="00A2569B" w:rsidP="00AF4278">
            <w:pPr>
              <w:pStyle w:val="Bezmezer"/>
              <w:numPr>
                <w:ilvl w:val="0"/>
                <w:numId w:val="40"/>
              </w:numPr>
              <w:jc w:val="left"/>
              <w:rPr>
                <w:sz w:val="18"/>
                <w:szCs w:val="18"/>
              </w:rPr>
            </w:pPr>
            <w:r w:rsidRPr="00AF7FEF">
              <w:rPr>
                <w:sz w:val="18"/>
                <w:szCs w:val="18"/>
              </w:rPr>
              <w:t>Podíl (zahraničních) návštěvníků ze zemí mimo Německo a Rusko na celkovém počtu zahraničních návštěvníků kraje</w:t>
            </w:r>
          </w:p>
          <w:p w:rsidR="00100F1A" w:rsidRPr="00AF7FEF" w:rsidRDefault="00100F1A" w:rsidP="00100F1A">
            <w:pPr>
              <w:pStyle w:val="Bezmezer"/>
              <w:jc w:val="left"/>
              <w:rPr>
                <w:sz w:val="18"/>
                <w:szCs w:val="18"/>
              </w:rPr>
            </w:pPr>
            <w:r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2.2 Chránit a rozvíjet kulturní dědictví kraje</w:t>
            </w:r>
          </w:p>
        </w:tc>
        <w:tc>
          <w:tcPr>
            <w:cnfStyle w:val="000100000000" w:firstRow="0" w:lastRow="0" w:firstColumn="0" w:lastColumn="1" w:oddVBand="0" w:evenVBand="0" w:oddHBand="0" w:evenHBand="0" w:firstRowFirstColumn="0" w:firstRowLastColumn="0" w:lastRowFirstColumn="0" w:lastRowLastColumn="0"/>
            <w:tcW w:w="4107" w:type="dxa"/>
          </w:tcPr>
          <w:p w:rsidR="00100F1A" w:rsidRPr="00AF7FEF" w:rsidRDefault="00A2569B" w:rsidP="00F81B01">
            <w:pPr>
              <w:pStyle w:val="Bezmezer"/>
              <w:numPr>
                <w:ilvl w:val="0"/>
                <w:numId w:val="40"/>
              </w:numPr>
              <w:jc w:val="left"/>
              <w:rPr>
                <w:sz w:val="18"/>
                <w:szCs w:val="18"/>
              </w:rPr>
            </w:pPr>
            <w:r w:rsidRPr="00AF7FEF">
              <w:rPr>
                <w:sz w:val="18"/>
                <w:szCs w:val="18"/>
              </w:rPr>
              <w:t xml:space="preserve">Návštěvnost </w:t>
            </w:r>
            <w:r w:rsidR="00F81B01" w:rsidRPr="00AF7FEF">
              <w:rPr>
                <w:sz w:val="18"/>
                <w:szCs w:val="18"/>
              </w:rPr>
              <w:t>památkových objektů zpřístupněných návštěvníků</w:t>
            </w:r>
            <w:r w:rsidR="00100F1A" w:rsidRPr="00AF7FEF">
              <w:rPr>
                <w:sz w:val="18"/>
                <w:szCs w:val="18"/>
              </w:rPr>
              <w:t>m</w:t>
            </w:r>
            <w:r w:rsidR="00F81B01" w:rsidRPr="00AF7FEF">
              <w:rPr>
                <w:sz w:val="18"/>
                <w:szCs w:val="18"/>
              </w:rPr>
              <w:t xml:space="preserve"> za vstupné</w:t>
            </w:r>
          </w:p>
          <w:p w:rsidR="00FF2BE9" w:rsidRPr="00AF7FEF" w:rsidRDefault="00100F1A" w:rsidP="00100F1A">
            <w:pPr>
              <w:pStyle w:val="Bezmezer"/>
              <w:jc w:val="left"/>
              <w:rPr>
                <w:sz w:val="18"/>
                <w:szCs w:val="18"/>
              </w:rPr>
            </w:pPr>
            <w:r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val="restart"/>
          </w:tcPr>
          <w:p w:rsidR="00FF2BE9" w:rsidRPr="00114EE3" w:rsidRDefault="00FF2BE9" w:rsidP="00C37E05">
            <w:pPr>
              <w:pStyle w:val="Bezmezer"/>
              <w:jc w:val="center"/>
              <w:rPr>
                <w:b/>
                <w:sz w:val="18"/>
                <w:szCs w:val="18"/>
              </w:rPr>
            </w:pPr>
            <w:r w:rsidRPr="00114EE3">
              <w:rPr>
                <w:b/>
                <w:sz w:val="18"/>
                <w:szCs w:val="18"/>
              </w:rPr>
              <w:t>3. Sociální oblast a zdravotnictví</w:t>
            </w: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3.1 Vytvářet podmínky pro naplňování Strategie sociálních služeb a zlepšovat materiálně-technické podmínky pro sociální péči v kraji, její dostupnost a kvalitu</w:t>
            </w:r>
          </w:p>
        </w:tc>
        <w:tc>
          <w:tcPr>
            <w:cnfStyle w:val="000100000000" w:firstRow="0" w:lastRow="0" w:firstColumn="0" w:lastColumn="1" w:oddVBand="0" w:evenVBand="0" w:oddHBand="0" w:evenHBand="0" w:firstRowFirstColumn="0" w:firstRowLastColumn="0" w:lastRowFirstColumn="0" w:lastRowLastColumn="0"/>
            <w:tcW w:w="4107" w:type="dxa"/>
          </w:tcPr>
          <w:p w:rsidR="005E19A6" w:rsidRPr="00AF7FEF" w:rsidRDefault="004C03A1" w:rsidP="00AF4278">
            <w:pPr>
              <w:pStyle w:val="Bezmezer"/>
              <w:numPr>
                <w:ilvl w:val="0"/>
                <w:numId w:val="40"/>
              </w:numPr>
              <w:jc w:val="left"/>
              <w:rPr>
                <w:sz w:val="18"/>
                <w:szCs w:val="18"/>
              </w:rPr>
            </w:pPr>
            <w:r w:rsidRPr="00AF7FEF">
              <w:rPr>
                <w:sz w:val="18"/>
                <w:szCs w:val="18"/>
              </w:rPr>
              <w:t>Neuspokojení žadatelé o poskytnutí sociální služby v zařízeních celkem</w:t>
            </w:r>
          </w:p>
          <w:p w:rsidR="00FF2BE9" w:rsidRPr="00AF7FEF" w:rsidRDefault="005E19A6" w:rsidP="005E19A6">
            <w:pPr>
              <w:pStyle w:val="Bezmezer"/>
              <w:jc w:val="left"/>
              <w:rPr>
                <w:sz w:val="18"/>
                <w:szCs w:val="18"/>
              </w:rPr>
            </w:pPr>
            <w:r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3.2 Vytvářet podmínky pro naplňování Koncepce lůžkové péče a zlepšovat materiálně-technické podmínky pro zdravotní péči v kraji, její dostupnost a kvalitu</w:t>
            </w:r>
          </w:p>
        </w:tc>
        <w:tc>
          <w:tcPr>
            <w:cnfStyle w:val="000100000000" w:firstRow="0" w:lastRow="0" w:firstColumn="0" w:lastColumn="1" w:oddVBand="0" w:evenVBand="0" w:oddHBand="0" w:evenHBand="0" w:firstRowFirstColumn="0" w:firstRowLastColumn="0" w:lastRowFirstColumn="0" w:lastRowLastColumn="0"/>
            <w:tcW w:w="4107" w:type="dxa"/>
          </w:tcPr>
          <w:p w:rsidR="005E19A6" w:rsidRPr="00AF7FEF" w:rsidRDefault="005E19A6" w:rsidP="005E19A6">
            <w:pPr>
              <w:pStyle w:val="Bezmezer"/>
              <w:numPr>
                <w:ilvl w:val="0"/>
                <w:numId w:val="40"/>
              </w:numPr>
              <w:jc w:val="left"/>
              <w:rPr>
                <w:sz w:val="18"/>
                <w:szCs w:val="18"/>
              </w:rPr>
            </w:pPr>
            <w:r w:rsidRPr="00AF7FEF">
              <w:rPr>
                <w:sz w:val="18"/>
                <w:szCs w:val="18"/>
              </w:rPr>
              <w:t>Počet l</w:t>
            </w:r>
            <w:r w:rsidR="004C03A1" w:rsidRPr="00AF7FEF">
              <w:rPr>
                <w:sz w:val="18"/>
                <w:szCs w:val="18"/>
              </w:rPr>
              <w:t>ékař</w:t>
            </w:r>
            <w:r w:rsidRPr="00AF7FEF">
              <w:rPr>
                <w:sz w:val="18"/>
                <w:szCs w:val="18"/>
              </w:rPr>
              <w:t>ů</w:t>
            </w:r>
            <w:r w:rsidR="004C03A1" w:rsidRPr="00AF7FEF">
              <w:rPr>
                <w:sz w:val="18"/>
                <w:szCs w:val="18"/>
              </w:rPr>
              <w:t xml:space="preserve"> na 1 000 obyvatel</w:t>
            </w:r>
          </w:p>
          <w:p w:rsidR="00FF2BE9" w:rsidRPr="00AF7FEF" w:rsidRDefault="005E19A6" w:rsidP="005E19A6">
            <w:pPr>
              <w:pStyle w:val="Bezmezer"/>
              <w:jc w:val="left"/>
              <w:rPr>
                <w:sz w:val="18"/>
                <w:szCs w:val="18"/>
              </w:rPr>
            </w:pPr>
            <w:r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val="restart"/>
          </w:tcPr>
          <w:p w:rsidR="00FF2BE9" w:rsidRPr="00114EE3" w:rsidRDefault="00FF2BE9" w:rsidP="00C37E05">
            <w:pPr>
              <w:pStyle w:val="Bezmezer"/>
              <w:jc w:val="center"/>
              <w:rPr>
                <w:b/>
                <w:sz w:val="18"/>
                <w:szCs w:val="18"/>
              </w:rPr>
            </w:pPr>
            <w:r w:rsidRPr="00114EE3">
              <w:rPr>
                <w:b/>
                <w:sz w:val="18"/>
                <w:szCs w:val="18"/>
              </w:rPr>
              <w:t>4. Životní prostředí</w:t>
            </w: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4.1 Vytvářet podmínky pro naplňování Energetické koncepce kraje a realizovat navazující projekty a akce</w:t>
            </w:r>
          </w:p>
        </w:tc>
        <w:tc>
          <w:tcPr>
            <w:cnfStyle w:val="000100000000" w:firstRow="0" w:lastRow="0" w:firstColumn="0" w:lastColumn="1" w:oddVBand="0" w:evenVBand="0" w:oddHBand="0" w:evenHBand="0" w:firstRowFirstColumn="0" w:firstRowLastColumn="0" w:lastRowFirstColumn="0" w:lastRowLastColumn="0"/>
            <w:tcW w:w="4107" w:type="dxa"/>
          </w:tcPr>
          <w:p w:rsidR="00FF2BE9" w:rsidRPr="00AF7FEF" w:rsidRDefault="005E19A6" w:rsidP="005E19A6">
            <w:pPr>
              <w:pStyle w:val="Bezmezer"/>
              <w:numPr>
                <w:ilvl w:val="0"/>
                <w:numId w:val="40"/>
              </w:numPr>
              <w:jc w:val="left"/>
              <w:rPr>
                <w:sz w:val="18"/>
                <w:szCs w:val="18"/>
              </w:rPr>
            </w:pPr>
            <w:r w:rsidRPr="00AF7FEF">
              <w:rPr>
                <w:sz w:val="18"/>
                <w:szCs w:val="18"/>
              </w:rPr>
              <w:t>(Indikátor se stanoví v návaznosti na připravovanou Energetickou koncepci kraje)</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4.2 Vytvářet podmínky pro naplňování Plánu odpadového hospodářství kraje a realizovat navazující projekty a akce</w:t>
            </w:r>
          </w:p>
        </w:tc>
        <w:tc>
          <w:tcPr>
            <w:cnfStyle w:val="000100000000" w:firstRow="0" w:lastRow="0" w:firstColumn="0" w:lastColumn="1" w:oddVBand="0" w:evenVBand="0" w:oddHBand="0" w:evenHBand="0" w:firstRowFirstColumn="0" w:firstRowLastColumn="0" w:lastRowFirstColumn="0" w:lastRowLastColumn="0"/>
            <w:tcW w:w="4107" w:type="dxa"/>
          </w:tcPr>
          <w:p w:rsidR="00A2569B" w:rsidRPr="00AF7FEF" w:rsidRDefault="005E19A6" w:rsidP="00AF4278">
            <w:pPr>
              <w:pStyle w:val="Bezmezer"/>
              <w:numPr>
                <w:ilvl w:val="0"/>
                <w:numId w:val="40"/>
              </w:numPr>
              <w:jc w:val="left"/>
              <w:rPr>
                <w:sz w:val="18"/>
                <w:szCs w:val="18"/>
              </w:rPr>
            </w:pPr>
            <w:r w:rsidRPr="00AF7FEF">
              <w:rPr>
                <w:sz w:val="18"/>
                <w:szCs w:val="18"/>
              </w:rPr>
              <w:t>Celkový roční objem odděleně sbíraných složek</w:t>
            </w:r>
            <w:r w:rsidR="004C03A1" w:rsidRPr="00AF7FEF">
              <w:rPr>
                <w:sz w:val="18"/>
                <w:szCs w:val="18"/>
              </w:rPr>
              <w:t xml:space="preserve"> komunálního</w:t>
            </w:r>
            <w:r w:rsidRPr="00AF7FEF">
              <w:rPr>
                <w:sz w:val="18"/>
                <w:szCs w:val="18"/>
              </w:rPr>
              <w:t xml:space="preserve"> odpadu</w:t>
            </w:r>
            <w:r w:rsidR="004C03A1" w:rsidRPr="00AF7FEF">
              <w:rPr>
                <w:sz w:val="18"/>
                <w:szCs w:val="18"/>
              </w:rPr>
              <w:t xml:space="preserve"> </w:t>
            </w:r>
            <w:r w:rsidRPr="00AF7FEF">
              <w:rPr>
                <w:sz w:val="18"/>
                <w:szCs w:val="18"/>
              </w:rPr>
              <w:t>(t)</w:t>
            </w:r>
          </w:p>
          <w:p w:rsidR="005E19A6" w:rsidRPr="00AF7FEF" w:rsidRDefault="005E19A6" w:rsidP="005E19A6">
            <w:pPr>
              <w:pStyle w:val="Bezmezer"/>
              <w:jc w:val="left"/>
              <w:rPr>
                <w:sz w:val="18"/>
                <w:szCs w:val="18"/>
              </w:rPr>
            </w:pPr>
            <w:r w:rsidRPr="00AF7FEF">
              <w:rPr>
                <w:sz w:val="18"/>
                <w:szCs w:val="18"/>
              </w:rPr>
              <w:t>(zdroj: statistická ročenka ČSÚ)</w:t>
            </w:r>
          </w:p>
          <w:p w:rsidR="005E19A6" w:rsidRPr="00AF7FEF" w:rsidRDefault="00A2569B" w:rsidP="004C03A1">
            <w:pPr>
              <w:pStyle w:val="Bezmezer"/>
              <w:numPr>
                <w:ilvl w:val="0"/>
                <w:numId w:val="40"/>
              </w:numPr>
              <w:jc w:val="left"/>
              <w:rPr>
                <w:sz w:val="18"/>
                <w:szCs w:val="18"/>
              </w:rPr>
            </w:pPr>
            <w:r w:rsidRPr="00AF7FEF">
              <w:rPr>
                <w:sz w:val="18"/>
                <w:szCs w:val="18"/>
              </w:rPr>
              <w:t xml:space="preserve">Podíl vytříděného </w:t>
            </w:r>
            <w:r w:rsidR="004C03A1" w:rsidRPr="00AF7FEF">
              <w:rPr>
                <w:sz w:val="18"/>
                <w:szCs w:val="18"/>
              </w:rPr>
              <w:t>komunálního odpadu</w:t>
            </w:r>
            <w:r w:rsidRPr="00AF7FEF">
              <w:rPr>
                <w:sz w:val="18"/>
                <w:szCs w:val="18"/>
              </w:rPr>
              <w:t xml:space="preserve"> </w:t>
            </w:r>
            <w:r w:rsidR="005E19A6" w:rsidRPr="00AF7FEF">
              <w:rPr>
                <w:sz w:val="18"/>
                <w:szCs w:val="18"/>
              </w:rPr>
              <w:t>vůči směsnému komunálnímu odpadu celkem (%)</w:t>
            </w:r>
          </w:p>
          <w:p w:rsidR="00FF2BE9" w:rsidRPr="00AF7FEF" w:rsidRDefault="00A2569B" w:rsidP="005E19A6">
            <w:pPr>
              <w:pStyle w:val="Bezmezer"/>
              <w:jc w:val="left"/>
              <w:rPr>
                <w:sz w:val="18"/>
                <w:szCs w:val="18"/>
              </w:rPr>
            </w:pPr>
            <w:r w:rsidRPr="00AF7FEF">
              <w:rPr>
                <w:sz w:val="18"/>
                <w:szCs w:val="18"/>
              </w:rPr>
              <w:t xml:space="preserve"> </w:t>
            </w:r>
            <w:r w:rsidR="005E19A6"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5E19A6">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 xml:space="preserve">4.3 Ochránit přírodně cenné lokality a biodiverzitu území </w:t>
            </w:r>
          </w:p>
        </w:tc>
        <w:tc>
          <w:tcPr>
            <w:cnfStyle w:val="000100000000" w:firstRow="0" w:lastRow="0" w:firstColumn="0" w:lastColumn="1" w:oddVBand="0" w:evenVBand="0" w:oddHBand="0" w:evenHBand="0" w:firstRowFirstColumn="0" w:firstRowLastColumn="0" w:lastRowFirstColumn="0" w:lastRowLastColumn="0"/>
            <w:tcW w:w="4107" w:type="dxa"/>
          </w:tcPr>
          <w:p w:rsidR="00AF7FEF" w:rsidRPr="00AF7FEF" w:rsidRDefault="00A2569B" w:rsidP="00AF7FEF">
            <w:pPr>
              <w:pStyle w:val="Bezmezer"/>
              <w:numPr>
                <w:ilvl w:val="0"/>
                <w:numId w:val="40"/>
              </w:numPr>
              <w:jc w:val="left"/>
              <w:rPr>
                <w:sz w:val="18"/>
                <w:szCs w:val="18"/>
              </w:rPr>
            </w:pPr>
            <w:r w:rsidRPr="00AF7FEF">
              <w:rPr>
                <w:sz w:val="18"/>
                <w:szCs w:val="18"/>
              </w:rPr>
              <w:t>Kvalita ovzduší na vybraných měrných místech v kraji (Průměrná roční imisní koncentrace polétavého prachu PM</w:t>
            </w:r>
            <w:r w:rsidRPr="00AF7FEF">
              <w:rPr>
                <w:sz w:val="18"/>
                <w:szCs w:val="18"/>
                <w:vertAlign w:val="subscript"/>
              </w:rPr>
              <w:t>10</w:t>
            </w:r>
            <w:r w:rsidRPr="00AF7FEF">
              <w:rPr>
                <w:sz w:val="18"/>
                <w:szCs w:val="18"/>
              </w:rPr>
              <w:t xml:space="preserve"> a Počet překročení denního imisního limitu pro koncentrace polétavého prachu PM</w:t>
            </w:r>
            <w:r w:rsidRPr="00AF7FEF">
              <w:rPr>
                <w:sz w:val="18"/>
                <w:szCs w:val="18"/>
                <w:vertAlign w:val="subscript"/>
              </w:rPr>
              <w:t>10</w:t>
            </w:r>
            <w:r w:rsidRPr="00AF7FEF">
              <w:rPr>
                <w:sz w:val="18"/>
                <w:szCs w:val="18"/>
              </w:rPr>
              <w:t>.)</w:t>
            </w:r>
            <w:r w:rsidR="004C03A1" w:rsidRPr="00AF7FEF">
              <w:rPr>
                <w:sz w:val="18"/>
                <w:szCs w:val="18"/>
              </w:rPr>
              <w:t xml:space="preserve"> </w:t>
            </w:r>
          </w:p>
          <w:p w:rsidR="00FF2BE9" w:rsidRPr="00AF7FEF" w:rsidRDefault="00AF7FEF" w:rsidP="00AF7FEF">
            <w:pPr>
              <w:pStyle w:val="Bezmezer"/>
              <w:jc w:val="left"/>
              <w:rPr>
                <w:sz w:val="18"/>
                <w:szCs w:val="18"/>
              </w:rPr>
            </w:pPr>
            <w:r w:rsidRPr="00AF7FEF">
              <w:rPr>
                <w:sz w:val="18"/>
                <w:szCs w:val="18"/>
              </w:rPr>
              <w:t>(zdroj: statistická ročenka ČSÚ)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AF7FEF">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 xml:space="preserve">4.4 Zlepšovat vodohospodářskou infrastrukturu v kraji a snižovat rizika </w:t>
            </w:r>
            <w:r w:rsidR="00AF7FEF" w:rsidRPr="00AF7FEF">
              <w:rPr>
                <w:sz w:val="18"/>
                <w:szCs w:val="18"/>
                <w:lang w:val="pt-BR"/>
              </w:rPr>
              <w:t>sucha</w:t>
            </w:r>
          </w:p>
        </w:tc>
        <w:tc>
          <w:tcPr>
            <w:cnfStyle w:val="000100000000" w:firstRow="0" w:lastRow="0" w:firstColumn="0" w:lastColumn="1" w:oddVBand="0" w:evenVBand="0" w:oddHBand="0" w:evenHBand="0" w:firstRowFirstColumn="0" w:firstRowLastColumn="0" w:lastRowFirstColumn="0" w:lastRowLastColumn="0"/>
            <w:tcW w:w="4107" w:type="dxa"/>
          </w:tcPr>
          <w:p w:rsidR="00AF7FEF" w:rsidRPr="00AF7FEF" w:rsidRDefault="005E19A6" w:rsidP="005E19A6">
            <w:pPr>
              <w:pStyle w:val="Bezmezer"/>
              <w:numPr>
                <w:ilvl w:val="0"/>
                <w:numId w:val="40"/>
              </w:numPr>
              <w:jc w:val="left"/>
              <w:rPr>
                <w:sz w:val="18"/>
                <w:szCs w:val="18"/>
              </w:rPr>
            </w:pPr>
            <w:r w:rsidRPr="00AF7FEF">
              <w:rPr>
                <w:sz w:val="18"/>
                <w:szCs w:val="18"/>
              </w:rPr>
              <w:t xml:space="preserve">Kvalita povrchových vod na vybraných měrných místech v kraji (Průměrná roční koncentrace měřených škodlivin) </w:t>
            </w:r>
          </w:p>
          <w:p w:rsidR="00FF2BE9" w:rsidRPr="00AF7FEF" w:rsidRDefault="00AF7FEF" w:rsidP="00AF7FEF">
            <w:pPr>
              <w:pStyle w:val="Bezmezer"/>
              <w:jc w:val="left"/>
              <w:rPr>
                <w:sz w:val="18"/>
                <w:szCs w:val="18"/>
              </w:rPr>
            </w:pPr>
            <w:r w:rsidRPr="00AF7FEF">
              <w:rPr>
                <w:sz w:val="18"/>
                <w:szCs w:val="18"/>
              </w:rPr>
              <w:t>(zdroj:</w:t>
            </w:r>
            <w:r w:rsidR="005E19A6" w:rsidRPr="00AF7FEF">
              <w:rPr>
                <w:sz w:val="18"/>
                <w:szCs w:val="18"/>
              </w:rPr>
              <w:t xml:space="preserve"> MŽP</w:t>
            </w:r>
            <w:r w:rsidRPr="00AF7FEF">
              <w:rPr>
                <w:sz w:val="18"/>
                <w:szCs w:val="18"/>
              </w:rPr>
              <w:t>, CENIA</w:t>
            </w:r>
            <w:r w:rsidR="005E19A6" w:rsidRPr="00AF7FEF">
              <w:rPr>
                <w:sz w:val="18"/>
                <w:szCs w:val="18"/>
              </w:rPr>
              <w:t xml:space="preserve"> nebo Hydrometeorologický ústav</w:t>
            </w:r>
            <w:r w:rsidRPr="00AF7FEF">
              <w:rPr>
                <w:sz w:val="18"/>
                <w:szCs w:val="18"/>
              </w:rPr>
              <w:t>)</w:t>
            </w:r>
          </w:p>
        </w:tc>
      </w:tr>
      <w:tr w:rsidR="00FF2BE9" w:rsidRPr="00AB51AE" w:rsidTr="005E19A6">
        <w:trPr>
          <w:trHeight w:val="101"/>
        </w:trPr>
        <w:tc>
          <w:tcPr>
            <w:cnfStyle w:val="001000000000" w:firstRow="0" w:lastRow="0" w:firstColumn="1" w:lastColumn="0" w:oddVBand="0" w:evenVBand="0" w:oddHBand="0" w:evenHBand="0" w:firstRowFirstColumn="0" w:firstRowLastColumn="0" w:lastRowFirstColumn="0" w:lastRowLastColumn="0"/>
            <w:tcW w:w="1614" w:type="dxa"/>
            <w:vMerge w:val="restart"/>
          </w:tcPr>
          <w:p w:rsidR="00FF2BE9" w:rsidRPr="00114EE3" w:rsidRDefault="00FF2BE9" w:rsidP="00C37E05">
            <w:pPr>
              <w:pStyle w:val="Bezmezer"/>
              <w:jc w:val="center"/>
              <w:rPr>
                <w:b/>
                <w:sz w:val="18"/>
                <w:szCs w:val="18"/>
              </w:rPr>
            </w:pPr>
            <w:r w:rsidRPr="00114EE3">
              <w:rPr>
                <w:b/>
                <w:sz w:val="18"/>
                <w:szCs w:val="18"/>
              </w:rPr>
              <w:t>5. Doprava</w:t>
            </w: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5.1 Zlepšovat dopravně-technický stav a dále rozvíjet pozemní komunikace ve vlastnictví kraje</w:t>
            </w:r>
          </w:p>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p>
        </w:tc>
        <w:tc>
          <w:tcPr>
            <w:cnfStyle w:val="000100000000" w:firstRow="0" w:lastRow="0" w:firstColumn="0" w:lastColumn="1" w:oddVBand="0" w:evenVBand="0" w:oddHBand="0" w:evenHBand="0" w:firstRowFirstColumn="0" w:firstRowLastColumn="0" w:lastRowFirstColumn="0" w:lastRowLastColumn="0"/>
            <w:tcW w:w="4107" w:type="dxa"/>
          </w:tcPr>
          <w:p w:rsidR="00AF7FEF" w:rsidRPr="00AF7FEF" w:rsidRDefault="00A2569B" w:rsidP="00AF7FEF">
            <w:pPr>
              <w:pStyle w:val="Bezmezer"/>
              <w:numPr>
                <w:ilvl w:val="0"/>
                <w:numId w:val="40"/>
              </w:numPr>
              <w:jc w:val="left"/>
              <w:rPr>
                <w:sz w:val="18"/>
                <w:szCs w:val="18"/>
              </w:rPr>
            </w:pPr>
            <w:r w:rsidRPr="00AF7FEF">
              <w:rPr>
                <w:sz w:val="18"/>
                <w:szCs w:val="18"/>
              </w:rPr>
              <w:t xml:space="preserve">Podíl pozemních komunikací v působnosti kraje, vyžadujících opravu či rekonstrukci (jejichž stavební stav není klasifikován jako výborný (1) nebo dobrý (2)) </w:t>
            </w:r>
            <w:r w:rsidR="004C03A1" w:rsidRPr="00AF7FEF">
              <w:rPr>
                <w:sz w:val="18"/>
                <w:szCs w:val="18"/>
              </w:rPr>
              <w:t xml:space="preserve"> </w:t>
            </w:r>
          </w:p>
          <w:p w:rsidR="00A2569B" w:rsidRPr="00AF7FEF" w:rsidRDefault="00AF7FEF" w:rsidP="00AF7FEF">
            <w:pPr>
              <w:pStyle w:val="Bezmezer"/>
              <w:jc w:val="left"/>
              <w:rPr>
                <w:sz w:val="18"/>
                <w:szCs w:val="18"/>
              </w:rPr>
            </w:pPr>
            <w:r w:rsidRPr="00AF7FEF">
              <w:rPr>
                <w:sz w:val="18"/>
                <w:szCs w:val="18"/>
              </w:rPr>
              <w:t xml:space="preserve">(zdroj: údaje KÚ, </w:t>
            </w:r>
            <w:r w:rsidR="004C03A1" w:rsidRPr="00AF7FEF">
              <w:rPr>
                <w:sz w:val="18"/>
                <w:szCs w:val="18"/>
              </w:rPr>
              <w:t>od roku 2016</w:t>
            </w:r>
            <w:r w:rsidRPr="00AF7FEF">
              <w:rPr>
                <w:sz w:val="18"/>
                <w:szCs w:val="18"/>
              </w:rPr>
              <w:t>)</w:t>
            </w:r>
            <w:r w:rsidR="004C03A1" w:rsidRPr="00AF7FEF">
              <w:rPr>
                <w:sz w:val="18"/>
                <w:szCs w:val="18"/>
              </w:rPr>
              <w:t xml:space="preserve"> </w:t>
            </w:r>
          </w:p>
          <w:p w:rsidR="00FF2BE9" w:rsidRPr="00AF7FEF" w:rsidRDefault="00A2569B" w:rsidP="00AF7FEF">
            <w:pPr>
              <w:pStyle w:val="Bezmezer"/>
              <w:numPr>
                <w:ilvl w:val="0"/>
                <w:numId w:val="40"/>
              </w:numPr>
              <w:jc w:val="left"/>
              <w:rPr>
                <w:sz w:val="18"/>
                <w:szCs w:val="18"/>
              </w:rPr>
            </w:pPr>
            <w:r w:rsidRPr="00AF7FEF">
              <w:rPr>
                <w:sz w:val="18"/>
                <w:szCs w:val="18"/>
              </w:rPr>
              <w:t>Podíl dopravních nehod podle hlavních příčin: zavinění - závadou komunikace</w:t>
            </w:r>
          </w:p>
          <w:p w:rsidR="00AF7FEF" w:rsidRPr="00AF7FEF" w:rsidRDefault="00AF7FEF" w:rsidP="00AF7FEF">
            <w:pPr>
              <w:pStyle w:val="Bezmezer"/>
              <w:jc w:val="left"/>
              <w:rPr>
                <w:sz w:val="18"/>
                <w:szCs w:val="18"/>
              </w:rPr>
            </w:pPr>
            <w:r w:rsidRPr="00AF7FEF">
              <w:rPr>
                <w:sz w:val="18"/>
                <w:szCs w:val="18"/>
              </w:rPr>
              <w:t>(zdroj: statistická ročenka ČSÚ)</w:t>
            </w:r>
          </w:p>
        </w:tc>
      </w:tr>
      <w:tr w:rsidR="00FF2BE9" w:rsidRPr="00AB51AE" w:rsidTr="005E19A6">
        <w:trPr>
          <w:trHeight w:val="101"/>
        </w:trPr>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b/>
                <w:sz w:val="18"/>
                <w:szCs w:val="18"/>
              </w:rPr>
            </w:pPr>
          </w:p>
        </w:tc>
        <w:tc>
          <w:tcPr>
            <w:tcW w:w="3456" w:type="dxa"/>
          </w:tcPr>
          <w:p w:rsidR="00FF2BE9" w:rsidRPr="00AF7FEF"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AF7FEF">
              <w:rPr>
                <w:sz w:val="18"/>
                <w:szCs w:val="18"/>
                <w:lang w:val="pt-BR"/>
              </w:rPr>
              <w:t>5.2 Zlepšovat technický stav a dále rozvíjet letiště Karlovy Vary</w:t>
            </w:r>
          </w:p>
        </w:tc>
        <w:tc>
          <w:tcPr>
            <w:cnfStyle w:val="000100000000" w:firstRow="0" w:lastRow="0" w:firstColumn="0" w:lastColumn="1" w:oddVBand="0" w:evenVBand="0" w:oddHBand="0" w:evenHBand="0" w:firstRowFirstColumn="0" w:firstRowLastColumn="0" w:lastRowFirstColumn="0" w:lastRowLastColumn="0"/>
            <w:tcW w:w="4107" w:type="dxa"/>
          </w:tcPr>
          <w:p w:rsidR="00FF2BE9" w:rsidRPr="00AF7FEF" w:rsidRDefault="00A2569B" w:rsidP="00AF4278">
            <w:pPr>
              <w:pStyle w:val="Bezmezer"/>
              <w:numPr>
                <w:ilvl w:val="0"/>
                <w:numId w:val="40"/>
              </w:numPr>
              <w:jc w:val="left"/>
              <w:rPr>
                <w:sz w:val="18"/>
                <w:szCs w:val="18"/>
              </w:rPr>
            </w:pPr>
            <w:r w:rsidRPr="00AF7FEF">
              <w:rPr>
                <w:sz w:val="18"/>
                <w:szCs w:val="18"/>
              </w:rPr>
              <w:t>Počet přepravených cestujících na letišti Karlovy Vary</w:t>
            </w:r>
          </w:p>
          <w:p w:rsidR="00AF7FEF" w:rsidRPr="00AF7FEF" w:rsidRDefault="00AF7FEF" w:rsidP="00AF7FEF">
            <w:pPr>
              <w:pStyle w:val="Bezmezer"/>
              <w:jc w:val="left"/>
              <w:rPr>
                <w:sz w:val="18"/>
                <w:szCs w:val="18"/>
              </w:rPr>
            </w:pPr>
            <w:r w:rsidRPr="00AF7FEF">
              <w:rPr>
                <w:sz w:val="18"/>
                <w:szCs w:val="18"/>
              </w:rPr>
              <w:t>(zdroj: letiště KV)</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val="restart"/>
          </w:tcPr>
          <w:p w:rsidR="00FF2BE9" w:rsidRPr="00114EE3" w:rsidRDefault="00FF2BE9" w:rsidP="00C37E05">
            <w:pPr>
              <w:pStyle w:val="Bezmezer"/>
              <w:jc w:val="center"/>
              <w:rPr>
                <w:b/>
                <w:sz w:val="18"/>
                <w:szCs w:val="18"/>
              </w:rPr>
            </w:pPr>
            <w:r w:rsidRPr="00114EE3">
              <w:rPr>
                <w:b/>
                <w:sz w:val="18"/>
                <w:szCs w:val="18"/>
              </w:rPr>
              <w:t>6. Veřejná správa a systém řízení bezpečnosti</w:t>
            </w:r>
          </w:p>
        </w:tc>
        <w:tc>
          <w:tcPr>
            <w:tcW w:w="3456" w:type="dxa"/>
          </w:tcPr>
          <w:p w:rsidR="00FF2BE9" w:rsidRPr="00D30B00"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Pr>
                <w:sz w:val="18"/>
                <w:szCs w:val="18"/>
                <w:lang w:val="pt-BR"/>
              </w:rPr>
              <w:t xml:space="preserve">6.1 </w:t>
            </w:r>
            <w:r w:rsidRPr="00D30B00">
              <w:rPr>
                <w:sz w:val="18"/>
                <w:szCs w:val="18"/>
                <w:lang w:val="pt-BR"/>
              </w:rPr>
              <w:t>Zvyšovat efektivitu a kvalitu veřejné správy kraje</w:t>
            </w:r>
          </w:p>
        </w:tc>
        <w:tc>
          <w:tcPr>
            <w:cnfStyle w:val="000100000000" w:firstRow="0" w:lastRow="0" w:firstColumn="0" w:lastColumn="1" w:oddVBand="0" w:evenVBand="0" w:oddHBand="0" w:evenHBand="0" w:firstRowFirstColumn="0" w:firstRowLastColumn="0" w:lastRowFirstColumn="0" w:lastRowLastColumn="0"/>
            <w:tcW w:w="4107" w:type="dxa"/>
          </w:tcPr>
          <w:p w:rsidR="00FF2BE9" w:rsidRPr="00AF4278" w:rsidRDefault="00A2569B" w:rsidP="00AF4278">
            <w:pPr>
              <w:pStyle w:val="Bezmezer"/>
              <w:numPr>
                <w:ilvl w:val="0"/>
                <w:numId w:val="40"/>
              </w:numPr>
              <w:jc w:val="left"/>
              <w:rPr>
                <w:sz w:val="18"/>
                <w:szCs w:val="18"/>
              </w:rPr>
            </w:pPr>
            <w:r w:rsidRPr="00AF4278">
              <w:rPr>
                <w:sz w:val="18"/>
                <w:szCs w:val="18"/>
              </w:rPr>
              <w:t>(Sada indikátorů výstupu podle plánu rozvoje agend a  lidských zdrojů KÚ)</w:t>
            </w:r>
          </w:p>
        </w:tc>
      </w:tr>
      <w:tr w:rsidR="00FF2BE9" w:rsidRPr="00AB51AE" w:rsidTr="005E19A6">
        <w:tc>
          <w:tcPr>
            <w:cnfStyle w:val="001000000000" w:firstRow="0" w:lastRow="0" w:firstColumn="1" w:lastColumn="0" w:oddVBand="0" w:evenVBand="0" w:oddHBand="0" w:evenHBand="0" w:firstRowFirstColumn="0" w:firstRowLastColumn="0" w:lastRowFirstColumn="0" w:lastRowLastColumn="0"/>
            <w:tcW w:w="1614" w:type="dxa"/>
            <w:vMerge/>
          </w:tcPr>
          <w:p w:rsidR="00FF2BE9" w:rsidRPr="00114EE3" w:rsidRDefault="00FF2BE9" w:rsidP="00C37E05">
            <w:pPr>
              <w:pStyle w:val="Bezmezer"/>
              <w:jc w:val="center"/>
              <w:rPr>
                <w:sz w:val="18"/>
                <w:szCs w:val="18"/>
              </w:rPr>
            </w:pPr>
          </w:p>
        </w:tc>
        <w:tc>
          <w:tcPr>
            <w:tcW w:w="3456" w:type="dxa"/>
          </w:tcPr>
          <w:p w:rsidR="00FF2BE9" w:rsidRPr="00D30B00"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r w:rsidRPr="00D30B00">
              <w:rPr>
                <w:sz w:val="18"/>
                <w:szCs w:val="18"/>
                <w:lang w:val="pt-BR"/>
              </w:rPr>
              <w:t>6.2 Dále rozvíjet systém řízení bezpečnosti v kraji</w:t>
            </w:r>
          </w:p>
          <w:p w:rsidR="00FF2BE9" w:rsidRPr="00D30B00" w:rsidRDefault="00FF2BE9" w:rsidP="00C37E05">
            <w:pPr>
              <w:pStyle w:val="Bezmezer"/>
              <w:jc w:val="left"/>
              <w:cnfStyle w:val="000000000000" w:firstRow="0" w:lastRow="0" w:firstColumn="0" w:lastColumn="0" w:oddVBand="0" w:evenVBand="0" w:oddHBand="0" w:evenHBand="0" w:firstRowFirstColumn="0" w:firstRowLastColumn="0" w:lastRowFirstColumn="0" w:lastRowLastColumn="0"/>
              <w:rPr>
                <w:sz w:val="18"/>
                <w:szCs w:val="18"/>
                <w:lang w:val="pt-BR"/>
              </w:rPr>
            </w:pPr>
          </w:p>
        </w:tc>
        <w:tc>
          <w:tcPr>
            <w:cnfStyle w:val="000100000000" w:firstRow="0" w:lastRow="0" w:firstColumn="0" w:lastColumn="1" w:oddVBand="0" w:evenVBand="0" w:oddHBand="0" w:evenHBand="0" w:firstRowFirstColumn="0" w:firstRowLastColumn="0" w:lastRowFirstColumn="0" w:lastRowLastColumn="0"/>
            <w:tcW w:w="4107" w:type="dxa"/>
          </w:tcPr>
          <w:p w:rsidR="00FF2BE9" w:rsidRPr="00AF4278" w:rsidRDefault="00A2569B" w:rsidP="00AF4278">
            <w:pPr>
              <w:pStyle w:val="Bezmezer"/>
              <w:numPr>
                <w:ilvl w:val="0"/>
                <w:numId w:val="40"/>
              </w:numPr>
              <w:jc w:val="left"/>
              <w:rPr>
                <w:sz w:val="18"/>
                <w:szCs w:val="18"/>
              </w:rPr>
            </w:pPr>
            <w:r w:rsidRPr="00AF4278">
              <w:rPr>
                <w:sz w:val="18"/>
                <w:szCs w:val="18"/>
              </w:rPr>
              <w:t>(Sada indikátorů výstupu podle plánu rozvoje infrastruktury a  materiálně technické vybavenosti bezpečnostního systému na území kraje)</w:t>
            </w:r>
          </w:p>
        </w:tc>
      </w:tr>
    </w:tbl>
    <w:p w:rsidR="00FF2BE9" w:rsidRPr="000151DE" w:rsidRDefault="001A596C" w:rsidP="000151DE">
      <w:pPr>
        <w:spacing w:before="0"/>
        <w:rPr>
          <w:rFonts w:eastAsia="Times New Roman" w:cs="Arial"/>
          <w:sz w:val="16"/>
          <w:szCs w:val="16"/>
          <w:lang w:eastAsia="cs-CZ"/>
        </w:rPr>
      </w:pPr>
      <w:r w:rsidRPr="000151DE">
        <w:rPr>
          <w:rFonts w:eastAsia="Times New Roman" w:cs="Arial"/>
          <w:sz w:val="16"/>
          <w:szCs w:val="16"/>
          <w:lang w:eastAsia="cs-CZ"/>
        </w:rPr>
        <w:t xml:space="preserve">Zdroj: </w:t>
      </w:r>
      <w:r w:rsidR="000151DE" w:rsidRPr="000151DE">
        <w:rPr>
          <w:rFonts w:eastAsia="Times New Roman" w:cs="Arial"/>
          <w:sz w:val="16"/>
          <w:szCs w:val="16"/>
          <w:lang w:eastAsia="cs-CZ"/>
        </w:rPr>
        <w:t>PRKK 2014 – 2020, vlastní zpracování</w:t>
      </w:r>
    </w:p>
    <w:p w:rsidR="00C64C0C" w:rsidRPr="00932533" w:rsidRDefault="0022427D" w:rsidP="0022427D">
      <w:pPr>
        <w:rPr>
          <w:rFonts w:eastAsia="Times New Roman" w:cs="Arial"/>
          <w:b/>
          <w:szCs w:val="22"/>
          <w:lang w:eastAsia="cs-CZ"/>
        </w:rPr>
      </w:pPr>
      <w:r w:rsidRPr="00932533">
        <w:rPr>
          <w:rFonts w:eastAsia="Times New Roman" w:cs="Arial"/>
          <w:b/>
          <w:szCs w:val="22"/>
          <w:lang w:eastAsia="cs-CZ"/>
        </w:rPr>
        <w:t xml:space="preserve">Hlavní závěry </w:t>
      </w:r>
    </w:p>
    <w:p w:rsidR="00932533" w:rsidRDefault="009A11D6" w:rsidP="00932533">
      <w:pPr>
        <w:pStyle w:val="Odstavecseseznamem"/>
        <w:numPr>
          <w:ilvl w:val="0"/>
          <w:numId w:val="43"/>
        </w:numPr>
        <w:rPr>
          <w:rFonts w:eastAsia="Times New Roman" w:cs="Arial"/>
          <w:szCs w:val="22"/>
          <w:lang w:eastAsia="cs-CZ"/>
        </w:rPr>
      </w:pPr>
      <w:r>
        <w:rPr>
          <w:rFonts w:eastAsia="Times New Roman" w:cs="Arial"/>
          <w:szCs w:val="22"/>
          <w:lang w:eastAsia="cs-CZ"/>
        </w:rPr>
        <w:t xml:space="preserve">Indikátorová soustava je příliš rozsáhlá a obsahuje </w:t>
      </w:r>
      <w:r w:rsidR="00932533">
        <w:rPr>
          <w:rFonts w:eastAsia="Times New Roman" w:cs="Arial"/>
          <w:szCs w:val="22"/>
          <w:lang w:eastAsia="cs-CZ"/>
        </w:rPr>
        <w:t xml:space="preserve">nesprávně přiřazené typy indikátorů (opatření by měla být hodnocena indikátory výsledkového charakteru, protože se jedná o opatření strategického charakteru). Indikátory výstupu jsou relevantní pro úroveň konkrétních projektů a akcí. </w:t>
      </w:r>
    </w:p>
    <w:p w:rsidR="0022427D" w:rsidRPr="009A11D6" w:rsidRDefault="00932533" w:rsidP="00932533">
      <w:pPr>
        <w:pStyle w:val="Odstavecseseznamem"/>
        <w:numPr>
          <w:ilvl w:val="0"/>
          <w:numId w:val="43"/>
        </w:numPr>
        <w:rPr>
          <w:rFonts w:eastAsia="Times New Roman" w:cs="Arial"/>
          <w:szCs w:val="22"/>
          <w:lang w:eastAsia="cs-CZ"/>
        </w:rPr>
      </w:pPr>
      <w:r>
        <w:rPr>
          <w:rFonts w:eastAsia="Times New Roman" w:cs="Arial"/>
          <w:szCs w:val="22"/>
          <w:lang w:eastAsia="cs-CZ"/>
        </w:rPr>
        <w:t xml:space="preserve">Indikátorová soustava obsahuje množství indikátorů, pro jejichž sledování nejsou dostupné statistické zdroje a jsou tudíž nevyčíslitelné. Cca ¾ indikátorů vykazují tento nedostatek. </w:t>
      </w:r>
    </w:p>
    <w:p w:rsidR="0022427D" w:rsidRPr="00932533" w:rsidRDefault="0022427D" w:rsidP="0022427D">
      <w:pPr>
        <w:rPr>
          <w:rFonts w:eastAsia="Times New Roman" w:cs="Arial"/>
          <w:b/>
          <w:szCs w:val="22"/>
          <w:lang w:eastAsia="cs-CZ"/>
        </w:rPr>
      </w:pPr>
      <w:r w:rsidRPr="00932533">
        <w:rPr>
          <w:rFonts w:eastAsia="Times New Roman" w:cs="Arial"/>
          <w:b/>
          <w:szCs w:val="22"/>
          <w:lang w:eastAsia="cs-CZ"/>
        </w:rPr>
        <w:t xml:space="preserve">Doporučení </w:t>
      </w:r>
    </w:p>
    <w:p w:rsidR="00932533" w:rsidRDefault="00932533" w:rsidP="00932533">
      <w:pPr>
        <w:pStyle w:val="Odstavecseseznamem"/>
        <w:numPr>
          <w:ilvl w:val="0"/>
          <w:numId w:val="43"/>
        </w:numPr>
        <w:rPr>
          <w:rFonts w:eastAsia="Times New Roman" w:cs="Arial"/>
          <w:szCs w:val="22"/>
          <w:lang w:eastAsia="cs-CZ"/>
        </w:rPr>
      </w:pPr>
      <w:r w:rsidRPr="00C560DC">
        <w:rPr>
          <w:rFonts w:eastAsia="Times New Roman" w:cs="Arial"/>
          <w:b/>
          <w:szCs w:val="22"/>
          <w:lang w:eastAsia="cs-CZ"/>
        </w:rPr>
        <w:t>Revidovat</w:t>
      </w:r>
      <w:r>
        <w:rPr>
          <w:rFonts w:eastAsia="Times New Roman" w:cs="Arial"/>
          <w:szCs w:val="22"/>
          <w:lang w:eastAsia="cs-CZ"/>
        </w:rPr>
        <w:t xml:space="preserve"> indikátorovou soustavu a </w:t>
      </w:r>
      <w:r w:rsidRPr="00C560DC">
        <w:rPr>
          <w:rFonts w:eastAsia="Times New Roman" w:cs="Arial"/>
          <w:b/>
          <w:szCs w:val="22"/>
          <w:lang w:eastAsia="cs-CZ"/>
        </w:rPr>
        <w:t>omezit počet indikátorů</w:t>
      </w:r>
      <w:r>
        <w:rPr>
          <w:rFonts w:eastAsia="Times New Roman" w:cs="Arial"/>
          <w:szCs w:val="22"/>
          <w:lang w:eastAsia="cs-CZ"/>
        </w:rPr>
        <w:t xml:space="preserve"> na 1-2 ke každému opatření.</w:t>
      </w:r>
    </w:p>
    <w:p w:rsidR="0022427D" w:rsidRDefault="00932533" w:rsidP="0022427D">
      <w:pPr>
        <w:pStyle w:val="Odstavecseseznamem"/>
        <w:numPr>
          <w:ilvl w:val="0"/>
          <w:numId w:val="43"/>
        </w:numPr>
        <w:rPr>
          <w:rFonts w:eastAsia="Times New Roman" w:cs="Arial"/>
          <w:szCs w:val="22"/>
          <w:lang w:eastAsia="cs-CZ"/>
        </w:rPr>
      </w:pPr>
      <w:r w:rsidRPr="00932533">
        <w:rPr>
          <w:rFonts w:eastAsia="Times New Roman" w:cs="Arial"/>
          <w:szCs w:val="22"/>
          <w:lang w:eastAsia="cs-CZ"/>
        </w:rPr>
        <w:t xml:space="preserve">Soustředit se na </w:t>
      </w:r>
      <w:r w:rsidRPr="00C560DC">
        <w:rPr>
          <w:rFonts w:eastAsia="Times New Roman" w:cs="Arial"/>
          <w:b/>
          <w:szCs w:val="22"/>
          <w:lang w:eastAsia="cs-CZ"/>
        </w:rPr>
        <w:t>indikátory výsledkového typu</w:t>
      </w:r>
      <w:r w:rsidRPr="00932533">
        <w:rPr>
          <w:rFonts w:eastAsia="Times New Roman" w:cs="Arial"/>
          <w:szCs w:val="22"/>
          <w:lang w:eastAsia="cs-CZ"/>
        </w:rPr>
        <w:t xml:space="preserve">. </w:t>
      </w:r>
    </w:p>
    <w:p w:rsidR="006E5F5B" w:rsidRDefault="006E5F5B" w:rsidP="006E5F5B">
      <w:pPr>
        <w:pStyle w:val="Odstavecseseznamem"/>
        <w:rPr>
          <w:rFonts w:eastAsia="Times New Roman" w:cs="Arial"/>
          <w:szCs w:val="22"/>
          <w:lang w:eastAsia="cs-CZ"/>
        </w:rPr>
      </w:pPr>
    </w:p>
    <w:p w:rsidR="006141B7" w:rsidRPr="00932533" w:rsidRDefault="006141B7" w:rsidP="006E5F5B">
      <w:pPr>
        <w:pStyle w:val="Odstavecseseznamem"/>
        <w:rPr>
          <w:rFonts w:eastAsia="Times New Roman" w:cs="Arial"/>
          <w:szCs w:val="22"/>
          <w:lang w:eastAsia="cs-CZ"/>
        </w:rPr>
      </w:pPr>
    </w:p>
    <w:p w:rsidR="00C64C0C" w:rsidRDefault="00F105A2" w:rsidP="00F105A2">
      <w:pPr>
        <w:pStyle w:val="Nadpis2"/>
      </w:pPr>
      <w:bookmarkStart w:id="26" w:name="_Toc441151861"/>
      <w:r>
        <w:t xml:space="preserve">5.2 Evaluační otázka </w:t>
      </w:r>
      <w:r w:rsidR="00C64C0C">
        <w:t xml:space="preserve">3.2 </w:t>
      </w:r>
      <w:r>
        <w:t xml:space="preserve">- </w:t>
      </w:r>
      <w:r w:rsidR="00C64C0C">
        <w:t>Umožňuje nastavené implementační uspořádání efektivní řízení realizace PRKK?</w:t>
      </w:r>
      <w:bookmarkEnd w:id="26"/>
      <w:r w:rsidR="00C64C0C">
        <w:t xml:space="preserve"> </w:t>
      </w:r>
    </w:p>
    <w:p w:rsidR="00D465DC" w:rsidRDefault="00BA171D" w:rsidP="002F7747">
      <w:pPr>
        <w:rPr>
          <w:rFonts w:asciiTheme="majorHAnsi" w:hAnsiTheme="majorHAnsi"/>
        </w:rPr>
      </w:pPr>
      <w:r>
        <w:rPr>
          <w:rFonts w:asciiTheme="majorHAnsi" w:hAnsiTheme="majorHAnsi"/>
        </w:rPr>
        <w:t xml:space="preserve">Vhodně nastavený systém implementace je nezbytným předpokladem pro úspěšnou realizaci strategie a programu. </w:t>
      </w:r>
      <w:r w:rsidRPr="00BA171D">
        <w:rPr>
          <w:rFonts w:asciiTheme="majorHAnsi" w:hAnsiTheme="majorHAnsi"/>
        </w:rPr>
        <w:t>PRKK ve své 5. kapitole částečně popisuje, jak bude daný program implementován a jakým způsobem do něj budou zapojeny jednotlivé odbory Krajského úřadu Karlovarského kraje.</w:t>
      </w:r>
      <w:r>
        <w:rPr>
          <w:rFonts w:asciiTheme="majorHAnsi" w:hAnsiTheme="majorHAnsi"/>
        </w:rPr>
        <w:t xml:space="preserve"> Současně definuje koordinátora programu, který je také odpovědný za monitorování realizace PRKK. </w:t>
      </w:r>
    </w:p>
    <w:p w:rsidR="009424F1" w:rsidRDefault="00BA171D" w:rsidP="002F7747">
      <w:pPr>
        <w:rPr>
          <w:rFonts w:asciiTheme="majorHAnsi" w:hAnsiTheme="majorHAnsi"/>
        </w:rPr>
      </w:pPr>
      <w:r>
        <w:rPr>
          <w:rFonts w:asciiTheme="majorHAnsi" w:hAnsiTheme="majorHAnsi"/>
        </w:rPr>
        <w:t xml:space="preserve">Implementace PRKK se tak z procesního hlediska opírá pouze o dikci příslušné kapitoly vlastního PRKK. Stanovení postupů, povinností a odpovědností zapojených subjektů (garantů opatření, koordinátora programu, realizátorů projektů) je v textu kapitoly popsáno dle názoru evaluátora dost vágně. </w:t>
      </w:r>
    </w:p>
    <w:p w:rsidR="009424F1" w:rsidRDefault="00BA171D" w:rsidP="002F7747">
      <w:pPr>
        <w:rPr>
          <w:rFonts w:asciiTheme="majorHAnsi" w:hAnsiTheme="majorHAnsi"/>
        </w:rPr>
      </w:pPr>
      <w:r>
        <w:rPr>
          <w:rFonts w:asciiTheme="majorHAnsi" w:hAnsiTheme="majorHAnsi"/>
        </w:rPr>
        <w:t>Aby byla zajištěna efektivní spolupráce mezi všemi  subjekty</w:t>
      </w:r>
      <w:r w:rsidR="008008BC">
        <w:rPr>
          <w:rFonts w:asciiTheme="majorHAnsi" w:hAnsiTheme="majorHAnsi"/>
        </w:rPr>
        <w:t xml:space="preserve"> zainteresovanými na realizaci PRKK</w:t>
      </w:r>
      <w:r>
        <w:rPr>
          <w:rFonts w:asciiTheme="majorHAnsi" w:hAnsiTheme="majorHAnsi"/>
        </w:rPr>
        <w:t xml:space="preserve">, měly by být </w:t>
      </w:r>
      <w:r w:rsidR="002E3ACD">
        <w:rPr>
          <w:rFonts w:asciiTheme="majorHAnsi" w:hAnsiTheme="majorHAnsi"/>
        </w:rPr>
        <w:t xml:space="preserve">dle názoru evaluátora </w:t>
      </w:r>
      <w:r>
        <w:rPr>
          <w:rFonts w:asciiTheme="majorHAnsi" w:hAnsiTheme="majorHAnsi"/>
        </w:rPr>
        <w:t>jednotlivé procesy popsány v </w:t>
      </w:r>
      <w:r w:rsidRPr="009424F1">
        <w:rPr>
          <w:rFonts w:asciiTheme="majorHAnsi" w:hAnsiTheme="majorHAnsi"/>
          <w:b/>
        </w:rPr>
        <w:t>interním dokumentu</w:t>
      </w:r>
      <w:r>
        <w:rPr>
          <w:rFonts w:asciiTheme="majorHAnsi" w:hAnsiTheme="majorHAnsi"/>
        </w:rPr>
        <w:t xml:space="preserve"> </w:t>
      </w:r>
      <w:r w:rsidR="002E3ACD">
        <w:rPr>
          <w:rFonts w:asciiTheme="majorHAnsi" w:hAnsiTheme="majorHAnsi"/>
        </w:rPr>
        <w:t xml:space="preserve">(metodice, metodickém pokynu) </w:t>
      </w:r>
      <w:r w:rsidR="006141B7">
        <w:rPr>
          <w:rFonts w:asciiTheme="majorHAnsi" w:hAnsiTheme="majorHAnsi"/>
        </w:rPr>
        <w:t>K</w:t>
      </w:r>
      <w:r>
        <w:rPr>
          <w:rFonts w:asciiTheme="majorHAnsi" w:hAnsiTheme="majorHAnsi"/>
        </w:rPr>
        <w:t>rajského úřadu</w:t>
      </w:r>
      <w:r w:rsidR="009424F1">
        <w:rPr>
          <w:rFonts w:asciiTheme="majorHAnsi" w:hAnsiTheme="majorHAnsi"/>
        </w:rPr>
        <w:t>. Zejména je třeba přesně</w:t>
      </w:r>
      <w:r w:rsidR="006141B7">
        <w:rPr>
          <w:rFonts w:asciiTheme="majorHAnsi" w:hAnsiTheme="majorHAnsi"/>
        </w:rPr>
        <w:t>:</w:t>
      </w:r>
      <w:r w:rsidR="009424F1">
        <w:rPr>
          <w:rFonts w:asciiTheme="majorHAnsi" w:hAnsiTheme="majorHAnsi"/>
        </w:rPr>
        <w:t xml:space="preserve"> </w:t>
      </w:r>
    </w:p>
    <w:p w:rsidR="009424F1" w:rsidRDefault="009424F1" w:rsidP="009424F1">
      <w:pPr>
        <w:pStyle w:val="Odstavecseseznamem"/>
        <w:numPr>
          <w:ilvl w:val="0"/>
          <w:numId w:val="42"/>
        </w:numPr>
        <w:rPr>
          <w:rFonts w:asciiTheme="majorHAnsi" w:hAnsiTheme="majorHAnsi"/>
        </w:rPr>
      </w:pPr>
      <w:r w:rsidRPr="009424F1">
        <w:rPr>
          <w:rFonts w:asciiTheme="majorHAnsi" w:hAnsiTheme="majorHAnsi"/>
          <w:b/>
        </w:rPr>
        <w:t>popsat roli a odpovědnost garantů opatření za naplňování opatření a jeho specifického cíle</w:t>
      </w:r>
      <w:r>
        <w:rPr>
          <w:rFonts w:asciiTheme="majorHAnsi" w:hAnsiTheme="majorHAnsi"/>
          <w:b/>
        </w:rPr>
        <w:t>,</w:t>
      </w:r>
      <w:r w:rsidRPr="009424F1">
        <w:rPr>
          <w:rFonts w:asciiTheme="majorHAnsi" w:hAnsiTheme="majorHAnsi"/>
        </w:rPr>
        <w:t xml:space="preserve"> </w:t>
      </w:r>
    </w:p>
    <w:p w:rsidR="009424F1" w:rsidRPr="009424F1" w:rsidRDefault="009424F1" w:rsidP="009424F1">
      <w:pPr>
        <w:pStyle w:val="Odstavecseseznamem"/>
        <w:numPr>
          <w:ilvl w:val="0"/>
          <w:numId w:val="42"/>
        </w:numPr>
        <w:rPr>
          <w:rFonts w:asciiTheme="majorHAnsi" w:hAnsiTheme="majorHAnsi"/>
        </w:rPr>
      </w:pPr>
      <w:r w:rsidRPr="009424F1">
        <w:rPr>
          <w:rFonts w:asciiTheme="majorHAnsi" w:hAnsiTheme="majorHAnsi"/>
          <w:b/>
        </w:rPr>
        <w:t>ukotvit povinnost shromažďování definovaných indikátorů výsledku</w:t>
      </w:r>
      <w:r w:rsidRPr="009424F1">
        <w:rPr>
          <w:rFonts w:asciiTheme="majorHAnsi" w:hAnsiTheme="majorHAnsi"/>
        </w:rPr>
        <w:t xml:space="preserve">. </w:t>
      </w:r>
    </w:p>
    <w:p w:rsidR="00BA171D" w:rsidRDefault="009424F1" w:rsidP="009424F1">
      <w:pPr>
        <w:rPr>
          <w:rFonts w:asciiTheme="majorHAnsi" w:hAnsiTheme="majorHAnsi"/>
        </w:rPr>
      </w:pPr>
      <w:r w:rsidRPr="009424F1">
        <w:rPr>
          <w:rFonts w:asciiTheme="majorHAnsi" w:hAnsiTheme="majorHAnsi"/>
        </w:rPr>
        <w:t xml:space="preserve">Dále je třeba upřesnit </w:t>
      </w:r>
      <w:r w:rsidRPr="009424F1">
        <w:rPr>
          <w:rFonts w:asciiTheme="majorHAnsi" w:hAnsiTheme="majorHAnsi"/>
          <w:b/>
        </w:rPr>
        <w:t>mechanizmy součinnosti mezi garanty opatření a koordinátorem PRKK a jejich povinnosti při zpracování podkladů pro monitorovací zprávu</w:t>
      </w:r>
      <w:r w:rsidRPr="009424F1">
        <w:rPr>
          <w:rFonts w:asciiTheme="majorHAnsi" w:hAnsiTheme="majorHAnsi"/>
        </w:rPr>
        <w:t xml:space="preserve">. </w:t>
      </w:r>
    </w:p>
    <w:p w:rsidR="002F7747" w:rsidRPr="002F7747" w:rsidRDefault="009424F1" w:rsidP="002F7747">
      <w:pPr>
        <w:rPr>
          <w:rFonts w:asciiTheme="majorHAnsi" w:hAnsiTheme="majorHAnsi"/>
        </w:rPr>
      </w:pPr>
      <w:r>
        <w:rPr>
          <w:rFonts w:asciiTheme="majorHAnsi" w:hAnsiTheme="majorHAnsi"/>
        </w:rPr>
        <w:t xml:space="preserve">Interní směrnice by měla také definovat obsah </w:t>
      </w:r>
      <w:r w:rsidR="002F7747" w:rsidRPr="002F7747">
        <w:rPr>
          <w:rFonts w:asciiTheme="majorHAnsi" w:hAnsiTheme="majorHAnsi"/>
        </w:rPr>
        <w:t>Výroční monitorovací zpráv</w:t>
      </w:r>
      <w:r>
        <w:rPr>
          <w:rFonts w:asciiTheme="majorHAnsi" w:hAnsiTheme="majorHAnsi"/>
        </w:rPr>
        <w:t>y</w:t>
      </w:r>
      <w:r w:rsidR="002F7747" w:rsidRPr="002F7747">
        <w:rPr>
          <w:rFonts w:asciiTheme="majorHAnsi" w:hAnsiTheme="majorHAnsi"/>
        </w:rPr>
        <w:t xml:space="preserve"> o realizaci PRKK</w:t>
      </w:r>
      <w:r>
        <w:rPr>
          <w:rFonts w:asciiTheme="majorHAnsi" w:hAnsiTheme="majorHAnsi"/>
        </w:rPr>
        <w:t xml:space="preserve">, kterou </w:t>
      </w:r>
      <w:r w:rsidR="002F7747" w:rsidRPr="002F7747">
        <w:rPr>
          <w:rFonts w:asciiTheme="majorHAnsi" w:hAnsiTheme="majorHAnsi"/>
        </w:rPr>
        <w:t xml:space="preserve">sestavuje </w:t>
      </w:r>
      <w:r>
        <w:rPr>
          <w:rFonts w:asciiTheme="majorHAnsi" w:hAnsiTheme="majorHAnsi"/>
        </w:rPr>
        <w:t>koordinátor PRKK</w:t>
      </w:r>
      <w:r w:rsidR="002F7747" w:rsidRPr="002F7747">
        <w:rPr>
          <w:rFonts w:asciiTheme="majorHAnsi" w:hAnsiTheme="majorHAnsi"/>
        </w:rPr>
        <w:t xml:space="preserve"> (pracovník odboru regionálního</w:t>
      </w:r>
      <w:r w:rsidR="002F7747">
        <w:rPr>
          <w:rFonts w:asciiTheme="majorHAnsi" w:hAnsiTheme="majorHAnsi"/>
        </w:rPr>
        <w:t xml:space="preserve"> rozvoje KÚ)</w:t>
      </w:r>
      <w:r w:rsidR="002F7747" w:rsidRPr="002F7747">
        <w:rPr>
          <w:rFonts w:asciiTheme="majorHAnsi" w:hAnsiTheme="majorHAnsi"/>
        </w:rPr>
        <w:t xml:space="preserve"> z podkladů předaných g</w:t>
      </w:r>
      <w:r w:rsidR="008A739A">
        <w:rPr>
          <w:rFonts w:asciiTheme="majorHAnsi" w:hAnsiTheme="majorHAnsi"/>
        </w:rPr>
        <w:t>arant</w:t>
      </w:r>
      <w:r w:rsidR="002F7747" w:rsidRPr="002F7747">
        <w:rPr>
          <w:rFonts w:asciiTheme="majorHAnsi" w:hAnsiTheme="majorHAnsi"/>
        </w:rPr>
        <w:t>y jednotlivých opatření a na základě vlastní manažerské činnosti.</w:t>
      </w:r>
    </w:p>
    <w:p w:rsidR="002F7747" w:rsidRPr="002F7747" w:rsidRDefault="002F7747" w:rsidP="002F7747">
      <w:pPr>
        <w:rPr>
          <w:rFonts w:asciiTheme="majorHAnsi" w:hAnsiTheme="majorHAnsi"/>
        </w:rPr>
      </w:pPr>
      <w:r w:rsidRPr="002F7747">
        <w:rPr>
          <w:rFonts w:asciiTheme="majorHAnsi" w:hAnsiTheme="majorHAnsi"/>
        </w:rPr>
        <w:t xml:space="preserve">Monitorovací zpráva musí obsahovat všechny informace relevantní pro rozhodování </w:t>
      </w:r>
      <w:r>
        <w:rPr>
          <w:rFonts w:asciiTheme="majorHAnsi" w:hAnsiTheme="majorHAnsi"/>
        </w:rPr>
        <w:t xml:space="preserve">odpovědného </w:t>
      </w:r>
      <w:r w:rsidRPr="002F7747">
        <w:rPr>
          <w:rFonts w:asciiTheme="majorHAnsi" w:hAnsiTheme="majorHAnsi"/>
        </w:rPr>
        <w:t xml:space="preserve">orgánu </w:t>
      </w:r>
      <w:r>
        <w:rPr>
          <w:rFonts w:asciiTheme="majorHAnsi" w:hAnsiTheme="majorHAnsi"/>
        </w:rPr>
        <w:t>- Rady KK</w:t>
      </w:r>
      <w:r w:rsidRPr="002F7747">
        <w:rPr>
          <w:rFonts w:asciiTheme="majorHAnsi" w:hAnsiTheme="majorHAnsi"/>
        </w:rPr>
        <w:t>. Současně musí monitorovací zpráva poskytnout úplné informace politické reprezentaci města.</w:t>
      </w:r>
    </w:p>
    <w:p w:rsidR="002F7747" w:rsidRPr="002F7747" w:rsidRDefault="002F7747" w:rsidP="002F7747">
      <w:pPr>
        <w:spacing w:before="0" w:after="120" w:line="240" w:lineRule="auto"/>
        <w:rPr>
          <w:rFonts w:asciiTheme="majorHAnsi" w:hAnsiTheme="majorHAnsi"/>
        </w:rPr>
      </w:pPr>
      <w:r w:rsidRPr="002F7747">
        <w:rPr>
          <w:rFonts w:asciiTheme="majorHAnsi" w:hAnsiTheme="majorHAnsi"/>
        </w:rPr>
        <w:t xml:space="preserve">Monitorovací zpráva </w:t>
      </w:r>
      <w:r w:rsidR="009424F1">
        <w:rPr>
          <w:rFonts w:asciiTheme="majorHAnsi" w:hAnsiTheme="majorHAnsi"/>
        </w:rPr>
        <w:t xml:space="preserve">by měla </w:t>
      </w:r>
      <w:r w:rsidRPr="002F7747">
        <w:rPr>
          <w:rFonts w:asciiTheme="majorHAnsi" w:hAnsiTheme="majorHAnsi"/>
        </w:rPr>
        <w:t>zejména obsah</w:t>
      </w:r>
      <w:r w:rsidR="009424F1">
        <w:rPr>
          <w:rFonts w:asciiTheme="majorHAnsi" w:hAnsiTheme="majorHAnsi"/>
        </w:rPr>
        <w:t>ovat</w:t>
      </w:r>
      <w:r w:rsidRPr="002F7747">
        <w:rPr>
          <w:rFonts w:asciiTheme="majorHAnsi" w:hAnsiTheme="majorHAnsi"/>
        </w:rPr>
        <w:t>:</w:t>
      </w:r>
    </w:p>
    <w:p w:rsidR="002F7747" w:rsidRPr="002F7747" w:rsidRDefault="002F7747" w:rsidP="002F7747">
      <w:pPr>
        <w:pStyle w:val="Zkladntext"/>
        <w:numPr>
          <w:ilvl w:val="0"/>
          <w:numId w:val="37"/>
        </w:numPr>
        <w:rPr>
          <w:rFonts w:asciiTheme="majorHAnsi" w:eastAsia="MS Mincho" w:hAnsiTheme="majorHAnsi" w:cs="Arial"/>
          <w:sz w:val="22"/>
          <w:szCs w:val="20"/>
          <w:lang w:eastAsia="en-US" w:bidi="en-US"/>
        </w:rPr>
      </w:pPr>
      <w:r w:rsidRPr="002F7747">
        <w:rPr>
          <w:rFonts w:asciiTheme="majorHAnsi" w:eastAsia="MS Mincho" w:hAnsiTheme="majorHAnsi" w:cs="Arial"/>
          <w:sz w:val="22"/>
          <w:szCs w:val="20"/>
          <w:lang w:eastAsia="en-US" w:bidi="en-US"/>
        </w:rPr>
        <w:t xml:space="preserve">přehled projektů/akcí realizovaných v daném roce k naplnění specifických cílů opatření </w:t>
      </w:r>
      <w:r>
        <w:rPr>
          <w:rFonts w:asciiTheme="majorHAnsi" w:eastAsia="MS Mincho" w:hAnsiTheme="majorHAnsi" w:cs="Arial"/>
          <w:sz w:val="22"/>
          <w:szCs w:val="20"/>
          <w:lang w:eastAsia="en-US" w:bidi="en-US"/>
        </w:rPr>
        <w:t>PRKK</w:t>
      </w:r>
      <w:r w:rsidRPr="002F7747">
        <w:rPr>
          <w:rFonts w:asciiTheme="majorHAnsi" w:eastAsia="MS Mincho" w:hAnsiTheme="majorHAnsi" w:cs="Arial"/>
          <w:sz w:val="22"/>
          <w:szCs w:val="20"/>
          <w:lang w:eastAsia="en-US" w:bidi="en-US"/>
        </w:rPr>
        <w:t xml:space="preserve"> (v členění zahájené, ukončené, průběžně realizované), včetně indikátorů výstupu;</w:t>
      </w:r>
    </w:p>
    <w:p w:rsidR="002F7747" w:rsidRPr="002F7747" w:rsidRDefault="002F7747" w:rsidP="002F7747">
      <w:pPr>
        <w:pStyle w:val="Zkladntext"/>
        <w:numPr>
          <w:ilvl w:val="0"/>
          <w:numId w:val="37"/>
        </w:numPr>
        <w:rPr>
          <w:rFonts w:asciiTheme="majorHAnsi" w:eastAsia="MS Mincho" w:hAnsiTheme="majorHAnsi" w:cs="Arial"/>
          <w:sz w:val="22"/>
          <w:szCs w:val="20"/>
          <w:lang w:eastAsia="en-US" w:bidi="en-US"/>
        </w:rPr>
      </w:pPr>
      <w:r w:rsidRPr="002F7747">
        <w:rPr>
          <w:rFonts w:asciiTheme="majorHAnsi" w:eastAsia="MS Mincho" w:hAnsiTheme="majorHAnsi" w:cs="Arial"/>
          <w:sz w:val="22"/>
          <w:szCs w:val="20"/>
          <w:lang w:eastAsia="en-US" w:bidi="en-US"/>
        </w:rPr>
        <w:t xml:space="preserve">přehled nákladů vynaložených z rozpočtu </w:t>
      </w:r>
      <w:r>
        <w:rPr>
          <w:rFonts w:asciiTheme="majorHAnsi" w:eastAsia="MS Mincho" w:hAnsiTheme="majorHAnsi" w:cs="Arial"/>
          <w:sz w:val="22"/>
          <w:szCs w:val="20"/>
          <w:lang w:eastAsia="en-US" w:bidi="en-US"/>
        </w:rPr>
        <w:t>kraje</w:t>
      </w:r>
      <w:r w:rsidRPr="002F7747">
        <w:rPr>
          <w:rFonts w:asciiTheme="majorHAnsi" w:eastAsia="MS Mincho" w:hAnsiTheme="majorHAnsi" w:cs="Arial"/>
          <w:sz w:val="22"/>
          <w:szCs w:val="20"/>
          <w:lang w:eastAsia="en-US" w:bidi="en-US"/>
        </w:rPr>
        <w:t xml:space="preserve"> na realizaci projektů/akcí;</w:t>
      </w:r>
    </w:p>
    <w:p w:rsidR="002F7747" w:rsidRPr="002F7747" w:rsidRDefault="002F7747" w:rsidP="002F7747">
      <w:pPr>
        <w:pStyle w:val="Zkladntext"/>
        <w:numPr>
          <w:ilvl w:val="0"/>
          <w:numId w:val="37"/>
        </w:numPr>
        <w:rPr>
          <w:rFonts w:asciiTheme="majorHAnsi" w:eastAsia="MS Mincho" w:hAnsiTheme="majorHAnsi" w:cs="Arial"/>
          <w:sz w:val="22"/>
          <w:szCs w:val="20"/>
          <w:lang w:eastAsia="en-US" w:bidi="en-US"/>
        </w:rPr>
      </w:pPr>
      <w:r w:rsidRPr="002F7747">
        <w:rPr>
          <w:rFonts w:asciiTheme="majorHAnsi" w:eastAsia="MS Mincho" w:hAnsiTheme="majorHAnsi" w:cs="Arial"/>
          <w:sz w:val="22"/>
          <w:szCs w:val="20"/>
          <w:lang w:eastAsia="en-US" w:bidi="en-US"/>
        </w:rPr>
        <w:t xml:space="preserve">přehled projektů dotovaných z prostředků mimo rozpočet </w:t>
      </w:r>
      <w:r>
        <w:rPr>
          <w:rFonts w:asciiTheme="majorHAnsi" w:eastAsia="MS Mincho" w:hAnsiTheme="majorHAnsi" w:cs="Arial"/>
          <w:sz w:val="22"/>
          <w:szCs w:val="20"/>
          <w:lang w:eastAsia="en-US" w:bidi="en-US"/>
        </w:rPr>
        <w:t>kraje</w:t>
      </w:r>
      <w:r w:rsidRPr="002F7747">
        <w:rPr>
          <w:rFonts w:asciiTheme="majorHAnsi" w:eastAsia="MS Mincho" w:hAnsiTheme="majorHAnsi" w:cs="Arial"/>
          <w:sz w:val="22"/>
          <w:szCs w:val="20"/>
          <w:lang w:eastAsia="en-US" w:bidi="en-US"/>
        </w:rPr>
        <w:t xml:space="preserve"> (Evropské strukturální a investiční fondy, národní veřejné prostředky, zahraniční fondy apod.);</w:t>
      </w:r>
    </w:p>
    <w:p w:rsidR="002F7747" w:rsidRPr="002F7747" w:rsidRDefault="002F7747" w:rsidP="002F7747">
      <w:pPr>
        <w:pStyle w:val="Zkladntext"/>
        <w:numPr>
          <w:ilvl w:val="0"/>
          <w:numId w:val="37"/>
        </w:numPr>
        <w:rPr>
          <w:rFonts w:asciiTheme="majorHAnsi" w:eastAsia="MS Mincho" w:hAnsiTheme="majorHAnsi" w:cs="Arial"/>
          <w:sz w:val="22"/>
          <w:szCs w:val="20"/>
          <w:lang w:eastAsia="en-US" w:bidi="en-US"/>
        </w:rPr>
      </w:pPr>
      <w:r w:rsidRPr="002F7747">
        <w:rPr>
          <w:rFonts w:asciiTheme="majorHAnsi" w:eastAsia="MS Mincho" w:hAnsiTheme="majorHAnsi" w:cs="Arial"/>
          <w:sz w:val="22"/>
          <w:szCs w:val="20"/>
          <w:lang w:eastAsia="en-US" w:bidi="en-US"/>
        </w:rPr>
        <w:t xml:space="preserve">pokrok dosažený při realizaci jednotlivých opatření </w:t>
      </w:r>
      <w:r>
        <w:rPr>
          <w:rFonts w:asciiTheme="majorHAnsi" w:eastAsia="MS Mincho" w:hAnsiTheme="majorHAnsi" w:cs="Arial"/>
          <w:sz w:val="22"/>
          <w:szCs w:val="20"/>
          <w:lang w:eastAsia="en-US" w:bidi="en-US"/>
        </w:rPr>
        <w:t>PRKK</w:t>
      </w:r>
      <w:r w:rsidRPr="002F7747">
        <w:rPr>
          <w:rFonts w:asciiTheme="majorHAnsi" w:eastAsia="MS Mincho" w:hAnsiTheme="majorHAnsi" w:cs="Arial"/>
          <w:sz w:val="22"/>
          <w:szCs w:val="20"/>
          <w:lang w:eastAsia="en-US" w:bidi="en-US"/>
        </w:rPr>
        <w:t>, kvantifikovaný na základě vývoje indikátorů výsledku, vč. komentáře;</w:t>
      </w:r>
    </w:p>
    <w:p w:rsidR="002F7747" w:rsidRPr="002F7747" w:rsidRDefault="002F7747" w:rsidP="002F7747">
      <w:pPr>
        <w:pStyle w:val="Zkladntext"/>
        <w:numPr>
          <w:ilvl w:val="0"/>
          <w:numId w:val="37"/>
        </w:numPr>
        <w:rPr>
          <w:rFonts w:asciiTheme="majorHAnsi" w:eastAsia="MS Mincho" w:hAnsiTheme="majorHAnsi" w:cs="Arial"/>
          <w:sz w:val="22"/>
          <w:szCs w:val="20"/>
          <w:lang w:eastAsia="en-US" w:bidi="en-US"/>
        </w:rPr>
      </w:pPr>
      <w:r w:rsidRPr="002F7747">
        <w:rPr>
          <w:rFonts w:asciiTheme="majorHAnsi" w:eastAsia="MS Mincho" w:hAnsiTheme="majorHAnsi" w:cs="Arial"/>
          <w:sz w:val="22"/>
          <w:szCs w:val="20"/>
          <w:lang w:eastAsia="en-US" w:bidi="en-US"/>
        </w:rPr>
        <w:t xml:space="preserve">pozitivní a negativní aspekty realizace </w:t>
      </w:r>
      <w:r>
        <w:rPr>
          <w:rFonts w:asciiTheme="majorHAnsi" w:eastAsia="MS Mincho" w:hAnsiTheme="majorHAnsi" w:cs="Arial"/>
          <w:sz w:val="22"/>
          <w:szCs w:val="20"/>
          <w:lang w:eastAsia="en-US" w:bidi="en-US"/>
        </w:rPr>
        <w:t>PRKK</w:t>
      </w:r>
      <w:r w:rsidRPr="002F7747">
        <w:rPr>
          <w:rFonts w:asciiTheme="majorHAnsi" w:eastAsia="MS Mincho" w:hAnsiTheme="majorHAnsi" w:cs="Arial"/>
          <w:sz w:val="22"/>
          <w:szCs w:val="20"/>
          <w:lang w:eastAsia="en-US" w:bidi="en-US"/>
        </w:rPr>
        <w:t xml:space="preserve"> v uplynulém roce.</w:t>
      </w:r>
    </w:p>
    <w:p w:rsidR="00C64C0C" w:rsidRPr="00E918F0" w:rsidRDefault="002F7747" w:rsidP="00E918F0">
      <w:pPr>
        <w:rPr>
          <w:rFonts w:asciiTheme="majorHAnsi" w:hAnsiTheme="majorHAnsi"/>
        </w:rPr>
      </w:pPr>
      <w:r w:rsidRPr="00E918F0">
        <w:rPr>
          <w:rFonts w:asciiTheme="majorHAnsi" w:hAnsiTheme="majorHAnsi"/>
        </w:rPr>
        <w:t xml:space="preserve">Zásadní pro vypovídací schopnost Monitorovací zprávy je </w:t>
      </w:r>
      <w:r w:rsidRPr="00EB35BD">
        <w:rPr>
          <w:rFonts w:asciiTheme="majorHAnsi" w:hAnsiTheme="majorHAnsi"/>
          <w:b/>
        </w:rPr>
        <w:t>součinnost g</w:t>
      </w:r>
      <w:r w:rsidR="008A739A">
        <w:rPr>
          <w:rFonts w:asciiTheme="majorHAnsi" w:hAnsiTheme="majorHAnsi"/>
          <w:b/>
        </w:rPr>
        <w:t>arant</w:t>
      </w:r>
      <w:r w:rsidRPr="00EB35BD">
        <w:rPr>
          <w:rFonts w:asciiTheme="majorHAnsi" w:hAnsiTheme="majorHAnsi"/>
          <w:b/>
        </w:rPr>
        <w:t>ů</w:t>
      </w:r>
      <w:r w:rsidRPr="00E918F0">
        <w:rPr>
          <w:rFonts w:asciiTheme="majorHAnsi" w:hAnsiTheme="majorHAnsi"/>
        </w:rPr>
        <w:t xml:space="preserve"> jednotlivých opatření. Protože každý z g</w:t>
      </w:r>
      <w:r w:rsidR="008A739A">
        <w:rPr>
          <w:rFonts w:asciiTheme="majorHAnsi" w:hAnsiTheme="majorHAnsi"/>
        </w:rPr>
        <w:t>arant</w:t>
      </w:r>
      <w:r w:rsidRPr="00E918F0">
        <w:rPr>
          <w:rFonts w:asciiTheme="majorHAnsi" w:hAnsiTheme="majorHAnsi"/>
        </w:rPr>
        <w:t xml:space="preserve">ů </w:t>
      </w:r>
      <w:r w:rsidR="00EB35BD">
        <w:rPr>
          <w:rFonts w:asciiTheme="majorHAnsi" w:hAnsiTheme="majorHAnsi"/>
        </w:rPr>
        <w:t xml:space="preserve">opatření </w:t>
      </w:r>
      <w:r w:rsidRPr="00E918F0">
        <w:rPr>
          <w:rFonts w:asciiTheme="majorHAnsi" w:hAnsiTheme="majorHAnsi"/>
        </w:rPr>
        <w:t xml:space="preserve">musí pro </w:t>
      </w:r>
      <w:r w:rsidR="00EB35BD">
        <w:rPr>
          <w:rFonts w:asciiTheme="majorHAnsi" w:hAnsiTheme="majorHAnsi"/>
        </w:rPr>
        <w:t>koordinátora</w:t>
      </w:r>
      <w:r w:rsidRPr="00E918F0">
        <w:rPr>
          <w:rFonts w:asciiTheme="majorHAnsi" w:hAnsiTheme="majorHAnsi"/>
        </w:rPr>
        <w:t xml:space="preserve"> PRKK odpovědně připravit podklady ke všem výše uvedeným bodům, je účelné, aby </w:t>
      </w:r>
      <w:r w:rsidR="00EB35BD">
        <w:rPr>
          <w:rFonts w:asciiTheme="majorHAnsi" w:hAnsiTheme="majorHAnsi"/>
        </w:rPr>
        <w:t>g</w:t>
      </w:r>
      <w:r w:rsidR="008A739A">
        <w:rPr>
          <w:rFonts w:asciiTheme="majorHAnsi" w:hAnsiTheme="majorHAnsi"/>
        </w:rPr>
        <w:t>arant</w:t>
      </w:r>
      <w:r w:rsidR="00EB35BD">
        <w:rPr>
          <w:rFonts w:asciiTheme="majorHAnsi" w:hAnsiTheme="majorHAnsi"/>
        </w:rPr>
        <w:t>i byli</w:t>
      </w:r>
      <w:r w:rsidRPr="00E918F0">
        <w:rPr>
          <w:rFonts w:asciiTheme="majorHAnsi" w:hAnsiTheme="majorHAnsi"/>
        </w:rPr>
        <w:t xml:space="preserve"> součástí organizační struktury KÚ.</w:t>
      </w:r>
    </w:p>
    <w:p w:rsidR="009424F1" w:rsidRDefault="002F7747" w:rsidP="00E918F0">
      <w:pPr>
        <w:rPr>
          <w:rFonts w:asciiTheme="majorHAnsi" w:hAnsiTheme="majorHAnsi"/>
        </w:rPr>
      </w:pPr>
      <w:r w:rsidRPr="00E918F0">
        <w:rPr>
          <w:rFonts w:asciiTheme="majorHAnsi" w:hAnsiTheme="majorHAnsi"/>
        </w:rPr>
        <w:t xml:space="preserve">Tento předpoklad je v podmínkách PRKK sice </w:t>
      </w:r>
      <w:r w:rsidR="00E918F0" w:rsidRPr="00E918F0">
        <w:rPr>
          <w:rFonts w:asciiTheme="majorHAnsi" w:hAnsiTheme="majorHAnsi"/>
        </w:rPr>
        <w:t>dodržen</w:t>
      </w:r>
      <w:r w:rsidR="00EB35BD">
        <w:rPr>
          <w:rFonts w:asciiTheme="majorHAnsi" w:hAnsiTheme="majorHAnsi"/>
        </w:rPr>
        <w:t xml:space="preserve"> (s výjimkou opatření, kde g</w:t>
      </w:r>
      <w:r w:rsidR="008A739A">
        <w:rPr>
          <w:rFonts w:asciiTheme="majorHAnsi" w:hAnsiTheme="majorHAnsi"/>
        </w:rPr>
        <w:t>arant</w:t>
      </w:r>
      <w:r w:rsidR="00EB35BD">
        <w:rPr>
          <w:rFonts w:asciiTheme="majorHAnsi" w:hAnsiTheme="majorHAnsi"/>
        </w:rPr>
        <w:t>em jsou SŠ)</w:t>
      </w:r>
      <w:r w:rsidR="00E918F0" w:rsidRPr="00E918F0">
        <w:rPr>
          <w:rFonts w:asciiTheme="majorHAnsi" w:hAnsiTheme="majorHAnsi"/>
        </w:rPr>
        <w:t>, avšak</w:t>
      </w:r>
      <w:r w:rsidR="00E918F0">
        <w:rPr>
          <w:rFonts w:asciiTheme="majorHAnsi" w:hAnsiTheme="majorHAnsi"/>
        </w:rPr>
        <w:t xml:space="preserve"> praktické poznatky evaluátora z terénního šetření ukazují, že </w:t>
      </w:r>
      <w:r w:rsidR="006E5F5B">
        <w:rPr>
          <w:rFonts w:asciiTheme="majorHAnsi" w:hAnsiTheme="majorHAnsi"/>
        </w:rPr>
        <w:t>metoda zapojení</w:t>
      </w:r>
      <w:r w:rsidR="00E918F0">
        <w:rPr>
          <w:rFonts w:asciiTheme="majorHAnsi" w:hAnsiTheme="majorHAnsi"/>
        </w:rPr>
        <w:t xml:space="preserve"> g</w:t>
      </w:r>
      <w:r w:rsidR="008A739A">
        <w:rPr>
          <w:rFonts w:asciiTheme="majorHAnsi" w:hAnsiTheme="majorHAnsi"/>
        </w:rPr>
        <w:t>arant</w:t>
      </w:r>
      <w:r w:rsidR="00E918F0">
        <w:rPr>
          <w:rFonts w:asciiTheme="majorHAnsi" w:hAnsiTheme="majorHAnsi"/>
        </w:rPr>
        <w:t>ů není optimální. Zejména kvalitativní parametry realizace PRKK nejsou dostat</w:t>
      </w:r>
      <w:r w:rsidR="00811386">
        <w:rPr>
          <w:rFonts w:asciiTheme="majorHAnsi" w:hAnsiTheme="majorHAnsi"/>
        </w:rPr>
        <w:t>e</w:t>
      </w:r>
      <w:r w:rsidR="00E918F0">
        <w:rPr>
          <w:rFonts w:asciiTheme="majorHAnsi" w:hAnsiTheme="majorHAnsi"/>
        </w:rPr>
        <w:t>čně vyhodnocovány. Č</w:t>
      </w:r>
      <w:r w:rsidR="00811386">
        <w:rPr>
          <w:rFonts w:asciiTheme="majorHAnsi" w:hAnsiTheme="majorHAnsi"/>
        </w:rPr>
        <w:t>á</w:t>
      </w:r>
      <w:r w:rsidR="00E918F0">
        <w:rPr>
          <w:rFonts w:asciiTheme="majorHAnsi" w:hAnsiTheme="majorHAnsi"/>
        </w:rPr>
        <w:t xml:space="preserve">stečně je to způsobeno nevhodně nastavenou indikátorovou soustavou PRKK a částečně </w:t>
      </w:r>
      <w:r w:rsidR="006E5F5B">
        <w:rPr>
          <w:rFonts w:asciiTheme="majorHAnsi" w:hAnsiTheme="majorHAnsi"/>
        </w:rPr>
        <w:t>také ne zcela exaktně popsaném způsobu zapojení g</w:t>
      </w:r>
      <w:r w:rsidR="008A739A">
        <w:rPr>
          <w:rFonts w:asciiTheme="majorHAnsi" w:hAnsiTheme="majorHAnsi"/>
        </w:rPr>
        <w:t>arant</w:t>
      </w:r>
      <w:r w:rsidR="006E5F5B">
        <w:rPr>
          <w:rFonts w:asciiTheme="majorHAnsi" w:hAnsiTheme="majorHAnsi"/>
        </w:rPr>
        <w:t xml:space="preserve">ů a </w:t>
      </w:r>
      <w:r w:rsidR="00E918F0">
        <w:rPr>
          <w:rFonts w:asciiTheme="majorHAnsi" w:hAnsiTheme="majorHAnsi"/>
        </w:rPr>
        <w:t>jejich úlo</w:t>
      </w:r>
      <w:r w:rsidR="006E5F5B">
        <w:rPr>
          <w:rFonts w:asciiTheme="majorHAnsi" w:hAnsiTheme="majorHAnsi"/>
        </w:rPr>
        <w:t>hy</w:t>
      </w:r>
      <w:r w:rsidR="00E918F0">
        <w:rPr>
          <w:rFonts w:asciiTheme="majorHAnsi" w:hAnsiTheme="majorHAnsi"/>
        </w:rPr>
        <w:t xml:space="preserve"> při implementaci PRKK.</w:t>
      </w:r>
      <w:r w:rsidR="009424F1">
        <w:rPr>
          <w:rFonts w:asciiTheme="majorHAnsi" w:hAnsiTheme="majorHAnsi"/>
        </w:rPr>
        <w:t xml:space="preserve"> </w:t>
      </w:r>
    </w:p>
    <w:p w:rsidR="008008BC" w:rsidRDefault="008008BC" w:rsidP="008008BC">
      <w:pPr>
        <w:rPr>
          <w:rFonts w:asciiTheme="majorHAnsi" w:hAnsiTheme="majorHAnsi"/>
        </w:rPr>
      </w:pPr>
      <w:r>
        <w:rPr>
          <w:rFonts w:asciiTheme="majorHAnsi" w:hAnsiTheme="majorHAnsi"/>
        </w:rPr>
        <w:t xml:space="preserve">V souvislosti s architekturou operačních programů na období 2014 – 2020 byli ustanoveni noví aktéři, kteří jsou zapojeni do realizace projektů v území. Jedná se zejména o Regionální stálou konferenci, jejíž vztah k RAP je popsán dále v textu (kapitola 5.3). </w:t>
      </w:r>
    </w:p>
    <w:p w:rsidR="008008BC" w:rsidRDefault="008008BC" w:rsidP="008008BC">
      <w:pPr>
        <w:rPr>
          <w:rFonts w:asciiTheme="majorHAnsi" w:hAnsiTheme="majorHAnsi"/>
        </w:rPr>
      </w:pPr>
      <w:r>
        <w:rPr>
          <w:rFonts w:asciiTheme="majorHAnsi" w:hAnsiTheme="majorHAnsi"/>
        </w:rPr>
        <w:t xml:space="preserve">V území dále působí MAS (v Karlovarském kraji je 5 MAS) </w:t>
      </w:r>
      <w:r w:rsidRPr="008008BC">
        <w:rPr>
          <w:rFonts w:asciiTheme="majorHAnsi" w:hAnsiTheme="majorHAnsi"/>
        </w:rPr>
        <w:t>a IPRÚ Karlovy Vary, kteří významně mohou v období 2014 - 2020 ovlivnit naplňování PRKK. Tyto subjekty budou také naplňovat své strategie prostřednictvím finančních prostředků alokovaným jim z ESIF fondů a vyhlašov</w:t>
      </w:r>
      <w:r>
        <w:rPr>
          <w:rFonts w:asciiTheme="majorHAnsi" w:hAnsiTheme="majorHAnsi"/>
        </w:rPr>
        <w:t xml:space="preserve">aných </w:t>
      </w:r>
      <w:r w:rsidRPr="008008BC">
        <w:rPr>
          <w:rFonts w:asciiTheme="majorHAnsi" w:hAnsiTheme="majorHAnsi"/>
        </w:rPr>
        <w:t>výzev na předkládání projektů</w:t>
      </w:r>
      <w:r>
        <w:rPr>
          <w:rFonts w:asciiTheme="majorHAnsi" w:hAnsiTheme="majorHAnsi"/>
        </w:rPr>
        <w:t>.</w:t>
      </w:r>
    </w:p>
    <w:p w:rsidR="00E34959" w:rsidRDefault="008008BC" w:rsidP="008008BC">
      <w:pPr>
        <w:rPr>
          <w:rFonts w:asciiTheme="majorHAnsi" w:hAnsiTheme="majorHAnsi"/>
        </w:rPr>
      </w:pPr>
      <w:r>
        <w:rPr>
          <w:rFonts w:asciiTheme="majorHAnsi" w:hAnsiTheme="majorHAnsi"/>
        </w:rPr>
        <w:t xml:space="preserve">V Karlovarském kraji dlouhodobě funguje podpora regionálního managementu - působí zde tzv. „manažeři území“, kteří jsou nápomocni nejen MAS, ale také svazkům obcí s vyhledáváním a přípravou projektů pro rozvoj jejich území. Tyto aktéry lze považovat ze součást implementačního systému PRKK a jejich role by měla být v příslušné kapitole PRKK nebo navazujícím dokumentu zmíněna. </w:t>
      </w:r>
    </w:p>
    <w:p w:rsidR="00613CF1" w:rsidRPr="00613CF1" w:rsidRDefault="00613CF1" w:rsidP="00E918F0">
      <w:pPr>
        <w:rPr>
          <w:rFonts w:asciiTheme="majorHAnsi" w:hAnsiTheme="majorHAnsi"/>
          <w:b/>
        </w:rPr>
      </w:pPr>
      <w:r w:rsidRPr="00613CF1">
        <w:rPr>
          <w:rFonts w:asciiTheme="majorHAnsi" w:hAnsiTheme="majorHAnsi"/>
          <w:b/>
        </w:rPr>
        <w:t>Hlavní závěry</w:t>
      </w:r>
    </w:p>
    <w:p w:rsidR="002F7747" w:rsidRDefault="00613CF1" w:rsidP="00613CF1">
      <w:pPr>
        <w:pStyle w:val="Odstavecseseznamem"/>
        <w:numPr>
          <w:ilvl w:val="0"/>
          <w:numId w:val="40"/>
        </w:numPr>
        <w:rPr>
          <w:rFonts w:asciiTheme="majorHAnsi" w:hAnsiTheme="majorHAnsi"/>
        </w:rPr>
      </w:pPr>
      <w:r w:rsidRPr="00613CF1">
        <w:rPr>
          <w:rFonts w:asciiTheme="majorHAnsi" w:hAnsiTheme="majorHAnsi"/>
        </w:rPr>
        <w:t>Implementace PRKK se z procesního hlediska opírá pouze o dikci kapitoly vlastního PRKK</w:t>
      </w:r>
      <w:r>
        <w:rPr>
          <w:rFonts w:asciiTheme="majorHAnsi" w:hAnsiTheme="majorHAnsi"/>
        </w:rPr>
        <w:t xml:space="preserve">, která </w:t>
      </w:r>
      <w:r w:rsidRPr="00613CF1">
        <w:rPr>
          <w:rFonts w:asciiTheme="majorHAnsi" w:hAnsiTheme="majorHAnsi"/>
          <w:b/>
        </w:rPr>
        <w:t>neobsahuje exaktní stanovení odpovědností a povinností</w:t>
      </w:r>
      <w:r>
        <w:rPr>
          <w:rFonts w:asciiTheme="majorHAnsi" w:hAnsiTheme="majorHAnsi"/>
        </w:rPr>
        <w:t xml:space="preserve"> všech zainteresovaných subjektů na realizaci a monitoringu realizace PRKK. Chybí interní dokument, který by jasně vymezil procesní postupy a odpovědnosti za ně.</w:t>
      </w:r>
      <w:r w:rsidRPr="00613CF1">
        <w:rPr>
          <w:rFonts w:asciiTheme="majorHAnsi" w:hAnsiTheme="majorHAnsi"/>
        </w:rPr>
        <w:t xml:space="preserve"> </w:t>
      </w:r>
      <w:r w:rsidR="009424F1" w:rsidRPr="00613CF1">
        <w:rPr>
          <w:rFonts w:asciiTheme="majorHAnsi" w:hAnsiTheme="majorHAnsi"/>
        </w:rPr>
        <w:t>Průběh implementace ve sledovaném období jednoznačně ukazuje na absenci takového dokumentu.</w:t>
      </w:r>
    </w:p>
    <w:p w:rsidR="008A739A" w:rsidRPr="008A739A" w:rsidRDefault="008A739A" w:rsidP="008A739A">
      <w:pPr>
        <w:rPr>
          <w:rFonts w:asciiTheme="majorHAnsi" w:hAnsiTheme="majorHAnsi"/>
        </w:rPr>
      </w:pPr>
    </w:p>
    <w:p w:rsidR="00613CF1" w:rsidRPr="00613CF1" w:rsidRDefault="00613CF1" w:rsidP="00613CF1">
      <w:pPr>
        <w:rPr>
          <w:rFonts w:asciiTheme="majorHAnsi" w:hAnsiTheme="majorHAnsi"/>
          <w:b/>
        </w:rPr>
      </w:pPr>
      <w:r w:rsidRPr="00613CF1">
        <w:rPr>
          <w:rFonts w:asciiTheme="majorHAnsi" w:hAnsiTheme="majorHAnsi"/>
          <w:b/>
        </w:rPr>
        <w:t>Doporučení</w:t>
      </w:r>
    </w:p>
    <w:p w:rsidR="00613CF1" w:rsidRDefault="00613CF1" w:rsidP="00613CF1">
      <w:pPr>
        <w:pStyle w:val="Odstavecseseznamem"/>
        <w:numPr>
          <w:ilvl w:val="0"/>
          <w:numId w:val="40"/>
        </w:numPr>
        <w:rPr>
          <w:rFonts w:asciiTheme="majorHAnsi" w:hAnsiTheme="majorHAnsi"/>
        </w:rPr>
      </w:pPr>
      <w:r>
        <w:rPr>
          <w:rFonts w:asciiTheme="majorHAnsi" w:hAnsiTheme="majorHAnsi"/>
        </w:rPr>
        <w:t xml:space="preserve">Připravit interní dokument (směrnici, metodiku) schválenou Radou kraje, který by upravoval vybrané postupy při implementaci PRKK. </w:t>
      </w:r>
    </w:p>
    <w:p w:rsidR="00613CF1" w:rsidRPr="00613CF1" w:rsidRDefault="00613CF1" w:rsidP="00613CF1">
      <w:pPr>
        <w:pStyle w:val="Odstavecseseznamem"/>
        <w:numPr>
          <w:ilvl w:val="0"/>
          <w:numId w:val="40"/>
        </w:numPr>
        <w:rPr>
          <w:rFonts w:asciiTheme="majorHAnsi" w:hAnsiTheme="majorHAnsi"/>
        </w:rPr>
      </w:pPr>
      <w:r>
        <w:rPr>
          <w:rFonts w:asciiTheme="majorHAnsi" w:hAnsiTheme="majorHAnsi"/>
        </w:rPr>
        <w:t>Edukovat g</w:t>
      </w:r>
      <w:r w:rsidR="008A739A">
        <w:rPr>
          <w:rFonts w:asciiTheme="majorHAnsi" w:hAnsiTheme="majorHAnsi"/>
        </w:rPr>
        <w:t>arant</w:t>
      </w:r>
      <w:r>
        <w:rPr>
          <w:rFonts w:asciiTheme="majorHAnsi" w:hAnsiTheme="majorHAnsi"/>
        </w:rPr>
        <w:t xml:space="preserve">y opatření o principech řízení a realizace strategických dokumentů rozvojového charakteru. </w:t>
      </w:r>
    </w:p>
    <w:p w:rsidR="00E918F0" w:rsidRDefault="00E918F0" w:rsidP="00E918F0">
      <w:pPr>
        <w:rPr>
          <w:rFonts w:asciiTheme="majorHAnsi" w:hAnsiTheme="majorHAnsi"/>
        </w:rPr>
      </w:pPr>
    </w:p>
    <w:p w:rsidR="00C64C0C" w:rsidRDefault="00F105A2" w:rsidP="00F105A2">
      <w:pPr>
        <w:pStyle w:val="Nadpis2"/>
      </w:pPr>
      <w:bookmarkStart w:id="27" w:name="_Toc441151862"/>
      <w:r>
        <w:t>5.3 Evaluační otázka</w:t>
      </w:r>
      <w:r w:rsidR="00C64C0C">
        <w:t xml:space="preserve"> 3.3 </w:t>
      </w:r>
      <w:r>
        <w:t xml:space="preserve">- </w:t>
      </w:r>
      <w:r w:rsidR="00C64C0C">
        <w:t>Má charakter akčního plánu dostatečný potenciál pro to, aby se stal nástrojem pro finanční intervence kraje?</w:t>
      </w:r>
      <w:bookmarkEnd w:id="27"/>
      <w:r w:rsidR="00C64C0C">
        <w:t xml:space="preserve"> </w:t>
      </w:r>
    </w:p>
    <w:p w:rsidR="00596590" w:rsidRDefault="00596590" w:rsidP="00930BEC">
      <w:r>
        <w:t xml:space="preserve">Při vlastní realizaci PRKK 2014 – 2020 hrají významnou úlohu Akční plán a Regionální akční plán.  </w:t>
      </w:r>
    </w:p>
    <w:p w:rsidR="00596590" w:rsidRDefault="00596590" w:rsidP="00930BEC">
      <w:r w:rsidRPr="00596590">
        <w:rPr>
          <w:b/>
        </w:rPr>
        <w:t>Akční plán</w:t>
      </w:r>
      <w:r>
        <w:t xml:space="preserve"> (AP)</w:t>
      </w:r>
      <w:r w:rsidRPr="00596590">
        <w:t xml:space="preserve"> je souhrn projektů realizovaných krajem a jím zřízenými/založenými organizacemi, který je již navázán na rozpočet kraje. Obsahuje projekty, které již byly projednány v </w:t>
      </w:r>
      <w:r>
        <w:t>R</w:t>
      </w:r>
      <w:r w:rsidRPr="00596590">
        <w:t>adě. Jeho administrátorem je odbor regionálního rozvoje.</w:t>
      </w:r>
    </w:p>
    <w:p w:rsidR="00596590" w:rsidRDefault="00596590" w:rsidP="00930BEC">
      <w:r w:rsidRPr="00596590">
        <w:rPr>
          <w:b/>
        </w:rPr>
        <w:t>Regionální akční plán</w:t>
      </w:r>
      <w:r w:rsidRPr="00596590">
        <w:t xml:space="preserve"> (RAP), je nástrojem pro identifikování hlavních potřeb Karlovarského kraje a je schvalován Regionální stálou konferencí (RSK). RAP by měl zahrnovat projekty a intervence jak z krajské, tak i obecní úrovně (včetně intervencí realizovaných prostřednictvím nástrojů ITI, IPRÚ a CLLD).</w:t>
      </w:r>
    </w:p>
    <w:p w:rsidR="00930BEC" w:rsidRDefault="00596590" w:rsidP="00930BEC">
      <w:r>
        <w:t xml:space="preserve">Aktuálně RAP obsahuje </w:t>
      </w:r>
      <w:r w:rsidR="00930BEC">
        <w:t>1500 položek plánovaných projektů napříč Karlovarským krajem, na jejichž realizaci se předpokládá jak využití finančních prostředků z ESIF, tak prostředků z rozpočtu kraje, měst a obcí.</w:t>
      </w:r>
    </w:p>
    <w:p w:rsidR="00465A1A" w:rsidRPr="001B4456" w:rsidRDefault="001B4456" w:rsidP="00465A1A">
      <w:r w:rsidRPr="001B4456">
        <w:t xml:space="preserve">RAP má v podmínkách KK charakter databáze, do které mohou vkládat své </w:t>
      </w:r>
      <w:r w:rsidR="00882542">
        <w:t xml:space="preserve">náměty na </w:t>
      </w:r>
      <w:r w:rsidRPr="001B4456">
        <w:t xml:space="preserve">projekty rozliční stakeholdeři působící v kraji. </w:t>
      </w:r>
      <w:r w:rsidR="00465A1A" w:rsidRPr="001B4456">
        <w:t>RAP díky takto komplexnímu pojetí zamýšlených intervencí poskytuje široký pohled na reálný rozvoj kraje, a to jak ze střednědobého, tak z krátkodobého hlediska. RAP tak umožňuje vyčíslit očekávanou absorpční kapacitu v rámci cílů a aktivit SRR financovaných z ESIF na straně jedné a z rozpočtu kraje, měst a obcí na straně druhé. RAP obecně není omezen pouze na ESIF, ale pomáhá identifikovat specifika regionů také pro národní a krajské a obecní zdroje</w:t>
      </w:r>
      <w:r w:rsidR="00465A1A" w:rsidRPr="008A739A">
        <w:t xml:space="preserve">. </w:t>
      </w:r>
      <w:r w:rsidR="008A739A" w:rsidRPr="008A739A">
        <w:t>Akční plán představuje podmnožinu RAP.</w:t>
      </w:r>
    </w:p>
    <w:p w:rsidR="00465A1A" w:rsidRPr="001B4456" w:rsidRDefault="00465A1A" w:rsidP="00465A1A">
      <w:r w:rsidRPr="001B4456">
        <w:t>S ohledem na tuto finanční paralelu je vhodné, aby RAP plnil minimálně dvě funkce:</w:t>
      </w:r>
    </w:p>
    <w:p w:rsidR="00465A1A" w:rsidRPr="001B4456" w:rsidRDefault="00465A1A" w:rsidP="00465A1A">
      <w:pPr>
        <w:ind w:left="708"/>
      </w:pPr>
      <w:r w:rsidRPr="001B4456">
        <w:t xml:space="preserve">a) zaštítěn Regionální stálou konferencí by měl plnit úlohu nástroje regionální politiky a umožňovat sledování souladu (nebo nesouladu) finančních prostředků dostupných na plnění jednotlivých cílů SRR a finančních prostředků reálně požadovaných územními partnery; </w:t>
      </w:r>
    </w:p>
    <w:p w:rsidR="00465A1A" w:rsidRPr="001B4456" w:rsidRDefault="00465A1A" w:rsidP="00465A1A">
      <w:pPr>
        <w:ind w:left="708"/>
      </w:pPr>
      <w:r w:rsidRPr="001B4456">
        <w:t>b) u vybrané podmnožiny projektů, financovaných z</w:t>
      </w:r>
      <w:r w:rsidR="008A739A">
        <w:t> </w:t>
      </w:r>
      <w:r w:rsidRPr="001B4456">
        <w:t>ESIF</w:t>
      </w:r>
      <w:r w:rsidR="008A739A">
        <w:t>,</w:t>
      </w:r>
      <w:r w:rsidRPr="001B4456">
        <w:t xml:space="preserve"> z krajského, městských a obecních rozpočtů by měl plnit funkci zásobníku reálných projektů k naplňování PRKK, resp. Plánů rozvoje měst nebo obcí.</w:t>
      </w:r>
    </w:p>
    <w:p w:rsidR="00465A1A" w:rsidRPr="001B4456" w:rsidRDefault="00465A1A" w:rsidP="00465A1A">
      <w:r w:rsidRPr="001B4456">
        <w:t>Z toho vyplývá i odpovědnost zmíněných regionálních aktérů (Regionální stálé konference, Karlovarského kraje a měst a obcí) za validitu projektů zahrnutých do RAP.</w:t>
      </w:r>
    </w:p>
    <w:p w:rsidR="00465A1A" w:rsidRPr="001B4456" w:rsidRDefault="00465A1A" w:rsidP="00465A1A">
      <w:pPr>
        <w:ind w:left="708"/>
      </w:pPr>
      <w:r w:rsidRPr="001B4456">
        <w:t xml:space="preserve">a) RSK </w:t>
      </w:r>
      <w:r w:rsidR="00FE69DA">
        <w:t>by měla napomáhat stavu</w:t>
      </w:r>
      <w:r w:rsidRPr="001B4456">
        <w:t xml:space="preserve">, </w:t>
      </w:r>
      <w:r w:rsidR="00FE69DA">
        <w:t>kdy</w:t>
      </w:r>
      <w:r w:rsidRPr="001B4456">
        <w:t xml:space="preserve"> lze dojít analýzou RAP k </w:t>
      </w:r>
      <w:r w:rsidRPr="001B4456">
        <w:rPr>
          <w:b/>
        </w:rPr>
        <w:t>opravdu reálné</w:t>
      </w:r>
      <w:r w:rsidRPr="001B4456">
        <w:t xml:space="preserve"> absorpční kapacitě kraje v jednotlivých prioritních oblastech SRR;</w:t>
      </w:r>
    </w:p>
    <w:p w:rsidR="00465A1A" w:rsidRPr="001B4456" w:rsidRDefault="00465A1A" w:rsidP="00465A1A">
      <w:pPr>
        <w:ind w:left="708"/>
      </w:pPr>
      <w:r w:rsidRPr="001B4456">
        <w:t xml:space="preserve">b) </w:t>
      </w:r>
      <w:r w:rsidR="005C09B2">
        <w:t>P</w:t>
      </w:r>
      <w:r w:rsidRPr="001B4456">
        <w:t xml:space="preserve">říslušné orgány kraje, měst a obcí </w:t>
      </w:r>
      <w:r w:rsidR="00FE69DA">
        <w:t>by měly</w:t>
      </w:r>
      <w:r w:rsidRPr="001B4456">
        <w:t xml:space="preserve"> </w:t>
      </w:r>
      <w:r w:rsidRPr="00CC7DCE">
        <w:rPr>
          <w:b/>
        </w:rPr>
        <w:t>provázat</w:t>
      </w:r>
      <w:r w:rsidRPr="001B4456">
        <w:t xml:space="preserve"> projekt</w:t>
      </w:r>
      <w:r w:rsidR="00FE69DA">
        <w:t>y</w:t>
      </w:r>
      <w:r w:rsidRPr="001B4456">
        <w:t xml:space="preserve"> </w:t>
      </w:r>
      <w:r w:rsidR="00CC7DCE">
        <w:t>vkládan</w:t>
      </w:r>
      <w:r w:rsidR="00E34959">
        <w:t>é</w:t>
      </w:r>
      <w:r w:rsidR="00CC7DCE">
        <w:t xml:space="preserve"> do RAP a </w:t>
      </w:r>
      <w:r w:rsidR="00E34959">
        <w:t>ko</w:t>
      </w:r>
      <w:r w:rsidRPr="001B4456">
        <w:t>financovan</w:t>
      </w:r>
      <w:r w:rsidR="00E34959">
        <w:t>é</w:t>
      </w:r>
      <w:r w:rsidRPr="001B4456">
        <w:t xml:space="preserve"> z vlastních zdrojů se strategií rozvoje území, územním plánem a reálným finančním výhledem.</w:t>
      </w:r>
    </w:p>
    <w:p w:rsidR="00C64C0C" w:rsidRPr="001B4456" w:rsidRDefault="00AA5E77" w:rsidP="00C64C0C">
      <w:pPr>
        <w:rPr>
          <w:color w:val="000000" w:themeColor="text1"/>
        </w:rPr>
      </w:pPr>
      <w:r w:rsidRPr="001B4456">
        <w:rPr>
          <w:color w:val="000000" w:themeColor="text1"/>
        </w:rPr>
        <w:t xml:space="preserve">Při klasifikaci projektů zahrnutých do RAP je proto účelné identifikovat vazbu projektu </w:t>
      </w:r>
      <w:r w:rsidR="00CC7DCE">
        <w:rPr>
          <w:color w:val="000000" w:themeColor="text1"/>
        </w:rPr>
        <w:t>n</w:t>
      </w:r>
      <w:r w:rsidRPr="001B4456">
        <w:rPr>
          <w:color w:val="000000" w:themeColor="text1"/>
        </w:rPr>
        <w:t>a prioritní oblast SRR a na prioritní aktivity AP SRR</w:t>
      </w:r>
      <w:r w:rsidR="001B4456" w:rsidRPr="001B4456">
        <w:rPr>
          <w:color w:val="000000" w:themeColor="text1"/>
        </w:rPr>
        <w:t xml:space="preserve">. </w:t>
      </w:r>
    </w:p>
    <w:p w:rsidR="003F0ABB" w:rsidRDefault="007A138A" w:rsidP="007A138A">
      <w:r w:rsidRPr="001B4456">
        <w:t xml:space="preserve">Ve vztahu k projektům </w:t>
      </w:r>
      <w:r w:rsidR="001B4456">
        <w:t xml:space="preserve">AP </w:t>
      </w:r>
      <w:r w:rsidR="00FE69DA">
        <w:t xml:space="preserve">PRKK, </w:t>
      </w:r>
      <w:r w:rsidRPr="001B4456">
        <w:t>realizovaným v působnosti kraje</w:t>
      </w:r>
      <w:r w:rsidR="00FE69DA">
        <w:t>,</w:t>
      </w:r>
      <w:r w:rsidRPr="001B4456">
        <w:t xml:space="preserve"> pln</w:t>
      </w:r>
      <w:r w:rsidR="001B4456">
        <w:t>í</w:t>
      </w:r>
      <w:r w:rsidRPr="001B4456">
        <w:t xml:space="preserve"> RAP indikativní funkci, jakou dříve plnil tzv. zásobník projektů. Postup, jakým jsou řízeny projekty </w:t>
      </w:r>
      <w:r w:rsidR="00FE69DA">
        <w:t xml:space="preserve">kraje a jeho příspěvkových organizací </w:t>
      </w:r>
      <w:r w:rsidRPr="001B4456">
        <w:t>financované ze strukturálních fondů EU a evropských finančních mechanizmů</w:t>
      </w:r>
      <w:r w:rsidR="00FE69DA">
        <w:t>,</w:t>
      </w:r>
      <w:r w:rsidRPr="001B4456">
        <w:t xml:space="preserve"> upravuje předpis Rady kraje č. PR </w:t>
      </w:r>
      <w:r w:rsidR="003F0ABB">
        <w:t>02</w:t>
      </w:r>
      <w:r w:rsidRPr="001B4456">
        <w:t>/2015.</w:t>
      </w:r>
      <w:r w:rsidR="001B4456">
        <w:t xml:space="preserve"> </w:t>
      </w:r>
    </w:p>
    <w:p w:rsidR="003F0ABB" w:rsidRDefault="00901E9C" w:rsidP="007A138A">
      <w:r w:rsidRPr="00901E9C">
        <w:t>Procedurálně předpis vychází ze zkušeností předchozího programového období, m. j. jasně definuje vztah RAP a AP: „</w:t>
      </w:r>
      <w:r w:rsidRPr="00901E9C">
        <w:rPr>
          <w:i/>
        </w:rPr>
        <w:t>RAP je souhrn projektů realizovaných na území kraje (všemi subjekty kraje). Jeho základní cíl je definovat společnou představu o potřebách kraje a směřování finanční podpory pro kraj. Zároveň slouží i jako podpůrný seznam při vyhodnocování žádostí o dotace z EU řídícími a jinými orgány. Jeho administrátorem je odbor regionálního rozvoje.</w:t>
      </w:r>
      <w:r w:rsidRPr="00901E9C">
        <w:t>“</w:t>
      </w:r>
      <w:r>
        <w:t xml:space="preserve"> </w:t>
      </w:r>
    </w:p>
    <w:p w:rsidR="007A138A" w:rsidRPr="001B4456" w:rsidRDefault="00901E9C" w:rsidP="007A138A">
      <w:r>
        <w:t>Předpis s</w:t>
      </w:r>
      <w:r w:rsidR="007A138A" w:rsidRPr="001B4456">
        <w:t xml:space="preserve">oučasně stanoví postupy a mechanizmy předkládání a schvalování projektů řízených krajským úřadem nebo řízené či administrované prostřednictvím agentury. </w:t>
      </w:r>
      <w:r>
        <w:t xml:space="preserve">Součástí </w:t>
      </w:r>
      <w:r w:rsidR="007A138A" w:rsidRPr="001B4456">
        <w:t>Předpisu</w:t>
      </w:r>
      <w:r>
        <w:t xml:space="preserve"> jsou Metodické přílohy upřesňující procesní postupy. Jedná se o</w:t>
      </w:r>
      <w:r w:rsidR="007A138A" w:rsidRPr="001B4456">
        <w:t>:</w:t>
      </w:r>
    </w:p>
    <w:p w:rsidR="007A138A" w:rsidRPr="001B4456" w:rsidRDefault="007A138A" w:rsidP="00136DD7">
      <w:pPr>
        <w:spacing w:before="0" w:after="120"/>
        <w:contextualSpacing/>
      </w:pPr>
      <w:r w:rsidRPr="001B4456">
        <w:t>1. Karta projektu v Regionálním akčním plánu Karlovarského kraje</w:t>
      </w:r>
    </w:p>
    <w:p w:rsidR="007A138A" w:rsidRPr="001B4456" w:rsidRDefault="007A138A" w:rsidP="00136DD7">
      <w:pPr>
        <w:spacing w:before="0" w:after="120"/>
        <w:contextualSpacing/>
      </w:pPr>
      <w:r w:rsidRPr="001B4456">
        <w:t>2. Vzor materiálu pro jednání Rady KK ke schválení přípravy a realizace projektu</w:t>
      </w:r>
    </w:p>
    <w:p w:rsidR="007A138A" w:rsidRPr="001B4456" w:rsidRDefault="007A138A" w:rsidP="00136DD7">
      <w:pPr>
        <w:spacing w:before="0" w:after="120"/>
        <w:contextualSpacing/>
      </w:pPr>
      <w:r w:rsidRPr="001B4456">
        <w:t>3. Vzor materiálu pro jednání Rady KK ke schválení závazného finančního příslibu projektu</w:t>
      </w:r>
    </w:p>
    <w:p w:rsidR="007A138A" w:rsidRPr="001B4456" w:rsidRDefault="007A138A" w:rsidP="00136DD7">
      <w:pPr>
        <w:spacing w:before="0" w:after="120"/>
        <w:contextualSpacing/>
      </w:pPr>
      <w:r w:rsidRPr="001B4456">
        <w:t>4. Vzor materiálu pro jednání Rady KK s informací o výsledku projektu</w:t>
      </w:r>
    </w:p>
    <w:p w:rsidR="007A138A" w:rsidRPr="001B4456" w:rsidRDefault="007A138A" w:rsidP="00136DD7">
      <w:pPr>
        <w:spacing w:before="0" w:after="120"/>
        <w:contextualSpacing/>
      </w:pPr>
      <w:r w:rsidRPr="001B4456">
        <w:t xml:space="preserve">5. Popis rizikových oblastí při realizaci projektu </w:t>
      </w:r>
    </w:p>
    <w:p w:rsidR="007A138A" w:rsidRPr="001B4456" w:rsidRDefault="007A138A" w:rsidP="00136DD7">
      <w:pPr>
        <w:spacing w:before="0"/>
      </w:pPr>
      <w:r w:rsidRPr="001B4456">
        <w:t>6. Stručné schéma povinných kroků v přípravě, realizaci a udržitelnosti projektu</w:t>
      </w:r>
    </w:p>
    <w:p w:rsidR="00136DD7" w:rsidRDefault="007A138A" w:rsidP="00136DD7">
      <w:r w:rsidRPr="001B4456">
        <w:t>Z hlediska procesního řízení</w:t>
      </w:r>
      <w:r w:rsidR="00901E9C">
        <w:t xml:space="preserve"> považuje evaluátor </w:t>
      </w:r>
      <w:r w:rsidRPr="001B4456">
        <w:t>mechanizmus schvalování projektů a tvorb</w:t>
      </w:r>
      <w:r w:rsidR="00901E9C">
        <w:t>u</w:t>
      </w:r>
      <w:r w:rsidRPr="001B4456">
        <w:t xml:space="preserve"> Akčního plánu na úrovni Krajského úřadu KK </w:t>
      </w:r>
      <w:r w:rsidR="00901E9C">
        <w:t xml:space="preserve">za </w:t>
      </w:r>
      <w:r w:rsidRPr="001B4456">
        <w:t>zvládnut</w:t>
      </w:r>
      <w:r w:rsidR="00901E9C">
        <w:t>ý</w:t>
      </w:r>
      <w:r w:rsidRPr="001B4456">
        <w:t>.</w:t>
      </w:r>
    </w:p>
    <w:p w:rsidR="00397125" w:rsidRDefault="00397125" w:rsidP="00397125">
      <w:pPr>
        <w:pStyle w:val="Nadpis1"/>
      </w:pPr>
      <w:bookmarkStart w:id="28" w:name="_Toc441151863"/>
      <w:r>
        <w:t>6. Závěr</w:t>
      </w:r>
      <w:bookmarkEnd w:id="28"/>
    </w:p>
    <w:p w:rsidR="00397125" w:rsidRDefault="000A199D" w:rsidP="00C64C0C">
      <w:r>
        <w:t>PRKK 2014 – 2020 byl zpracován v roce 2012 (schválen Zastupitelstvem v roce 2013)</w:t>
      </w:r>
      <w:r w:rsidR="003F0ABB">
        <w:t>, tedy</w:t>
      </w:r>
      <w:r>
        <w:t xml:space="preserve"> v období, kdy ještě nebyly zpracovány dokumenty, které jsou klíčové pro určování strategie ČR a jej</w:t>
      </w:r>
      <w:r w:rsidR="00905323">
        <w:t>i</w:t>
      </w:r>
      <w:r>
        <w:t>ch regionů. Jedná se zejména o Strategii regionálního rozvoje ČR (schválena v roce 2013) a jednotlivé operační programy zakládající možnost využívat pro rozvojové projekty Evrop</w:t>
      </w:r>
      <w:r w:rsidR="00905323">
        <w:t>s</w:t>
      </w:r>
      <w:r>
        <w:t>ké strukturální a investiční fondy (schváleny EK v roce 2015). Z tohoto důvodu je zřejmé, že současný PRKK nemůže reflektovat závěry těchto dokumentů. Současně je nutné brát v úvahu, že oblast regionální politiky a regionálního rozvoje patří mezi dynamicky se rozvíjející splečensko-vědní disciplíny</w:t>
      </w:r>
      <w:r w:rsidR="003F0ABB">
        <w:t>,</w:t>
      </w:r>
      <w:r>
        <w:t xml:space="preserve"> reagující na nové trendy a výzvy a zejména zkušenosti z realizace projektů v předchozích programovacích obdobích. </w:t>
      </w:r>
    </w:p>
    <w:p w:rsidR="003F0ABB" w:rsidRDefault="000A199D" w:rsidP="00C64C0C">
      <w:r>
        <w:t xml:space="preserve">Ačkoliv PRKK 2014 – 2020 je dokument na vysoké kvalitativní úrovni, je zřejmé, že v některých </w:t>
      </w:r>
      <w:r w:rsidR="007921CF">
        <w:t>kapitolách</w:t>
      </w:r>
      <w:r>
        <w:t xml:space="preserve"> již neodpovídá aktuálním požadavkům</w:t>
      </w:r>
      <w:r w:rsidR="007921CF">
        <w:t xml:space="preserve">. </w:t>
      </w:r>
      <w:r w:rsidR="003F0ABB">
        <w:t>Např. kapitola věnovaná životnímu prostředí a problémům Karlovarského kraje v této oblasti by si zasloužila hlubší revizi.</w:t>
      </w:r>
    </w:p>
    <w:p w:rsidR="007921CF" w:rsidRDefault="007921CF" w:rsidP="00C64C0C">
      <w:r>
        <w:t xml:space="preserve">Kromě posouzení dokumentu jako takového, se evaluátor věnoval také způsobu realizace akčního plánu a jeho provázání s RAP. V těch částech, kde evaluátor identifikoval potřebu aktualizace, navrhnul konkrétní způsob řešení a dílčí návrhy. </w:t>
      </w:r>
    </w:p>
    <w:p w:rsidR="008B05F3" w:rsidRDefault="008B05F3" w:rsidP="00C64C0C">
      <w:r>
        <w:t>Evaluátor navrhuje aktualizovat PRKK v těchto částech:</w:t>
      </w:r>
    </w:p>
    <w:p w:rsidR="000A199D" w:rsidRDefault="008B05F3" w:rsidP="008B05F3">
      <w:pPr>
        <w:pStyle w:val="Odstavecseseznamem"/>
        <w:numPr>
          <w:ilvl w:val="0"/>
          <w:numId w:val="46"/>
        </w:numPr>
      </w:pPr>
      <w:r>
        <w:t>Analytická část PRKK (Analýza rozvojových charakteristik a potenciálu Karlovarského kraje) – v části identifikace klíčových problémů, jejich kauzálních vazeb, příčin a důsledků</w:t>
      </w:r>
    </w:p>
    <w:p w:rsidR="008B05F3" w:rsidRDefault="008B05F3" w:rsidP="008B05F3">
      <w:pPr>
        <w:pStyle w:val="Odstavecseseznamem"/>
        <w:numPr>
          <w:ilvl w:val="0"/>
          <w:numId w:val="46"/>
        </w:numPr>
      </w:pPr>
      <w:r>
        <w:t xml:space="preserve">Návrhová část PRKK – provést revizi a redukci opatření a jejich specifických cílů </w:t>
      </w:r>
    </w:p>
    <w:p w:rsidR="008B05F3" w:rsidRDefault="008B05F3" w:rsidP="008B05F3">
      <w:pPr>
        <w:pStyle w:val="Odstavecseseznamem"/>
        <w:numPr>
          <w:ilvl w:val="0"/>
          <w:numId w:val="46"/>
        </w:numPr>
      </w:pPr>
      <w:r>
        <w:t xml:space="preserve">Indikátorová soustava – provést revizi indikátorů </w:t>
      </w:r>
    </w:p>
    <w:p w:rsidR="008B05F3" w:rsidRDefault="008B05F3" w:rsidP="008B05F3">
      <w:pPr>
        <w:pStyle w:val="Odstavecseseznamem"/>
        <w:numPr>
          <w:ilvl w:val="0"/>
          <w:numId w:val="46"/>
        </w:numPr>
      </w:pPr>
      <w:r>
        <w:t>Implementační část – detailně rozpracovat roli a zapojení jednotlivých aktérů PRKK, zejména garantů jednotlivých opatření</w:t>
      </w:r>
      <w:r w:rsidR="003F0ABB">
        <w:t xml:space="preserve"> a manažerů území</w:t>
      </w:r>
      <w:r>
        <w:t xml:space="preserve"> </w:t>
      </w:r>
    </w:p>
    <w:p w:rsidR="008137D8" w:rsidRDefault="008137D8" w:rsidP="00C64C0C">
      <w:r>
        <w:br w:type="page"/>
      </w:r>
    </w:p>
    <w:p w:rsidR="003813D4" w:rsidRDefault="00397125" w:rsidP="003813D4">
      <w:pPr>
        <w:pStyle w:val="Nadpis1"/>
      </w:pPr>
      <w:bookmarkStart w:id="29" w:name="_Toc441151864"/>
      <w:r>
        <w:t>7</w:t>
      </w:r>
      <w:r w:rsidR="003813D4">
        <w:t>. Zdroje literatury a dat</w:t>
      </w:r>
      <w:bookmarkEnd w:id="29"/>
    </w:p>
    <w:p w:rsidR="00525281" w:rsidRPr="00525281" w:rsidRDefault="009272F6" w:rsidP="00525281">
      <w:r>
        <w:t>E</w:t>
      </w:r>
      <w:r w:rsidR="00525281">
        <w:t xml:space="preserve">valuátor pracoval zejména s těmito zdroji literatury a dat: </w:t>
      </w:r>
    </w:p>
    <w:tbl>
      <w:tblPr>
        <w:tblStyle w:val="Mkatabulky"/>
        <w:tblW w:w="0" w:type="auto"/>
        <w:tblLayout w:type="fixed"/>
        <w:tblLook w:val="04A0" w:firstRow="1" w:lastRow="0" w:firstColumn="1" w:lastColumn="0" w:noHBand="0" w:noVBand="1"/>
      </w:tblPr>
      <w:tblGrid>
        <w:gridCol w:w="6204"/>
        <w:gridCol w:w="2693"/>
      </w:tblGrid>
      <w:tr w:rsidR="00653E20" w:rsidRPr="001E2B3E" w:rsidTr="00756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653E20" w:rsidRPr="001E2B3E" w:rsidRDefault="00653E20" w:rsidP="00EC06B5">
            <w:pPr>
              <w:pStyle w:val="Titulek"/>
              <w:spacing w:before="0" w:after="0"/>
              <w:rPr>
                <w:rStyle w:val="Zdraznn"/>
                <w:color w:val="EEECE1" w:themeColor="background2"/>
              </w:rPr>
            </w:pPr>
            <w:r w:rsidRPr="001E2B3E">
              <w:rPr>
                <w:rStyle w:val="Zdraznn"/>
                <w:color w:val="EEECE1" w:themeColor="background2"/>
              </w:rPr>
              <w:t>N</w:t>
            </w:r>
            <w:r>
              <w:rPr>
                <w:rStyle w:val="Zdraznn"/>
                <w:color w:val="EEECE1" w:themeColor="background2"/>
              </w:rPr>
              <w:t>ázev dokumentu</w:t>
            </w:r>
          </w:p>
        </w:tc>
        <w:tc>
          <w:tcPr>
            <w:tcW w:w="2693" w:type="dxa"/>
          </w:tcPr>
          <w:p w:rsidR="00653E20" w:rsidRPr="001E2B3E" w:rsidRDefault="00653E20" w:rsidP="00EC06B5">
            <w:pPr>
              <w:pStyle w:val="Titulek"/>
              <w:spacing w:before="0" w:after="0"/>
              <w:cnfStyle w:val="100000000000" w:firstRow="1" w:lastRow="0" w:firstColumn="0" w:lastColumn="0" w:oddVBand="0" w:evenVBand="0" w:oddHBand="0" w:evenHBand="0" w:firstRowFirstColumn="0" w:firstRowLastColumn="0" w:lastRowFirstColumn="0" w:lastRowLastColumn="0"/>
              <w:rPr>
                <w:rStyle w:val="Zdraznn"/>
                <w:color w:val="EEECE1" w:themeColor="background2"/>
              </w:rPr>
            </w:pPr>
            <w:r>
              <w:rPr>
                <w:rStyle w:val="Zdraznn"/>
                <w:color w:val="EEECE1" w:themeColor="background2"/>
              </w:rPr>
              <w:t>zdroj</w:t>
            </w:r>
          </w:p>
        </w:tc>
      </w:tr>
      <w:tr w:rsidR="00653E20" w:rsidTr="00653E20">
        <w:tc>
          <w:tcPr>
            <w:cnfStyle w:val="001000000000" w:firstRow="0" w:lastRow="0" w:firstColumn="1" w:lastColumn="0" w:oddVBand="0" w:evenVBand="0" w:oddHBand="0" w:evenHBand="0" w:firstRowFirstColumn="0" w:firstRowLastColumn="0" w:lastRowFirstColumn="0" w:lastRowLastColumn="0"/>
            <w:tcW w:w="8897" w:type="dxa"/>
            <w:gridSpan w:val="2"/>
          </w:tcPr>
          <w:p w:rsidR="00653E20" w:rsidRDefault="00653E20" w:rsidP="005566D2">
            <w:pPr>
              <w:pStyle w:val="Titulek"/>
              <w:spacing w:before="120" w:after="120" w:line="240" w:lineRule="auto"/>
              <w:rPr>
                <w:rStyle w:val="Zdraznn"/>
              </w:rPr>
            </w:pPr>
            <w:r w:rsidRPr="002227FF">
              <w:rPr>
                <w:rStyle w:val="Zdraznn"/>
              </w:rPr>
              <w:t xml:space="preserve">Dokumenty </w:t>
            </w:r>
            <w:r w:rsidR="005566D2">
              <w:rPr>
                <w:rStyle w:val="Zdraznn"/>
              </w:rPr>
              <w:t>– regionální úroveň</w:t>
            </w:r>
          </w:p>
        </w:tc>
      </w:tr>
      <w:tr w:rsidR="00653E2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653E20" w:rsidRPr="005566D2" w:rsidRDefault="005566D2" w:rsidP="00E37C1F">
            <w:pPr>
              <w:pStyle w:val="Titulek"/>
              <w:spacing w:before="0" w:after="0" w:line="240" w:lineRule="auto"/>
              <w:rPr>
                <w:rStyle w:val="Zdraznn"/>
                <w:b w:val="0"/>
                <w:caps w:val="0"/>
                <w:szCs w:val="22"/>
              </w:rPr>
            </w:pPr>
            <w:r>
              <w:rPr>
                <w:rStyle w:val="Zdraznn"/>
                <w:b w:val="0"/>
                <w:caps w:val="0"/>
                <w:szCs w:val="22"/>
              </w:rPr>
              <w:t xml:space="preserve">Analýza rozvojových charakteristik a potenciálu Karlovarského kraje </w:t>
            </w:r>
          </w:p>
        </w:tc>
        <w:tc>
          <w:tcPr>
            <w:tcW w:w="2693" w:type="dxa"/>
            <w:vAlign w:val="top"/>
          </w:tcPr>
          <w:p w:rsidR="00653E20" w:rsidRPr="00200680"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b w:val="0"/>
                <w:sz w:val="20"/>
                <w:szCs w:val="20"/>
              </w:rPr>
            </w:pPr>
            <w:hyperlink r:id="rId15" w:history="1">
              <w:r w:rsidR="00200680" w:rsidRPr="00200680">
                <w:rPr>
                  <w:rStyle w:val="Hypertextovodkaz"/>
                  <w:b w:val="0"/>
                  <w:sz w:val="20"/>
                  <w:szCs w:val="20"/>
                </w:rPr>
                <w:t>http://www.kr-karlovarsky.cz/region/Stranky/EU2014_2020/PRKKaSRKK.aspx</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Pr="001E2B3E" w:rsidRDefault="00200680" w:rsidP="00E37C1F">
            <w:pPr>
              <w:pStyle w:val="Titulek"/>
              <w:spacing w:before="0" w:after="0" w:line="240" w:lineRule="auto"/>
              <w:rPr>
                <w:b w:val="0"/>
                <w:sz w:val="22"/>
                <w:szCs w:val="22"/>
              </w:rPr>
            </w:pPr>
            <w:r>
              <w:rPr>
                <w:b w:val="0"/>
                <w:sz w:val="22"/>
                <w:szCs w:val="22"/>
              </w:rPr>
              <w:t>Program rozvoje Karlovarského kraje 2014 – 2020 – strategická část</w:t>
            </w:r>
          </w:p>
        </w:tc>
        <w:tc>
          <w:tcPr>
            <w:tcW w:w="2693" w:type="dxa"/>
            <w:vAlign w:val="top"/>
          </w:tcPr>
          <w:p w:rsidR="00200680" w:rsidRPr="00200680" w:rsidRDefault="00C028D8" w:rsidP="00A9006C">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b w:val="0"/>
                <w:sz w:val="20"/>
                <w:szCs w:val="20"/>
              </w:rPr>
            </w:pPr>
            <w:hyperlink r:id="rId16" w:history="1">
              <w:r w:rsidR="00200680" w:rsidRPr="00200680">
                <w:rPr>
                  <w:rStyle w:val="Hypertextovodkaz"/>
                  <w:b w:val="0"/>
                  <w:sz w:val="20"/>
                  <w:szCs w:val="20"/>
                </w:rPr>
                <w:t>http://www.kr-karlovarsky.cz/region/Stranky/EU2014_2020/PRKKaSRKK.aspx</w:t>
              </w:r>
            </w:hyperlink>
          </w:p>
        </w:tc>
      </w:tr>
      <w:tr w:rsidR="00200680" w:rsidRPr="002D6B3C"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Pr="002D6B3C" w:rsidRDefault="00200680" w:rsidP="00E37C1F">
            <w:pPr>
              <w:pStyle w:val="Titulek"/>
              <w:spacing w:before="0" w:after="0" w:line="240" w:lineRule="auto"/>
              <w:rPr>
                <w:b w:val="0"/>
                <w:sz w:val="22"/>
                <w:szCs w:val="22"/>
              </w:rPr>
            </w:pPr>
            <w:r>
              <w:rPr>
                <w:b w:val="0"/>
                <w:sz w:val="22"/>
                <w:szCs w:val="22"/>
              </w:rPr>
              <w:t xml:space="preserve">Strategie rozvoje konkurenceschopnosti Karlovarského kraje 2013 – 2020 </w:t>
            </w:r>
          </w:p>
        </w:tc>
        <w:tc>
          <w:tcPr>
            <w:tcW w:w="2693" w:type="dxa"/>
            <w:vAlign w:val="top"/>
          </w:tcPr>
          <w:p w:rsidR="00200680" w:rsidRPr="00200680" w:rsidRDefault="00C028D8" w:rsidP="00A9006C">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b w:val="0"/>
                <w:sz w:val="20"/>
                <w:szCs w:val="20"/>
              </w:rPr>
            </w:pPr>
            <w:hyperlink r:id="rId17" w:history="1">
              <w:r w:rsidR="00200680" w:rsidRPr="00200680">
                <w:rPr>
                  <w:rStyle w:val="Hypertextovodkaz"/>
                  <w:b w:val="0"/>
                  <w:sz w:val="20"/>
                  <w:szCs w:val="20"/>
                </w:rPr>
                <w:t>http://www.kr-karlovarsky.cz/region/Stranky/EU2014_2020/PRKKaSRKK.aspx</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Pr="002D6B3C" w:rsidRDefault="00200680" w:rsidP="00E37C1F">
            <w:pPr>
              <w:pStyle w:val="Titulek"/>
              <w:spacing w:before="0" w:after="0" w:line="240" w:lineRule="auto"/>
              <w:rPr>
                <w:b w:val="0"/>
                <w:sz w:val="22"/>
                <w:szCs w:val="22"/>
              </w:rPr>
            </w:pPr>
            <w:r>
              <w:rPr>
                <w:b w:val="0"/>
                <w:sz w:val="22"/>
                <w:szCs w:val="22"/>
              </w:rPr>
              <w:t>Interní dokumentace Krajského úřadu</w:t>
            </w:r>
          </w:p>
        </w:tc>
        <w:tc>
          <w:tcPr>
            <w:tcW w:w="2693" w:type="dxa"/>
            <w:vAlign w:val="top"/>
          </w:tcPr>
          <w:p w:rsidR="00200680" w:rsidRPr="00200680" w:rsidRDefault="00200680"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200680">
              <w:rPr>
                <w:b w:val="0"/>
                <w:color w:val="auto"/>
                <w:sz w:val="20"/>
                <w:szCs w:val="20"/>
              </w:rPr>
              <w:t>zadavatel</w:t>
            </w:r>
          </w:p>
        </w:tc>
      </w:tr>
      <w:tr w:rsidR="00200680" w:rsidTr="005566D2">
        <w:tc>
          <w:tcPr>
            <w:cnfStyle w:val="001000000000" w:firstRow="0" w:lastRow="0" w:firstColumn="1" w:lastColumn="0" w:oddVBand="0" w:evenVBand="0" w:oddHBand="0" w:evenHBand="0" w:firstRowFirstColumn="0" w:firstRowLastColumn="0" w:lastRowFirstColumn="0" w:lastRowLastColumn="0"/>
            <w:tcW w:w="8897" w:type="dxa"/>
            <w:gridSpan w:val="2"/>
            <w:vAlign w:val="top"/>
          </w:tcPr>
          <w:p w:rsidR="00200680" w:rsidRPr="005566D2" w:rsidRDefault="00200680" w:rsidP="005566D2">
            <w:pPr>
              <w:pStyle w:val="Titulek"/>
              <w:spacing w:before="120" w:after="120" w:line="240" w:lineRule="auto"/>
              <w:rPr>
                <w:rStyle w:val="Zdraznn"/>
                <w:b w:val="0"/>
                <w:bCs w:val="0"/>
              </w:rPr>
            </w:pPr>
            <w:r w:rsidRPr="002227FF">
              <w:rPr>
                <w:rStyle w:val="Zdraznn"/>
              </w:rPr>
              <w:t>Dokumenty</w:t>
            </w:r>
            <w:r>
              <w:rPr>
                <w:rStyle w:val="Zdraznn"/>
              </w:rPr>
              <w:t xml:space="preserve"> – národní úroveň</w:t>
            </w:r>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2F514A">
            <w:pPr>
              <w:pStyle w:val="Titulek"/>
              <w:spacing w:before="0" w:after="0" w:line="240" w:lineRule="auto"/>
              <w:rPr>
                <w:b w:val="0"/>
                <w:sz w:val="22"/>
                <w:szCs w:val="22"/>
              </w:rPr>
            </w:pPr>
            <w:r>
              <w:rPr>
                <w:b w:val="0"/>
                <w:sz w:val="22"/>
                <w:szCs w:val="22"/>
              </w:rPr>
              <w:t xml:space="preserve">Strategie regionálního rozvoje ČR 2013 – 2020 </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18" w:history="1">
              <w:r w:rsidR="00200680" w:rsidRPr="003919BA">
                <w:rPr>
                  <w:rStyle w:val="Hypertextovodkaz"/>
                  <w:b w:val="0"/>
                  <w:spacing w:val="5"/>
                  <w:sz w:val="20"/>
                  <w:szCs w:val="20"/>
                </w:rPr>
                <w:t>www.mmr.cz</w:t>
              </w:r>
            </w:hyperlink>
            <w:r w:rsidR="00200680">
              <w:rPr>
                <w:rStyle w:val="Zdraznn"/>
                <w:b w:val="0"/>
                <w:caps w:val="0"/>
                <w:color w:val="000000" w:themeColor="text1"/>
                <w:sz w:val="20"/>
                <w:szCs w:val="20"/>
              </w:rPr>
              <w:t xml:space="preserve"> </w:t>
            </w:r>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Akční plán ke strategii regionálního rozvoje ČR pro období 2015 - 2016</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19" w:history="1">
              <w:r w:rsidR="00200680" w:rsidRPr="003919BA">
                <w:rPr>
                  <w:rStyle w:val="Hypertextovodkaz"/>
                  <w:b w:val="0"/>
                  <w:spacing w:val="5"/>
                  <w:sz w:val="20"/>
                  <w:szCs w:val="20"/>
                </w:rPr>
                <w:t>www.mmr.cz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Operační program Zaměstnanost</w:t>
            </w:r>
          </w:p>
        </w:tc>
        <w:tc>
          <w:tcPr>
            <w:tcW w:w="2693" w:type="dxa"/>
            <w:vAlign w:val="top"/>
          </w:tcPr>
          <w:p w:rsidR="00200680" w:rsidRPr="005566D2" w:rsidRDefault="00C028D8" w:rsidP="005566D2">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hyperlink r:id="rId20" w:history="1">
              <w:r w:rsidR="00200680" w:rsidRPr="005566D2">
                <w:rPr>
                  <w:rStyle w:val="Hypertextovodkaz"/>
                  <w:b w:val="0"/>
                  <w:spacing w:val="5"/>
                  <w:sz w:val="20"/>
                  <w:szCs w:val="20"/>
                </w:rPr>
                <w:t>www.strukturalni-fondy.cz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Operační program Výzkum, vývoj a vzdělávání</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21" w:history="1">
              <w:r w:rsidR="00200680" w:rsidRPr="005566D2">
                <w:rPr>
                  <w:rStyle w:val="Hypertextovodkaz"/>
                  <w:b w:val="0"/>
                  <w:spacing w:val="5"/>
                  <w:sz w:val="20"/>
                  <w:szCs w:val="20"/>
                </w:rPr>
                <w:t>www.strukturalni-fondy.cz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Operační program Doprava</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22" w:history="1">
              <w:r w:rsidR="00200680" w:rsidRPr="005566D2">
                <w:rPr>
                  <w:rStyle w:val="Hypertextovodkaz"/>
                  <w:b w:val="0"/>
                  <w:spacing w:val="5"/>
                  <w:sz w:val="20"/>
                  <w:szCs w:val="20"/>
                </w:rPr>
                <w:t>www.strukturalni-fondy.cz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Operační program Životní prostředí</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23" w:history="1">
              <w:r w:rsidR="00200680" w:rsidRPr="005566D2">
                <w:rPr>
                  <w:rStyle w:val="Hypertextovodkaz"/>
                  <w:b w:val="0"/>
                  <w:spacing w:val="5"/>
                  <w:sz w:val="20"/>
                  <w:szCs w:val="20"/>
                </w:rPr>
                <w:t>www.strukturalni-fondy.cz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Operační program Podnikání pro konkurenceschopnost</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24" w:history="1">
              <w:r w:rsidR="00200680" w:rsidRPr="005566D2">
                <w:rPr>
                  <w:rStyle w:val="Hypertextovodkaz"/>
                  <w:b w:val="0"/>
                  <w:spacing w:val="5"/>
                  <w:sz w:val="20"/>
                  <w:szCs w:val="20"/>
                </w:rPr>
                <w:t>www.strukturalni-fondy.cz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Integrovaný regionální operační program</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25" w:history="1">
              <w:r w:rsidR="00200680" w:rsidRPr="005566D2">
                <w:rPr>
                  <w:rStyle w:val="Hypertextovodkaz"/>
                  <w:b w:val="0"/>
                  <w:spacing w:val="5"/>
                  <w:sz w:val="20"/>
                  <w:szCs w:val="20"/>
                </w:rPr>
                <w:t>www.strukturalni-fondy.cz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Program přeshraniční spolupráce ČR - Sasko</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26" w:history="1">
              <w:r w:rsidR="00200680" w:rsidRPr="005566D2">
                <w:rPr>
                  <w:rStyle w:val="Hypertextovodkaz"/>
                  <w:b w:val="0"/>
                  <w:spacing w:val="5"/>
                  <w:sz w:val="20"/>
                  <w:szCs w:val="20"/>
                </w:rPr>
                <w:t>www.strukturalni-fondy.cz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Program přeshraniční spolupráce ČR - Bavorsko</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27" w:history="1">
              <w:r w:rsidR="00200680" w:rsidRPr="005566D2">
                <w:rPr>
                  <w:rStyle w:val="Hypertextovodkaz"/>
                  <w:b w:val="0"/>
                  <w:spacing w:val="5"/>
                  <w:sz w:val="20"/>
                  <w:szCs w:val="20"/>
                </w:rPr>
                <w:t>www.strukturalni-fondy.cz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Program rozvoje venkova</w:t>
            </w:r>
          </w:p>
        </w:tc>
        <w:tc>
          <w:tcPr>
            <w:tcW w:w="2693" w:type="dxa"/>
            <w:vAlign w:val="top"/>
          </w:tcPr>
          <w:p w:rsidR="00200680" w:rsidRPr="005566D2"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 w:val="20"/>
                <w:szCs w:val="20"/>
              </w:rPr>
            </w:pPr>
            <w:hyperlink r:id="rId28" w:history="1">
              <w:r w:rsidR="00200680" w:rsidRPr="005566D2">
                <w:rPr>
                  <w:rStyle w:val="Hypertextovodkaz"/>
                  <w:b w:val="0"/>
                  <w:spacing w:val="5"/>
                  <w:sz w:val="20"/>
                  <w:szCs w:val="20"/>
                </w:rPr>
                <w:t>www.strukturalni-fondy.cz</w:t>
              </w:r>
            </w:hyperlink>
          </w:p>
        </w:tc>
      </w:tr>
      <w:tr w:rsidR="00200680" w:rsidRPr="00E205EE" w:rsidTr="002D13FE">
        <w:tc>
          <w:tcPr>
            <w:cnfStyle w:val="001000000000" w:firstRow="0" w:lastRow="0" w:firstColumn="1" w:lastColumn="0" w:oddVBand="0" w:evenVBand="0" w:oddHBand="0" w:evenHBand="0" w:firstRowFirstColumn="0" w:firstRowLastColumn="0" w:lastRowFirstColumn="0" w:lastRowLastColumn="0"/>
            <w:tcW w:w="8897" w:type="dxa"/>
            <w:gridSpan w:val="2"/>
            <w:vAlign w:val="top"/>
          </w:tcPr>
          <w:p w:rsidR="00200680" w:rsidRPr="00E205EE" w:rsidRDefault="00200680" w:rsidP="00E37C1F">
            <w:pPr>
              <w:pStyle w:val="Titulek"/>
              <w:spacing w:before="120" w:after="120" w:line="240" w:lineRule="auto"/>
              <w:rPr>
                <w:rStyle w:val="Zdraznn"/>
              </w:rPr>
            </w:pPr>
            <w:r w:rsidRPr="00E205EE">
              <w:rPr>
                <w:rStyle w:val="Zdraznn"/>
              </w:rPr>
              <w:t>DATOVÉ ZDROJE</w:t>
            </w:r>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Data ČSÚ</w:t>
            </w:r>
          </w:p>
        </w:tc>
        <w:tc>
          <w:tcPr>
            <w:tcW w:w="2693" w:type="dxa"/>
            <w:vAlign w:val="top"/>
          </w:tcPr>
          <w:p w:rsidR="00200680" w:rsidRPr="00200680" w:rsidRDefault="00C028D8" w:rsidP="00200680">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pPr>
            <w:hyperlink r:id="rId29" w:history="1">
              <w:r w:rsidR="00200680" w:rsidRPr="003919BA">
                <w:rPr>
                  <w:rStyle w:val="Hypertextovodkaz"/>
                  <w:b w:val="0"/>
                  <w:spacing w:val="5"/>
                  <w:sz w:val="22"/>
                  <w:szCs w:val="22"/>
                </w:rPr>
                <w:t>www.csu.cz</w:t>
              </w:r>
            </w:hyperlink>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Databáze RAP</w:t>
            </w:r>
          </w:p>
        </w:tc>
        <w:tc>
          <w:tcPr>
            <w:tcW w:w="2693" w:type="dxa"/>
            <w:vAlign w:val="top"/>
          </w:tcPr>
          <w:p w:rsidR="00200680" w:rsidRDefault="00200680" w:rsidP="00200680">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Cs w:val="22"/>
              </w:rPr>
            </w:pPr>
            <w:r>
              <w:rPr>
                <w:rStyle w:val="Zdraznn"/>
                <w:b w:val="0"/>
                <w:caps w:val="0"/>
                <w:color w:val="000000" w:themeColor="text1"/>
                <w:szCs w:val="22"/>
              </w:rPr>
              <w:t>zadavatel</w:t>
            </w:r>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Pr="00723188" w:rsidRDefault="00200680" w:rsidP="00E37C1F">
            <w:pPr>
              <w:pStyle w:val="Titulek"/>
              <w:spacing w:before="0" w:after="0" w:line="240" w:lineRule="auto"/>
              <w:rPr>
                <w:b w:val="0"/>
                <w:sz w:val="22"/>
                <w:szCs w:val="22"/>
              </w:rPr>
            </w:pPr>
            <w:r>
              <w:rPr>
                <w:b w:val="0"/>
                <w:sz w:val="22"/>
                <w:szCs w:val="22"/>
              </w:rPr>
              <w:t>Vlastní zdroje evaluátora</w:t>
            </w:r>
          </w:p>
        </w:tc>
        <w:tc>
          <w:tcPr>
            <w:tcW w:w="2693" w:type="dxa"/>
            <w:vAlign w:val="top"/>
          </w:tcPr>
          <w:p w:rsidR="00200680" w:rsidRPr="00723188" w:rsidRDefault="00200680"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Cs w:val="22"/>
              </w:rPr>
            </w:pPr>
          </w:p>
        </w:tc>
      </w:tr>
      <w:tr w:rsidR="00200680" w:rsidRPr="00E205EE" w:rsidTr="002D13FE">
        <w:tc>
          <w:tcPr>
            <w:cnfStyle w:val="001000000000" w:firstRow="0" w:lastRow="0" w:firstColumn="1" w:lastColumn="0" w:oddVBand="0" w:evenVBand="0" w:oddHBand="0" w:evenHBand="0" w:firstRowFirstColumn="0" w:firstRowLastColumn="0" w:lastRowFirstColumn="0" w:lastRowLastColumn="0"/>
            <w:tcW w:w="8897" w:type="dxa"/>
            <w:gridSpan w:val="2"/>
            <w:vAlign w:val="top"/>
          </w:tcPr>
          <w:p w:rsidR="00200680" w:rsidRPr="00E205EE" w:rsidRDefault="00200680" w:rsidP="00E37C1F">
            <w:pPr>
              <w:pStyle w:val="Titulek"/>
              <w:spacing w:before="120" w:after="120" w:line="240" w:lineRule="auto"/>
              <w:rPr>
                <w:rStyle w:val="Zdraznn"/>
              </w:rPr>
            </w:pPr>
            <w:r w:rsidRPr="00E205EE">
              <w:rPr>
                <w:rStyle w:val="Zdraznn"/>
              </w:rPr>
              <w:t>METODICKÉ POKYNY</w:t>
            </w:r>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2F514A">
            <w:pPr>
              <w:pStyle w:val="Titulek"/>
              <w:spacing w:before="0" w:after="0" w:line="240" w:lineRule="auto"/>
              <w:rPr>
                <w:b w:val="0"/>
                <w:sz w:val="22"/>
                <w:szCs w:val="22"/>
              </w:rPr>
            </w:pPr>
            <w:r>
              <w:rPr>
                <w:b w:val="0"/>
                <w:sz w:val="22"/>
                <w:szCs w:val="22"/>
              </w:rPr>
              <w:t>Metodický pokyn pro evaluace v programovém období 2014 - 2020</w:t>
            </w:r>
          </w:p>
        </w:tc>
        <w:tc>
          <w:tcPr>
            <w:tcW w:w="2693" w:type="dxa"/>
            <w:vAlign w:val="top"/>
          </w:tcPr>
          <w:p w:rsidR="00200680" w:rsidRPr="00C5625E" w:rsidRDefault="00C028D8"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pPr>
            <w:hyperlink r:id="rId30" w:history="1">
              <w:r w:rsidR="00200680" w:rsidRPr="005566D2">
                <w:rPr>
                  <w:rStyle w:val="Hypertextovodkaz"/>
                  <w:b w:val="0"/>
                  <w:spacing w:val="5"/>
                  <w:sz w:val="20"/>
                  <w:szCs w:val="20"/>
                </w:rPr>
                <w:t>www.strukturalni-fondy.cz</w:t>
              </w:r>
            </w:hyperlink>
          </w:p>
        </w:tc>
      </w:tr>
      <w:tr w:rsidR="00200680" w:rsidRPr="00E205EE" w:rsidTr="002D13FE">
        <w:tc>
          <w:tcPr>
            <w:cnfStyle w:val="001000000000" w:firstRow="0" w:lastRow="0" w:firstColumn="1" w:lastColumn="0" w:oddVBand="0" w:evenVBand="0" w:oddHBand="0" w:evenHBand="0" w:firstRowFirstColumn="0" w:firstRowLastColumn="0" w:lastRowFirstColumn="0" w:lastRowLastColumn="0"/>
            <w:tcW w:w="8897" w:type="dxa"/>
            <w:gridSpan w:val="2"/>
            <w:vAlign w:val="top"/>
          </w:tcPr>
          <w:p w:rsidR="00200680" w:rsidRPr="00E205EE" w:rsidRDefault="00200680" w:rsidP="00E37C1F">
            <w:pPr>
              <w:pStyle w:val="Titulek"/>
              <w:spacing w:before="120" w:after="120" w:line="240" w:lineRule="auto"/>
              <w:rPr>
                <w:rStyle w:val="Zdraznn"/>
              </w:rPr>
            </w:pPr>
            <w:r w:rsidRPr="00E205EE">
              <w:rPr>
                <w:rStyle w:val="Zdraznn"/>
              </w:rPr>
              <w:t>EVALUACE</w:t>
            </w:r>
            <w:r>
              <w:rPr>
                <w:rStyle w:val="Zdraznn"/>
              </w:rPr>
              <w:t xml:space="preserve"> A PRŮZKUMY</w:t>
            </w:r>
          </w:p>
        </w:tc>
      </w:tr>
      <w:tr w:rsidR="00200680" w:rsidTr="00E37C1F">
        <w:tc>
          <w:tcPr>
            <w:cnfStyle w:val="001000000000" w:firstRow="0" w:lastRow="0" w:firstColumn="1" w:lastColumn="0" w:oddVBand="0" w:evenVBand="0" w:oddHBand="0" w:evenHBand="0" w:firstRowFirstColumn="0" w:firstRowLastColumn="0" w:lastRowFirstColumn="0" w:lastRowLastColumn="0"/>
            <w:tcW w:w="6204" w:type="dxa"/>
            <w:vAlign w:val="top"/>
          </w:tcPr>
          <w:p w:rsidR="00200680" w:rsidRDefault="00200680" w:rsidP="00E37C1F">
            <w:pPr>
              <w:pStyle w:val="Titulek"/>
              <w:spacing w:before="0" w:after="0" w:line="240" w:lineRule="auto"/>
              <w:rPr>
                <w:b w:val="0"/>
                <w:sz w:val="22"/>
                <w:szCs w:val="22"/>
              </w:rPr>
            </w:pPr>
            <w:r>
              <w:rPr>
                <w:b w:val="0"/>
                <w:sz w:val="22"/>
                <w:szCs w:val="22"/>
              </w:rPr>
              <w:t>Ex-ante evaluace PRKK 2014 - 2020</w:t>
            </w:r>
          </w:p>
        </w:tc>
        <w:tc>
          <w:tcPr>
            <w:tcW w:w="2693" w:type="dxa"/>
            <w:vAlign w:val="top"/>
          </w:tcPr>
          <w:p w:rsidR="00200680" w:rsidRDefault="00200680" w:rsidP="00E37C1F">
            <w:pPr>
              <w:pStyle w:val="Titulek"/>
              <w:spacing w:before="0" w:after="0" w:line="240" w:lineRule="auto"/>
              <w:cnfStyle w:val="000000000000" w:firstRow="0" w:lastRow="0" w:firstColumn="0" w:lastColumn="0" w:oddVBand="0" w:evenVBand="0" w:oddHBand="0" w:evenHBand="0" w:firstRowFirstColumn="0" w:firstRowLastColumn="0" w:lastRowFirstColumn="0" w:lastRowLastColumn="0"/>
              <w:rPr>
                <w:rStyle w:val="Zdraznn"/>
                <w:b w:val="0"/>
                <w:caps w:val="0"/>
                <w:color w:val="000000" w:themeColor="text1"/>
                <w:szCs w:val="22"/>
              </w:rPr>
            </w:pPr>
            <w:r>
              <w:rPr>
                <w:rStyle w:val="Zdraznn"/>
                <w:b w:val="0"/>
                <w:caps w:val="0"/>
                <w:color w:val="000000" w:themeColor="text1"/>
                <w:szCs w:val="22"/>
              </w:rPr>
              <w:t>zadavatel</w:t>
            </w:r>
          </w:p>
        </w:tc>
      </w:tr>
    </w:tbl>
    <w:p w:rsidR="009C7725" w:rsidRPr="00E205EE" w:rsidRDefault="006A2104" w:rsidP="00F444CA">
      <w:pPr>
        <w:pStyle w:val="Nadpis1"/>
        <w:spacing w:before="120" w:after="240"/>
      </w:pPr>
      <w:r>
        <w:br w:type="page"/>
      </w:r>
      <w:bookmarkStart w:id="30" w:name="_Toc441151865"/>
      <w:r w:rsidR="00C51F36">
        <w:t>8</w:t>
      </w:r>
      <w:r w:rsidR="009C7725" w:rsidRPr="00E205EE">
        <w:t>. Seznam zkratek</w:t>
      </w:r>
      <w:bookmarkEnd w:id="30"/>
      <w:r w:rsidR="009C7725" w:rsidRPr="00E205EE">
        <w:t xml:space="preserve"> </w:t>
      </w:r>
    </w:p>
    <w:tbl>
      <w:tblPr>
        <w:tblW w:w="0" w:type="auto"/>
        <w:tblBorders>
          <w:insideV w:val="single" w:sz="4" w:space="0" w:color="auto"/>
        </w:tblBorders>
        <w:tblLook w:val="04A0" w:firstRow="1" w:lastRow="0" w:firstColumn="1" w:lastColumn="0" w:noHBand="0" w:noVBand="1"/>
      </w:tblPr>
      <w:tblGrid>
        <w:gridCol w:w="1787"/>
        <w:gridCol w:w="7275"/>
      </w:tblGrid>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AP</w:t>
            </w:r>
          </w:p>
        </w:tc>
        <w:tc>
          <w:tcPr>
            <w:tcW w:w="7275" w:type="dxa"/>
            <w:vAlign w:val="center"/>
          </w:tcPr>
          <w:p w:rsidR="009A6D3D" w:rsidRPr="009A6D3D" w:rsidRDefault="009A6D3D" w:rsidP="00C560DC">
            <w:pPr>
              <w:spacing w:before="0" w:after="0"/>
              <w:rPr>
                <w:szCs w:val="22"/>
              </w:rPr>
            </w:pPr>
            <w:r w:rsidRPr="009A6D3D">
              <w:rPr>
                <w:szCs w:val="22"/>
              </w:rPr>
              <w:t>Akční plán</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AP SRR</w:t>
            </w:r>
          </w:p>
        </w:tc>
        <w:tc>
          <w:tcPr>
            <w:tcW w:w="7275" w:type="dxa"/>
            <w:vAlign w:val="center"/>
          </w:tcPr>
          <w:p w:rsidR="009A6D3D" w:rsidRPr="009A6D3D" w:rsidRDefault="009A6D3D" w:rsidP="00C560DC">
            <w:pPr>
              <w:spacing w:before="0" w:after="0"/>
              <w:rPr>
                <w:szCs w:val="22"/>
              </w:rPr>
            </w:pPr>
            <w:r w:rsidRPr="009A6D3D">
              <w:rPr>
                <w:szCs w:val="22"/>
              </w:rPr>
              <w:t>Akční plán strategického regionálního rozvoje</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BRKO</w:t>
            </w:r>
          </w:p>
        </w:tc>
        <w:tc>
          <w:tcPr>
            <w:tcW w:w="7275" w:type="dxa"/>
            <w:vAlign w:val="center"/>
          </w:tcPr>
          <w:p w:rsidR="009A6D3D" w:rsidRPr="009A6D3D" w:rsidRDefault="009A6D3D" w:rsidP="003F0ABB">
            <w:pPr>
              <w:spacing w:before="0" w:after="0"/>
              <w:rPr>
                <w:szCs w:val="22"/>
              </w:rPr>
            </w:pPr>
            <w:r w:rsidRPr="009A6D3D">
              <w:rPr>
                <w:rFonts w:cs="Arial"/>
                <w:szCs w:val="22"/>
                <w:shd w:val="clear" w:color="auto" w:fill="FFFFFF"/>
              </w:rPr>
              <w:t>Biologicky rozložiteln</w:t>
            </w:r>
            <w:r w:rsidR="003F0ABB">
              <w:rPr>
                <w:rFonts w:cs="Arial"/>
                <w:szCs w:val="22"/>
                <w:shd w:val="clear" w:color="auto" w:fill="FFFFFF"/>
              </w:rPr>
              <w:t>ý</w:t>
            </w:r>
            <w:r w:rsidRPr="009A6D3D">
              <w:rPr>
                <w:rFonts w:cs="Arial"/>
                <w:szCs w:val="22"/>
                <w:shd w:val="clear" w:color="auto" w:fill="FFFFFF"/>
              </w:rPr>
              <w:t xml:space="preserve"> komunální odpad</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CLLD</w:t>
            </w:r>
          </w:p>
        </w:tc>
        <w:tc>
          <w:tcPr>
            <w:tcW w:w="7275" w:type="dxa"/>
            <w:vAlign w:val="center"/>
          </w:tcPr>
          <w:p w:rsidR="009A6D3D" w:rsidRPr="009A6D3D" w:rsidRDefault="009A6D3D" w:rsidP="00C560DC">
            <w:pPr>
              <w:spacing w:before="0" w:after="0"/>
              <w:rPr>
                <w:szCs w:val="22"/>
              </w:rPr>
            </w:pPr>
            <w:r w:rsidRPr="009A6D3D">
              <w:rPr>
                <w:rFonts w:cs="Arial"/>
                <w:szCs w:val="22"/>
                <w:shd w:val="clear" w:color="auto" w:fill="FFFFFF"/>
              </w:rPr>
              <w:t>Komunitně vedený místní rozvoj</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CR</w:t>
            </w:r>
          </w:p>
        </w:tc>
        <w:tc>
          <w:tcPr>
            <w:tcW w:w="7275" w:type="dxa"/>
            <w:vAlign w:val="center"/>
          </w:tcPr>
          <w:p w:rsidR="009A6D3D" w:rsidRPr="009A6D3D" w:rsidRDefault="009A6D3D" w:rsidP="00C560DC">
            <w:pPr>
              <w:spacing w:before="0" w:after="0"/>
              <w:rPr>
                <w:szCs w:val="22"/>
              </w:rPr>
            </w:pPr>
            <w:r w:rsidRPr="009A6D3D">
              <w:rPr>
                <w:szCs w:val="22"/>
              </w:rPr>
              <w:t>Cestovní ruch</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ČDDD</w:t>
            </w:r>
          </w:p>
        </w:tc>
        <w:tc>
          <w:tcPr>
            <w:tcW w:w="7275" w:type="dxa"/>
            <w:vAlign w:val="center"/>
          </w:tcPr>
          <w:p w:rsidR="009A6D3D" w:rsidRPr="009A6D3D" w:rsidRDefault="009A6D3D" w:rsidP="00C560DC">
            <w:pPr>
              <w:spacing w:before="0" w:after="0"/>
              <w:rPr>
                <w:szCs w:val="22"/>
              </w:rPr>
            </w:pPr>
            <w:r>
              <w:rPr>
                <w:szCs w:val="22"/>
              </w:rPr>
              <w:t>Čistý disponibilní důchod domácností</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ČR</w:t>
            </w:r>
          </w:p>
        </w:tc>
        <w:tc>
          <w:tcPr>
            <w:tcW w:w="7275" w:type="dxa"/>
            <w:vAlign w:val="center"/>
          </w:tcPr>
          <w:p w:rsidR="009A6D3D" w:rsidRPr="009A6D3D" w:rsidRDefault="009A6D3D" w:rsidP="00C560DC">
            <w:pPr>
              <w:spacing w:before="0" w:after="0"/>
              <w:rPr>
                <w:szCs w:val="22"/>
              </w:rPr>
            </w:pPr>
            <w:r w:rsidRPr="009A6D3D">
              <w:rPr>
                <w:szCs w:val="22"/>
              </w:rPr>
              <w:t xml:space="preserve">Česká republika </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ČSÚ</w:t>
            </w:r>
          </w:p>
        </w:tc>
        <w:tc>
          <w:tcPr>
            <w:tcW w:w="7275" w:type="dxa"/>
            <w:vAlign w:val="center"/>
          </w:tcPr>
          <w:p w:rsidR="009A6D3D" w:rsidRPr="009A6D3D" w:rsidRDefault="009A6D3D" w:rsidP="00C560DC">
            <w:pPr>
              <w:spacing w:before="0" w:after="0"/>
              <w:rPr>
                <w:szCs w:val="22"/>
              </w:rPr>
            </w:pPr>
            <w:r w:rsidRPr="009A6D3D">
              <w:rPr>
                <w:szCs w:val="22"/>
              </w:rPr>
              <w:t>Český statistický úřad</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EO</w:t>
            </w:r>
          </w:p>
        </w:tc>
        <w:tc>
          <w:tcPr>
            <w:tcW w:w="7275" w:type="dxa"/>
            <w:vAlign w:val="center"/>
          </w:tcPr>
          <w:p w:rsidR="009A6D3D" w:rsidRPr="009A6D3D" w:rsidRDefault="009A6D3D" w:rsidP="00C560DC">
            <w:pPr>
              <w:spacing w:before="0" w:after="0"/>
              <w:rPr>
                <w:szCs w:val="22"/>
              </w:rPr>
            </w:pPr>
            <w:r w:rsidRPr="009A6D3D">
              <w:rPr>
                <w:szCs w:val="22"/>
              </w:rPr>
              <w:t>Evaluační otázka</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ESIF</w:t>
            </w:r>
          </w:p>
        </w:tc>
        <w:tc>
          <w:tcPr>
            <w:tcW w:w="7275" w:type="dxa"/>
            <w:vAlign w:val="center"/>
          </w:tcPr>
          <w:p w:rsidR="009A6D3D" w:rsidRPr="009A6D3D" w:rsidRDefault="009A6D3D" w:rsidP="00C560DC">
            <w:pPr>
              <w:spacing w:before="0" w:after="0"/>
              <w:rPr>
                <w:szCs w:val="22"/>
              </w:rPr>
            </w:pPr>
            <w:r>
              <w:rPr>
                <w:rStyle w:val="Zdraznn"/>
                <w:rFonts w:cs="Arial"/>
                <w:bCs/>
                <w:color w:val="auto"/>
                <w:szCs w:val="22"/>
              </w:rPr>
              <w:t>E</w:t>
            </w:r>
            <w:r>
              <w:rPr>
                <w:rStyle w:val="Zdraznn"/>
                <w:rFonts w:cs="Arial"/>
                <w:bCs/>
                <w:caps w:val="0"/>
                <w:color w:val="auto"/>
                <w:szCs w:val="22"/>
              </w:rPr>
              <w:t>vropské strukturální a investiční fondy</w:t>
            </w:r>
          </w:p>
        </w:tc>
      </w:tr>
      <w:tr w:rsidR="009A6D3D" w:rsidRPr="009A6D3D" w:rsidTr="00C560DC">
        <w:trPr>
          <w:trHeight w:val="348"/>
        </w:trPr>
        <w:tc>
          <w:tcPr>
            <w:tcW w:w="1787" w:type="dxa"/>
            <w:vAlign w:val="center"/>
          </w:tcPr>
          <w:p w:rsidR="009A6D3D" w:rsidRPr="009A6D3D" w:rsidRDefault="009A6D3D" w:rsidP="00C560DC">
            <w:pPr>
              <w:spacing w:before="0" w:after="0"/>
              <w:jc w:val="right"/>
              <w:rPr>
                <w:szCs w:val="22"/>
              </w:rPr>
            </w:pPr>
            <w:r w:rsidRPr="009A6D3D">
              <w:rPr>
                <w:szCs w:val="22"/>
              </w:rPr>
              <w:t>EU</w:t>
            </w:r>
          </w:p>
        </w:tc>
        <w:tc>
          <w:tcPr>
            <w:tcW w:w="7275" w:type="dxa"/>
            <w:vAlign w:val="center"/>
          </w:tcPr>
          <w:p w:rsidR="009A6D3D" w:rsidRPr="009A6D3D" w:rsidRDefault="009A6D3D" w:rsidP="00C560DC">
            <w:pPr>
              <w:spacing w:before="0" w:after="0"/>
              <w:rPr>
                <w:szCs w:val="22"/>
              </w:rPr>
            </w:pPr>
            <w:r w:rsidRPr="009A6D3D">
              <w:rPr>
                <w:szCs w:val="22"/>
              </w:rPr>
              <w:t>Evropská unie</w:t>
            </w:r>
          </w:p>
        </w:tc>
      </w:tr>
      <w:tr w:rsidR="009A6D3D" w:rsidRPr="009A6D3D" w:rsidTr="00C560DC">
        <w:trPr>
          <w:trHeight w:val="348"/>
        </w:trPr>
        <w:tc>
          <w:tcPr>
            <w:tcW w:w="1787" w:type="dxa"/>
            <w:vAlign w:val="center"/>
          </w:tcPr>
          <w:p w:rsidR="009A6D3D" w:rsidRPr="009A6D3D" w:rsidRDefault="009A6D3D" w:rsidP="00C560DC">
            <w:pPr>
              <w:spacing w:before="0" w:after="0"/>
              <w:jc w:val="right"/>
              <w:rPr>
                <w:szCs w:val="22"/>
              </w:rPr>
            </w:pPr>
            <w:r w:rsidRPr="009A6D3D">
              <w:rPr>
                <w:szCs w:val="22"/>
              </w:rPr>
              <w:t>ha</w:t>
            </w:r>
          </w:p>
        </w:tc>
        <w:tc>
          <w:tcPr>
            <w:tcW w:w="7275" w:type="dxa"/>
            <w:vAlign w:val="center"/>
          </w:tcPr>
          <w:p w:rsidR="009A6D3D" w:rsidRPr="009A6D3D" w:rsidRDefault="009A6D3D" w:rsidP="00C560DC">
            <w:pPr>
              <w:spacing w:before="0" w:after="0"/>
              <w:rPr>
                <w:szCs w:val="22"/>
              </w:rPr>
            </w:pPr>
            <w:r w:rsidRPr="009A6D3D">
              <w:rPr>
                <w:szCs w:val="22"/>
              </w:rPr>
              <w:t>Hektar</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HDP</w:t>
            </w:r>
          </w:p>
        </w:tc>
        <w:tc>
          <w:tcPr>
            <w:tcW w:w="7275" w:type="dxa"/>
            <w:vAlign w:val="center"/>
          </w:tcPr>
          <w:p w:rsidR="009A6D3D" w:rsidRPr="009A6D3D" w:rsidRDefault="009A6D3D" w:rsidP="00C560DC">
            <w:pPr>
              <w:spacing w:before="0" w:after="0"/>
              <w:rPr>
                <w:szCs w:val="22"/>
              </w:rPr>
            </w:pPr>
            <w:r w:rsidRPr="009A6D3D">
              <w:rPr>
                <w:szCs w:val="22"/>
              </w:rPr>
              <w:t>Hrubý domácí produkt</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ICT</w:t>
            </w:r>
          </w:p>
        </w:tc>
        <w:tc>
          <w:tcPr>
            <w:tcW w:w="7275" w:type="dxa"/>
            <w:vAlign w:val="center"/>
          </w:tcPr>
          <w:p w:rsidR="009A6D3D" w:rsidRPr="009A6D3D" w:rsidRDefault="009A6D3D" w:rsidP="00C560DC">
            <w:pPr>
              <w:spacing w:before="0" w:after="0"/>
              <w:rPr>
                <w:szCs w:val="22"/>
              </w:rPr>
            </w:pPr>
            <w:r w:rsidRPr="009A6D3D">
              <w:rPr>
                <w:rFonts w:cs="Arial"/>
                <w:szCs w:val="22"/>
                <w:shd w:val="clear" w:color="auto" w:fill="FFFFFF"/>
              </w:rPr>
              <w:t>Informační a komunikační technologie</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IPRÚ</w:t>
            </w:r>
          </w:p>
        </w:tc>
        <w:tc>
          <w:tcPr>
            <w:tcW w:w="7275" w:type="dxa"/>
            <w:vAlign w:val="center"/>
          </w:tcPr>
          <w:p w:rsidR="009A6D3D" w:rsidRPr="009A6D3D" w:rsidRDefault="009A6D3D" w:rsidP="00C560DC">
            <w:pPr>
              <w:spacing w:before="0" w:after="0"/>
              <w:rPr>
                <w:szCs w:val="22"/>
              </w:rPr>
            </w:pPr>
            <w:r w:rsidRPr="009A6D3D">
              <w:rPr>
                <w:rFonts w:cs="Arial"/>
                <w:szCs w:val="22"/>
                <w:shd w:val="clear" w:color="auto" w:fill="FFFFFF"/>
              </w:rPr>
              <w:t>Integrovaný plán rozvoje území</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ITI</w:t>
            </w:r>
          </w:p>
        </w:tc>
        <w:tc>
          <w:tcPr>
            <w:tcW w:w="7275" w:type="dxa"/>
            <w:vAlign w:val="center"/>
          </w:tcPr>
          <w:p w:rsidR="009A6D3D" w:rsidRPr="009A6D3D" w:rsidRDefault="009A6D3D" w:rsidP="00C560DC">
            <w:pPr>
              <w:spacing w:before="0" w:after="0"/>
              <w:rPr>
                <w:szCs w:val="22"/>
              </w:rPr>
            </w:pPr>
            <w:r w:rsidRPr="009A6D3D">
              <w:rPr>
                <w:szCs w:val="22"/>
              </w:rPr>
              <w:t>Integrovaná územní investice</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Kč</w:t>
            </w:r>
          </w:p>
        </w:tc>
        <w:tc>
          <w:tcPr>
            <w:tcW w:w="7275" w:type="dxa"/>
            <w:vAlign w:val="center"/>
          </w:tcPr>
          <w:p w:rsidR="009A6D3D" w:rsidRPr="009A6D3D" w:rsidRDefault="009A6D3D" w:rsidP="00C560DC">
            <w:pPr>
              <w:spacing w:before="0" w:after="0"/>
              <w:rPr>
                <w:szCs w:val="22"/>
              </w:rPr>
            </w:pPr>
            <w:r w:rsidRPr="009A6D3D">
              <w:rPr>
                <w:szCs w:val="22"/>
              </w:rPr>
              <w:t xml:space="preserve">Koruna </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KK</w:t>
            </w:r>
          </w:p>
        </w:tc>
        <w:tc>
          <w:tcPr>
            <w:tcW w:w="7275" w:type="dxa"/>
            <w:vAlign w:val="center"/>
          </w:tcPr>
          <w:p w:rsidR="009A6D3D" w:rsidRPr="009A6D3D" w:rsidRDefault="009A6D3D" w:rsidP="00C560DC">
            <w:pPr>
              <w:spacing w:before="0" w:after="0"/>
              <w:rPr>
                <w:szCs w:val="22"/>
              </w:rPr>
            </w:pPr>
            <w:r w:rsidRPr="009A6D3D">
              <w:rPr>
                <w:szCs w:val="22"/>
              </w:rPr>
              <w:t>Karlovarský kraj</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KÚ</w:t>
            </w:r>
          </w:p>
        </w:tc>
        <w:tc>
          <w:tcPr>
            <w:tcW w:w="7275" w:type="dxa"/>
            <w:vAlign w:val="center"/>
          </w:tcPr>
          <w:p w:rsidR="009A6D3D" w:rsidRPr="009A6D3D" w:rsidRDefault="009A6D3D" w:rsidP="00C560DC">
            <w:pPr>
              <w:spacing w:before="0" w:after="0"/>
              <w:rPr>
                <w:szCs w:val="22"/>
              </w:rPr>
            </w:pPr>
            <w:r w:rsidRPr="009A6D3D">
              <w:rPr>
                <w:szCs w:val="22"/>
              </w:rPr>
              <w:t>Krajský úřad</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MAS</w:t>
            </w:r>
          </w:p>
        </w:tc>
        <w:tc>
          <w:tcPr>
            <w:tcW w:w="7275" w:type="dxa"/>
            <w:vAlign w:val="center"/>
          </w:tcPr>
          <w:p w:rsidR="009A6D3D" w:rsidRPr="009A6D3D" w:rsidRDefault="009A6D3D" w:rsidP="00C560DC">
            <w:pPr>
              <w:spacing w:before="0" w:after="0"/>
              <w:rPr>
                <w:szCs w:val="22"/>
              </w:rPr>
            </w:pPr>
            <w:r w:rsidRPr="009A6D3D">
              <w:rPr>
                <w:szCs w:val="22"/>
              </w:rPr>
              <w:t>Místní akční skupina</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mil.</w:t>
            </w:r>
          </w:p>
        </w:tc>
        <w:tc>
          <w:tcPr>
            <w:tcW w:w="7275" w:type="dxa"/>
            <w:vAlign w:val="center"/>
          </w:tcPr>
          <w:p w:rsidR="009A6D3D" w:rsidRPr="009A6D3D" w:rsidRDefault="009A6D3D" w:rsidP="00C560DC">
            <w:pPr>
              <w:spacing w:before="0" w:after="0"/>
              <w:rPr>
                <w:szCs w:val="22"/>
              </w:rPr>
            </w:pPr>
            <w:r w:rsidRPr="009A6D3D">
              <w:rPr>
                <w:szCs w:val="22"/>
              </w:rPr>
              <w:t>Milion</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NČI</w:t>
            </w:r>
          </w:p>
        </w:tc>
        <w:tc>
          <w:tcPr>
            <w:tcW w:w="7275" w:type="dxa"/>
            <w:vAlign w:val="center"/>
          </w:tcPr>
          <w:p w:rsidR="009A6D3D" w:rsidRPr="009A6D3D" w:rsidRDefault="009A6D3D" w:rsidP="00C560DC">
            <w:pPr>
              <w:spacing w:before="0" w:after="0"/>
              <w:contextualSpacing/>
              <w:rPr>
                <w:szCs w:val="22"/>
              </w:rPr>
            </w:pPr>
            <w:r w:rsidRPr="009A6D3D">
              <w:rPr>
                <w:szCs w:val="22"/>
              </w:rPr>
              <w:t>Národní číselník indikátorů</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NSK</w:t>
            </w:r>
          </w:p>
        </w:tc>
        <w:tc>
          <w:tcPr>
            <w:tcW w:w="7275" w:type="dxa"/>
            <w:vAlign w:val="center"/>
          </w:tcPr>
          <w:p w:rsidR="009A6D3D" w:rsidRPr="009A6D3D" w:rsidRDefault="009A6D3D" w:rsidP="00C560DC">
            <w:pPr>
              <w:spacing w:before="0" w:after="0"/>
              <w:rPr>
                <w:szCs w:val="22"/>
              </w:rPr>
            </w:pPr>
            <w:r w:rsidRPr="009A6D3D">
              <w:rPr>
                <w:szCs w:val="22"/>
              </w:rPr>
              <w:t>Národní soustava kvalifikací</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OZE</w:t>
            </w:r>
          </w:p>
        </w:tc>
        <w:tc>
          <w:tcPr>
            <w:tcW w:w="7275" w:type="dxa"/>
            <w:vAlign w:val="center"/>
          </w:tcPr>
          <w:p w:rsidR="009A6D3D" w:rsidRPr="009A6D3D" w:rsidRDefault="009A6D3D" w:rsidP="00C560DC">
            <w:pPr>
              <w:spacing w:before="0" w:after="0"/>
              <w:rPr>
                <w:szCs w:val="22"/>
              </w:rPr>
            </w:pPr>
            <w:r w:rsidRPr="009A6D3D">
              <w:rPr>
                <w:szCs w:val="22"/>
              </w:rPr>
              <w:t>Obnovitelný zdroj energie</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PO</w:t>
            </w:r>
          </w:p>
        </w:tc>
        <w:tc>
          <w:tcPr>
            <w:tcW w:w="7275" w:type="dxa"/>
            <w:vAlign w:val="center"/>
          </w:tcPr>
          <w:p w:rsidR="009A6D3D" w:rsidRPr="009A6D3D" w:rsidRDefault="009A6D3D" w:rsidP="00C560DC">
            <w:pPr>
              <w:spacing w:before="0" w:after="0"/>
              <w:rPr>
                <w:szCs w:val="22"/>
              </w:rPr>
            </w:pPr>
            <w:r w:rsidRPr="009A6D3D">
              <w:rPr>
                <w:szCs w:val="22"/>
              </w:rPr>
              <w:t>Prioritní osa</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PRK</w:t>
            </w:r>
          </w:p>
        </w:tc>
        <w:tc>
          <w:tcPr>
            <w:tcW w:w="7275" w:type="dxa"/>
            <w:vAlign w:val="center"/>
          </w:tcPr>
          <w:p w:rsidR="009A6D3D" w:rsidRPr="009A6D3D" w:rsidRDefault="009A6D3D" w:rsidP="00C560DC">
            <w:pPr>
              <w:spacing w:before="0" w:after="0"/>
              <w:rPr>
                <w:szCs w:val="22"/>
              </w:rPr>
            </w:pPr>
            <w:r w:rsidRPr="009A6D3D">
              <w:rPr>
                <w:szCs w:val="22"/>
              </w:rPr>
              <w:t>program rozvoje kraje</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PRKK</w:t>
            </w:r>
          </w:p>
        </w:tc>
        <w:tc>
          <w:tcPr>
            <w:tcW w:w="7275" w:type="dxa"/>
            <w:vAlign w:val="center"/>
          </w:tcPr>
          <w:p w:rsidR="009A6D3D" w:rsidRPr="009A6D3D" w:rsidRDefault="009A6D3D" w:rsidP="00C560DC">
            <w:pPr>
              <w:spacing w:before="0" w:after="0"/>
              <w:rPr>
                <w:szCs w:val="22"/>
              </w:rPr>
            </w:pPr>
            <w:r w:rsidRPr="009A6D3D">
              <w:rPr>
                <w:szCs w:val="22"/>
              </w:rPr>
              <w:t>Program rozvoje Karlovarského kraje</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PZI</w:t>
            </w:r>
          </w:p>
        </w:tc>
        <w:tc>
          <w:tcPr>
            <w:tcW w:w="7275" w:type="dxa"/>
            <w:vAlign w:val="center"/>
          </w:tcPr>
          <w:p w:rsidR="009A6D3D" w:rsidRPr="009A6D3D" w:rsidRDefault="009A6D3D" w:rsidP="00C560DC">
            <w:pPr>
              <w:spacing w:before="0" w:after="0"/>
              <w:rPr>
                <w:szCs w:val="22"/>
              </w:rPr>
            </w:pPr>
            <w:r w:rsidRPr="009A6D3D">
              <w:rPr>
                <w:szCs w:val="22"/>
              </w:rPr>
              <w:t xml:space="preserve">Přímé zahraniční investice </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RAP</w:t>
            </w:r>
          </w:p>
        </w:tc>
        <w:tc>
          <w:tcPr>
            <w:tcW w:w="7275" w:type="dxa"/>
            <w:vAlign w:val="center"/>
          </w:tcPr>
          <w:p w:rsidR="009A6D3D" w:rsidRPr="009A6D3D" w:rsidRDefault="009A6D3D" w:rsidP="00C560DC">
            <w:pPr>
              <w:spacing w:before="0" w:after="0"/>
              <w:rPr>
                <w:szCs w:val="22"/>
              </w:rPr>
            </w:pPr>
            <w:r w:rsidRPr="009A6D3D">
              <w:rPr>
                <w:szCs w:val="22"/>
              </w:rPr>
              <w:t>Regionální akční plán</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RIS</w:t>
            </w:r>
          </w:p>
        </w:tc>
        <w:tc>
          <w:tcPr>
            <w:tcW w:w="7275" w:type="dxa"/>
            <w:vAlign w:val="center"/>
          </w:tcPr>
          <w:p w:rsidR="009A6D3D" w:rsidRPr="009A6D3D" w:rsidRDefault="009A6D3D" w:rsidP="00C560DC">
            <w:pPr>
              <w:spacing w:before="0" w:after="0"/>
              <w:rPr>
                <w:szCs w:val="22"/>
              </w:rPr>
            </w:pPr>
            <w:r w:rsidRPr="009A6D3D">
              <w:rPr>
                <w:szCs w:val="22"/>
              </w:rPr>
              <w:t>Regionální inovační strategie</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SRR</w:t>
            </w:r>
          </w:p>
        </w:tc>
        <w:tc>
          <w:tcPr>
            <w:tcW w:w="7275" w:type="dxa"/>
            <w:vAlign w:val="center"/>
          </w:tcPr>
          <w:p w:rsidR="009A6D3D" w:rsidRPr="009A6D3D" w:rsidRDefault="009A6D3D" w:rsidP="00C560DC">
            <w:pPr>
              <w:spacing w:before="0" w:after="0"/>
              <w:rPr>
                <w:szCs w:val="22"/>
              </w:rPr>
            </w:pPr>
            <w:r w:rsidRPr="009A6D3D">
              <w:rPr>
                <w:szCs w:val="22"/>
              </w:rPr>
              <w:t>Strategie regionálního rozvoje</w:t>
            </w:r>
          </w:p>
        </w:tc>
      </w:tr>
      <w:tr w:rsidR="009A6D3D" w:rsidRPr="009A6D3D" w:rsidTr="00C560DC">
        <w:trPr>
          <w:trHeight w:val="58"/>
        </w:trPr>
        <w:tc>
          <w:tcPr>
            <w:tcW w:w="1787" w:type="dxa"/>
            <w:vAlign w:val="center"/>
          </w:tcPr>
          <w:p w:rsidR="009A6D3D" w:rsidRPr="009A6D3D" w:rsidRDefault="009A6D3D" w:rsidP="00C560DC">
            <w:pPr>
              <w:spacing w:before="0" w:after="0"/>
              <w:jc w:val="right"/>
              <w:rPr>
                <w:szCs w:val="22"/>
              </w:rPr>
            </w:pPr>
            <w:r w:rsidRPr="009A6D3D">
              <w:rPr>
                <w:szCs w:val="22"/>
              </w:rPr>
              <w:t>SŠ</w:t>
            </w:r>
          </w:p>
        </w:tc>
        <w:tc>
          <w:tcPr>
            <w:tcW w:w="7275" w:type="dxa"/>
            <w:vAlign w:val="center"/>
          </w:tcPr>
          <w:p w:rsidR="009A6D3D" w:rsidRPr="009A6D3D" w:rsidRDefault="009A6D3D" w:rsidP="00C560DC">
            <w:pPr>
              <w:spacing w:before="0" w:after="0"/>
              <w:rPr>
                <w:szCs w:val="22"/>
              </w:rPr>
            </w:pPr>
            <w:r w:rsidRPr="009A6D3D">
              <w:rPr>
                <w:szCs w:val="22"/>
              </w:rPr>
              <w:t>Střední škola</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VaV</w:t>
            </w:r>
          </w:p>
        </w:tc>
        <w:tc>
          <w:tcPr>
            <w:tcW w:w="7275" w:type="dxa"/>
            <w:vAlign w:val="center"/>
          </w:tcPr>
          <w:p w:rsidR="009A6D3D" w:rsidRPr="009A6D3D" w:rsidRDefault="009A6D3D" w:rsidP="00C560DC">
            <w:pPr>
              <w:spacing w:before="0" w:after="0"/>
              <w:rPr>
                <w:szCs w:val="22"/>
              </w:rPr>
            </w:pPr>
            <w:r w:rsidRPr="009A6D3D">
              <w:rPr>
                <w:szCs w:val="22"/>
              </w:rPr>
              <w:t>Výzkum a vývoj</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VŠ</w:t>
            </w:r>
          </w:p>
        </w:tc>
        <w:tc>
          <w:tcPr>
            <w:tcW w:w="7275" w:type="dxa"/>
            <w:vAlign w:val="center"/>
          </w:tcPr>
          <w:p w:rsidR="009A6D3D" w:rsidRPr="009A6D3D" w:rsidRDefault="009A6D3D" w:rsidP="00C560DC">
            <w:pPr>
              <w:spacing w:before="0" w:after="0"/>
              <w:rPr>
                <w:szCs w:val="22"/>
              </w:rPr>
            </w:pPr>
            <w:r w:rsidRPr="009A6D3D">
              <w:rPr>
                <w:szCs w:val="22"/>
              </w:rPr>
              <w:t>Vysoká škola</w:t>
            </w:r>
          </w:p>
        </w:tc>
      </w:tr>
      <w:tr w:rsidR="009A6D3D" w:rsidRPr="009A6D3D" w:rsidTr="00C560DC">
        <w:tc>
          <w:tcPr>
            <w:tcW w:w="1787" w:type="dxa"/>
            <w:vAlign w:val="center"/>
          </w:tcPr>
          <w:p w:rsidR="009A6D3D" w:rsidRPr="009A6D3D" w:rsidRDefault="009A6D3D" w:rsidP="00C560DC">
            <w:pPr>
              <w:spacing w:before="0" w:after="0"/>
              <w:jc w:val="right"/>
              <w:rPr>
                <w:szCs w:val="22"/>
              </w:rPr>
            </w:pPr>
            <w:r w:rsidRPr="009A6D3D">
              <w:rPr>
                <w:szCs w:val="22"/>
              </w:rPr>
              <w:t>ŽP</w:t>
            </w:r>
          </w:p>
        </w:tc>
        <w:tc>
          <w:tcPr>
            <w:tcW w:w="7275" w:type="dxa"/>
            <w:vAlign w:val="center"/>
          </w:tcPr>
          <w:p w:rsidR="009A6D3D" w:rsidRPr="009A6D3D" w:rsidRDefault="009A6D3D" w:rsidP="00C560DC">
            <w:pPr>
              <w:spacing w:before="0" w:after="0"/>
              <w:rPr>
                <w:szCs w:val="22"/>
              </w:rPr>
            </w:pPr>
            <w:r w:rsidRPr="009A6D3D">
              <w:rPr>
                <w:szCs w:val="22"/>
              </w:rPr>
              <w:t>Životní prostředí</w:t>
            </w:r>
          </w:p>
        </w:tc>
      </w:tr>
    </w:tbl>
    <w:p w:rsidR="009C7725" w:rsidRDefault="009C7725" w:rsidP="008137D8">
      <w:pPr>
        <w:pStyle w:val="Nadpis1"/>
      </w:pPr>
      <w:r>
        <w:br w:type="page"/>
      </w:r>
      <w:bookmarkStart w:id="31" w:name="_Toc441151866"/>
      <w:r w:rsidR="00C51F36">
        <w:t>9</w:t>
      </w:r>
      <w:r w:rsidR="008137D8">
        <w:t xml:space="preserve">. </w:t>
      </w:r>
      <w:r w:rsidR="0085094B">
        <w:t>P</w:t>
      </w:r>
      <w:r w:rsidR="008137D8">
        <w:t>říloh</w:t>
      </w:r>
      <w:r w:rsidR="0085094B">
        <w:t xml:space="preserve">a - </w:t>
      </w:r>
      <w:r w:rsidR="0085094B" w:rsidRPr="0085094B">
        <w:t>Analýza prioritních aktivit AP SRR</w:t>
      </w:r>
      <w:bookmarkEnd w:id="31"/>
    </w:p>
    <w:p w:rsidR="0085094B" w:rsidRPr="0085094B" w:rsidRDefault="0085094B" w:rsidP="0085094B">
      <w:pPr>
        <w:shd w:val="clear" w:color="auto" w:fill="FFFFFF" w:themeFill="background1"/>
        <w:spacing w:line="240" w:lineRule="auto"/>
        <w:rPr>
          <w:rFonts w:asciiTheme="majorHAnsi" w:hAnsiTheme="majorHAnsi"/>
          <w:color w:val="000000" w:themeColor="text1"/>
          <w:szCs w:val="22"/>
        </w:rPr>
      </w:pPr>
      <w:r w:rsidRPr="0085094B">
        <w:rPr>
          <w:rFonts w:asciiTheme="majorHAnsi" w:hAnsiTheme="majorHAnsi"/>
          <w:color w:val="000000" w:themeColor="text1"/>
          <w:szCs w:val="22"/>
        </w:rPr>
        <w:t xml:space="preserve">Aktivity AP SRR byly rozděleny na takové, které lze označit jako prioritní aktivity pro Českou republiku v evropském kontextu a na ty, jež jsou prioritními aktivitami pro Českou republiku v národním kontextu. </w:t>
      </w:r>
    </w:p>
    <w:p w:rsidR="0085094B" w:rsidRPr="0085094B" w:rsidRDefault="0085094B" w:rsidP="0085094B">
      <w:pPr>
        <w:shd w:val="clear" w:color="auto" w:fill="FFFFFF" w:themeFill="background1"/>
        <w:spacing w:line="240" w:lineRule="auto"/>
        <w:rPr>
          <w:rFonts w:asciiTheme="majorHAnsi" w:hAnsiTheme="majorHAnsi"/>
          <w:color w:val="000000" w:themeColor="text1"/>
          <w:szCs w:val="22"/>
        </w:rPr>
      </w:pPr>
      <w:r w:rsidRPr="0085094B">
        <w:rPr>
          <w:rFonts w:asciiTheme="majorHAnsi" w:hAnsiTheme="majorHAnsi"/>
          <w:color w:val="000000" w:themeColor="text1"/>
          <w:szCs w:val="22"/>
        </w:rPr>
        <w:t>Takto identifikované aktivity současně odrážejí priority resortů (ŘO). Při klasifikaci projektů zahrnutých do RAP je proto účelné identifikovat vazbu projektu a prioritní oblast SRR a na prioritní aktivity AP SRR:</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Prioritní aktivita pro Českou republiku v evropském kontextu</w:t>
      </w:r>
    </w:p>
    <w:p w:rsidR="0085094B" w:rsidRPr="0085094B" w:rsidRDefault="0085094B" w:rsidP="0085094B">
      <w:pPr>
        <w:spacing w:line="240" w:lineRule="auto"/>
        <w:ind w:left="1416"/>
        <w:rPr>
          <w:rFonts w:asciiTheme="majorHAnsi" w:hAnsiTheme="majorHAnsi"/>
          <w:b/>
          <w:color w:val="007434"/>
          <w:szCs w:val="22"/>
        </w:rPr>
      </w:pPr>
      <w:r w:rsidRPr="0085094B">
        <w:rPr>
          <w:rFonts w:asciiTheme="majorHAnsi" w:hAnsiTheme="majorHAnsi"/>
          <w:b/>
          <w:color w:val="007434"/>
          <w:szCs w:val="22"/>
        </w:rPr>
        <w:t>Prioritní aktivita pro Českou republiku v národním kontextu</w:t>
      </w:r>
    </w:p>
    <w:p w:rsidR="0085094B" w:rsidRPr="0085094B" w:rsidRDefault="0085094B" w:rsidP="0085094B">
      <w:pPr>
        <w:spacing w:line="240" w:lineRule="auto"/>
        <w:ind w:left="1416"/>
        <w:rPr>
          <w:rFonts w:asciiTheme="majorHAnsi" w:hAnsiTheme="majorHAnsi"/>
          <w:b/>
          <w:szCs w:val="22"/>
        </w:rPr>
      </w:pPr>
      <w:r w:rsidRPr="0085094B">
        <w:rPr>
          <w:rFonts w:asciiTheme="majorHAnsi" w:hAnsiTheme="majorHAnsi"/>
          <w:b/>
          <w:szCs w:val="22"/>
        </w:rPr>
        <w:t>Ostatní aktivity regionálního významu</w:t>
      </w:r>
    </w:p>
    <w:p w:rsidR="0085094B" w:rsidRPr="0085094B" w:rsidRDefault="0085094B" w:rsidP="0085094B">
      <w:pPr>
        <w:spacing w:line="240" w:lineRule="auto"/>
        <w:rPr>
          <w:rFonts w:asciiTheme="majorHAnsi" w:hAnsiTheme="majorHAnsi"/>
          <w:szCs w:val="22"/>
        </w:rPr>
      </w:pPr>
      <w:r w:rsidRPr="0085094B">
        <w:rPr>
          <w:rFonts w:asciiTheme="majorHAnsi" w:hAnsiTheme="majorHAnsi"/>
          <w:szCs w:val="22"/>
        </w:rPr>
        <w:t>V následujícím přehledu jsou uvedeny aktivity SRR nadregionálního významu. To neznamená, že AP SRR neobsahuje i aktivity regionálního významu (např. dopravní obslužnost vnitřních periferií), ale nelze předpokládat, že se tyto aktivity odrazí v jiných než regionálně zacílených operačních programech.</w:t>
      </w:r>
    </w:p>
    <w:p w:rsidR="0085094B" w:rsidRPr="0085094B" w:rsidRDefault="0085094B" w:rsidP="0085094B">
      <w:pPr>
        <w:spacing w:line="240" w:lineRule="auto"/>
        <w:rPr>
          <w:rFonts w:asciiTheme="majorHAnsi" w:hAnsiTheme="majorHAnsi"/>
          <w:szCs w:val="22"/>
        </w:rPr>
      </w:pPr>
    </w:p>
    <w:p w:rsidR="0085094B" w:rsidRPr="0085094B" w:rsidRDefault="0085094B" w:rsidP="0085094B">
      <w:pPr>
        <w:pBdr>
          <w:top w:val="single" w:sz="4" w:space="1" w:color="auto"/>
          <w:left w:val="single" w:sz="4" w:space="4" w:color="auto"/>
          <w:bottom w:val="single" w:sz="4" w:space="1" w:color="auto"/>
          <w:right w:val="single" w:sz="4" w:space="4" w:color="auto"/>
        </w:pBdr>
        <w:spacing w:line="240" w:lineRule="auto"/>
        <w:rPr>
          <w:rFonts w:asciiTheme="majorHAnsi" w:hAnsiTheme="majorHAnsi"/>
          <w:b/>
          <w:szCs w:val="22"/>
        </w:rPr>
      </w:pPr>
      <w:r w:rsidRPr="0085094B">
        <w:rPr>
          <w:rFonts w:asciiTheme="majorHAnsi" w:hAnsiTheme="majorHAnsi"/>
          <w:b/>
          <w:szCs w:val="22"/>
        </w:rPr>
        <w:t>1. Prioritní oblast Regionální konkurenceschopnost</w:t>
      </w:r>
    </w:p>
    <w:p w:rsidR="0085094B" w:rsidRPr="0085094B" w:rsidRDefault="0085094B" w:rsidP="0085094B">
      <w:pPr>
        <w:spacing w:line="240" w:lineRule="auto"/>
        <w:rPr>
          <w:rFonts w:asciiTheme="majorHAnsi" w:hAnsiTheme="majorHAnsi"/>
          <w:b/>
          <w:color w:val="000000" w:themeColor="text1"/>
          <w:szCs w:val="22"/>
        </w:rPr>
      </w:pPr>
      <w:r w:rsidRPr="0085094B">
        <w:rPr>
          <w:rFonts w:asciiTheme="majorHAnsi" w:hAnsiTheme="majorHAnsi"/>
          <w:b/>
          <w:color w:val="000000" w:themeColor="text1"/>
          <w:szCs w:val="22"/>
        </w:rPr>
        <w:t xml:space="preserve">Priorita 1 – Využití potenciálu rozvojových území </w:t>
      </w:r>
    </w:p>
    <w:p w:rsidR="0085094B" w:rsidRPr="0085094B" w:rsidRDefault="0085094B" w:rsidP="0085094B">
      <w:pPr>
        <w:spacing w:line="240" w:lineRule="auto"/>
        <w:rPr>
          <w:rFonts w:asciiTheme="majorHAnsi" w:hAnsiTheme="majorHAnsi"/>
          <w:color w:val="000000" w:themeColor="text1"/>
          <w:szCs w:val="22"/>
        </w:rPr>
      </w:pPr>
      <w:r w:rsidRPr="0085094B">
        <w:rPr>
          <w:rFonts w:asciiTheme="majorHAnsi" w:hAnsiTheme="majorHAnsi"/>
          <w:color w:val="000000" w:themeColor="text1"/>
          <w:szCs w:val="22"/>
        </w:rPr>
        <w:tab/>
        <w:t>SRR Opatření 1.1 - Podpora transferu znalosti mezi výzkumným a podnikatelským sektorem</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 xml:space="preserve">Podpora podnikatelských inkubátorů, inovačních center, inovací samotných, V-T parků, center pro transfer technologií a klastrů </w:t>
      </w:r>
    </w:p>
    <w:p w:rsidR="0085094B" w:rsidRPr="0085094B" w:rsidRDefault="0085094B" w:rsidP="0085094B">
      <w:pPr>
        <w:spacing w:line="240" w:lineRule="auto"/>
        <w:ind w:left="1416"/>
        <w:rPr>
          <w:rFonts w:asciiTheme="majorHAnsi" w:hAnsiTheme="majorHAnsi"/>
          <w:b/>
          <w:szCs w:val="22"/>
        </w:rPr>
      </w:pPr>
      <w:r w:rsidRPr="0085094B">
        <w:rPr>
          <w:rFonts w:asciiTheme="majorHAnsi" w:hAnsiTheme="majorHAnsi"/>
          <w:b/>
          <w:color w:val="FF0000"/>
          <w:szCs w:val="22"/>
        </w:rPr>
        <w:t>Podpora propojování výše zmíněných institucí s vysokými školami, včetně rozšíření jejich mezinárodní spolupráce apod.</w:t>
      </w:r>
      <w:r w:rsidRPr="0085094B">
        <w:rPr>
          <w:rFonts w:asciiTheme="majorHAnsi" w:hAnsiTheme="majorHAnsi"/>
          <w:b/>
          <w:noProof/>
          <w:color w:val="FF0000"/>
          <w:szCs w:val="22"/>
          <w:lang w:eastAsia="cs-CZ"/>
        </w:rPr>
        <w:t xml:space="preserve"> </w:t>
      </w:r>
    </w:p>
    <w:p w:rsidR="0085094B" w:rsidRPr="0085094B" w:rsidRDefault="0085094B" w:rsidP="0085094B">
      <w:pPr>
        <w:spacing w:line="240" w:lineRule="auto"/>
        <w:ind w:left="708"/>
        <w:rPr>
          <w:rFonts w:asciiTheme="majorHAnsi" w:hAnsiTheme="majorHAnsi"/>
          <w:color w:val="000000" w:themeColor="text1"/>
          <w:szCs w:val="22"/>
        </w:rPr>
      </w:pPr>
      <w:r w:rsidRPr="0085094B">
        <w:rPr>
          <w:rFonts w:asciiTheme="majorHAnsi" w:hAnsiTheme="majorHAnsi"/>
          <w:color w:val="000000" w:themeColor="text1"/>
          <w:szCs w:val="22"/>
        </w:rPr>
        <w:t xml:space="preserve">SRR Opatření 1.2 - Rozvoj univerzit a výzkumných institucí </w:t>
      </w:r>
    </w:p>
    <w:p w:rsidR="0085094B" w:rsidRPr="0085094B" w:rsidRDefault="0085094B" w:rsidP="0085094B">
      <w:pPr>
        <w:spacing w:line="240" w:lineRule="auto"/>
        <w:ind w:left="1416"/>
        <w:rPr>
          <w:rFonts w:asciiTheme="majorHAnsi" w:hAnsiTheme="majorHAnsi"/>
          <w:b/>
          <w:color w:val="007434"/>
          <w:szCs w:val="22"/>
        </w:rPr>
      </w:pPr>
      <w:r w:rsidRPr="0085094B">
        <w:rPr>
          <w:rFonts w:asciiTheme="majorHAnsi" w:hAnsiTheme="majorHAnsi"/>
          <w:b/>
          <w:color w:val="007434"/>
          <w:szCs w:val="22"/>
        </w:rPr>
        <w:t xml:space="preserve">Podpora výzkumu a vývoje ve veřejných i soukromých institucích, jejich kooperaci </w:t>
      </w:r>
    </w:p>
    <w:p w:rsidR="0085094B" w:rsidRPr="0085094B" w:rsidRDefault="0085094B" w:rsidP="0085094B">
      <w:pPr>
        <w:spacing w:line="240" w:lineRule="auto"/>
        <w:ind w:left="708"/>
        <w:rPr>
          <w:rFonts w:asciiTheme="majorHAnsi" w:hAnsiTheme="majorHAnsi"/>
          <w:color w:val="000000" w:themeColor="text1"/>
          <w:szCs w:val="22"/>
        </w:rPr>
      </w:pPr>
      <w:r w:rsidRPr="0085094B">
        <w:rPr>
          <w:rFonts w:asciiTheme="majorHAnsi" w:hAnsiTheme="majorHAnsi"/>
          <w:color w:val="000000" w:themeColor="text1"/>
          <w:szCs w:val="22"/>
        </w:rPr>
        <w:t xml:space="preserve">SRR Opatření 1.4 – Rozšíření a zkvalitnění infrastruktury </w:t>
      </w:r>
    </w:p>
    <w:p w:rsidR="0085094B" w:rsidRPr="0085094B" w:rsidRDefault="0085094B" w:rsidP="0085094B">
      <w:pPr>
        <w:spacing w:line="240" w:lineRule="auto"/>
        <w:ind w:left="1416"/>
        <w:rPr>
          <w:rFonts w:asciiTheme="majorHAnsi" w:hAnsiTheme="majorHAnsi"/>
          <w:b/>
          <w:color w:val="007434"/>
          <w:szCs w:val="22"/>
        </w:rPr>
      </w:pPr>
      <w:r w:rsidRPr="0085094B">
        <w:rPr>
          <w:rFonts w:asciiTheme="majorHAnsi" w:hAnsiTheme="majorHAnsi"/>
          <w:b/>
          <w:color w:val="007434"/>
          <w:szCs w:val="22"/>
        </w:rPr>
        <w:t>Doplnění chybějící dopravní infrastruktury</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Doplnění chybějící technické infrastruktury</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Doplnění chybějících typů podnikatelské infrastruktury</w:t>
      </w:r>
    </w:p>
    <w:p w:rsidR="0085094B" w:rsidRPr="0085094B" w:rsidRDefault="0085094B" w:rsidP="0085094B">
      <w:pPr>
        <w:spacing w:line="240" w:lineRule="auto"/>
        <w:ind w:left="1416"/>
        <w:rPr>
          <w:rFonts w:asciiTheme="majorHAnsi" w:hAnsiTheme="majorHAnsi"/>
          <w:b/>
          <w:color w:val="FF0000"/>
          <w:szCs w:val="22"/>
        </w:rPr>
      </w:pPr>
    </w:p>
    <w:p w:rsidR="0085094B" w:rsidRPr="0085094B" w:rsidRDefault="0085094B" w:rsidP="0085094B">
      <w:pPr>
        <w:spacing w:line="240" w:lineRule="auto"/>
        <w:ind w:left="708"/>
        <w:rPr>
          <w:rFonts w:asciiTheme="majorHAnsi" w:hAnsiTheme="majorHAnsi"/>
          <w:color w:val="000000" w:themeColor="text1"/>
          <w:szCs w:val="22"/>
        </w:rPr>
      </w:pPr>
      <w:r w:rsidRPr="0085094B">
        <w:rPr>
          <w:rFonts w:asciiTheme="majorHAnsi" w:hAnsiTheme="majorHAnsi"/>
          <w:color w:val="000000" w:themeColor="text1"/>
          <w:szCs w:val="22"/>
        </w:rPr>
        <w:t xml:space="preserve">SRR Opatření 1.5 – Adaptabilita trhu práce </w:t>
      </w:r>
    </w:p>
    <w:p w:rsidR="0085094B" w:rsidRPr="0085094B" w:rsidRDefault="0085094B" w:rsidP="0085094B">
      <w:pPr>
        <w:spacing w:line="240" w:lineRule="auto"/>
        <w:ind w:left="1416"/>
        <w:rPr>
          <w:rFonts w:asciiTheme="majorHAnsi" w:hAnsiTheme="majorHAnsi"/>
          <w:b/>
          <w:color w:val="007434"/>
          <w:szCs w:val="22"/>
        </w:rPr>
      </w:pPr>
      <w:r w:rsidRPr="0085094B">
        <w:rPr>
          <w:rFonts w:asciiTheme="majorHAnsi" w:hAnsiTheme="majorHAnsi"/>
          <w:b/>
          <w:color w:val="007434"/>
          <w:szCs w:val="22"/>
        </w:rPr>
        <w:t>Zvýšení flexibility a zefektivnění vzdělávací soustavy s ohledem na předpokládaný demografický vývoj</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Zapojení zaměstnavatelů do odborné přípravy a odborného vzdělávání</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Podpora motivace žáků a studentů zejména tam, kde lze předpokládat vazby na konkrétní segmenty místních trhů práce</w:t>
      </w:r>
    </w:p>
    <w:p w:rsidR="0085094B" w:rsidRPr="0085094B" w:rsidRDefault="0085094B" w:rsidP="0085094B">
      <w:pPr>
        <w:spacing w:line="240" w:lineRule="auto"/>
        <w:ind w:left="1416"/>
        <w:rPr>
          <w:rFonts w:asciiTheme="majorHAnsi" w:hAnsiTheme="majorHAnsi"/>
          <w:b/>
          <w:color w:val="007434"/>
          <w:szCs w:val="22"/>
        </w:rPr>
      </w:pPr>
      <w:r w:rsidRPr="0085094B">
        <w:rPr>
          <w:rFonts w:asciiTheme="majorHAnsi" w:hAnsiTheme="majorHAnsi"/>
          <w:b/>
          <w:color w:val="007434"/>
          <w:szCs w:val="22"/>
        </w:rPr>
        <w:t>Podpora kariérního poradenství</w:t>
      </w:r>
    </w:p>
    <w:p w:rsidR="0085094B" w:rsidRPr="0085094B" w:rsidRDefault="0085094B" w:rsidP="0085094B">
      <w:pPr>
        <w:spacing w:line="240" w:lineRule="auto"/>
        <w:rPr>
          <w:rFonts w:asciiTheme="majorHAnsi" w:hAnsiTheme="majorHAnsi"/>
          <w:b/>
          <w:color w:val="000000" w:themeColor="text1"/>
          <w:szCs w:val="22"/>
        </w:rPr>
      </w:pPr>
      <w:r w:rsidRPr="0085094B">
        <w:rPr>
          <w:rFonts w:asciiTheme="majorHAnsi" w:hAnsiTheme="majorHAnsi"/>
          <w:b/>
          <w:color w:val="000000" w:themeColor="text1"/>
          <w:szCs w:val="22"/>
        </w:rPr>
        <w:t>Priorita 2 – Rozvoj klíčové infrastruktury nadregionálního významu</w:t>
      </w:r>
    </w:p>
    <w:p w:rsidR="0085094B" w:rsidRPr="0085094B" w:rsidRDefault="0085094B" w:rsidP="0085094B">
      <w:pPr>
        <w:spacing w:line="240" w:lineRule="auto"/>
        <w:ind w:left="708"/>
        <w:rPr>
          <w:rFonts w:asciiTheme="majorHAnsi" w:hAnsiTheme="majorHAnsi"/>
          <w:color w:val="000000" w:themeColor="text1"/>
          <w:szCs w:val="22"/>
        </w:rPr>
      </w:pPr>
      <w:r w:rsidRPr="0085094B">
        <w:rPr>
          <w:rFonts w:asciiTheme="majorHAnsi" w:hAnsiTheme="majorHAnsi"/>
          <w:color w:val="000000" w:themeColor="text1"/>
          <w:szCs w:val="22"/>
        </w:rPr>
        <w:t>SRR Opatření 2.1 – Modernizace silniční infrastruktury</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Dobudování chybějících úseků dálnic (s důrazem na TEN-T) a rychlostních komunikací</w:t>
      </w:r>
    </w:p>
    <w:p w:rsidR="0085094B" w:rsidRPr="0085094B" w:rsidRDefault="0085094B" w:rsidP="0085094B">
      <w:pPr>
        <w:spacing w:line="240" w:lineRule="auto"/>
        <w:ind w:left="1416"/>
        <w:rPr>
          <w:rFonts w:asciiTheme="majorHAnsi" w:hAnsiTheme="majorHAnsi"/>
          <w:b/>
          <w:color w:val="007434"/>
          <w:szCs w:val="22"/>
        </w:rPr>
      </w:pPr>
      <w:r w:rsidRPr="0085094B">
        <w:rPr>
          <w:rFonts w:asciiTheme="majorHAnsi" w:hAnsiTheme="majorHAnsi"/>
          <w:b/>
          <w:color w:val="007434"/>
          <w:szCs w:val="22"/>
        </w:rPr>
        <w:t>Zkvalitnění a zvýšení propustnosti klíčových silničních komunikací I. třídy zajišťujících strategické propojení center a rozvojových území</w:t>
      </w:r>
    </w:p>
    <w:p w:rsidR="0085094B" w:rsidRPr="0085094B" w:rsidRDefault="0085094B" w:rsidP="0085094B">
      <w:pPr>
        <w:spacing w:line="240" w:lineRule="auto"/>
        <w:ind w:left="1416"/>
        <w:rPr>
          <w:rFonts w:asciiTheme="majorHAnsi" w:hAnsiTheme="majorHAnsi"/>
          <w:b/>
          <w:color w:val="007434"/>
          <w:szCs w:val="22"/>
        </w:rPr>
      </w:pPr>
      <w:r w:rsidRPr="0085094B">
        <w:rPr>
          <w:rFonts w:asciiTheme="majorHAnsi" w:hAnsiTheme="majorHAnsi"/>
          <w:b/>
          <w:color w:val="007434"/>
          <w:szCs w:val="22"/>
        </w:rPr>
        <w:t>Posílení síťového charakteru spojeného s budováním obchvatů, přeložek a nových přístupů pro bezproblémové napojení na páteřní silniční infrastrukturu</w:t>
      </w:r>
    </w:p>
    <w:p w:rsidR="0085094B" w:rsidRPr="0085094B" w:rsidRDefault="0085094B" w:rsidP="0085094B">
      <w:pPr>
        <w:spacing w:line="240" w:lineRule="auto"/>
        <w:ind w:left="708"/>
        <w:rPr>
          <w:rFonts w:asciiTheme="majorHAnsi" w:hAnsiTheme="majorHAnsi"/>
          <w:color w:val="000000" w:themeColor="text1"/>
          <w:szCs w:val="22"/>
        </w:rPr>
      </w:pPr>
      <w:r w:rsidRPr="0085094B">
        <w:rPr>
          <w:rFonts w:asciiTheme="majorHAnsi" w:hAnsiTheme="majorHAnsi"/>
          <w:szCs w:val="22"/>
        </w:rPr>
        <w:t xml:space="preserve"> </w:t>
      </w:r>
      <w:r w:rsidRPr="0085094B">
        <w:rPr>
          <w:rFonts w:asciiTheme="majorHAnsi" w:hAnsiTheme="majorHAnsi"/>
          <w:color w:val="000000" w:themeColor="text1"/>
          <w:szCs w:val="22"/>
        </w:rPr>
        <w:t>SRR Opatření 2.2 – Modernizace železniční sítě</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 xml:space="preserve">Dostavba konkrétních úseků železniční sítě  </w:t>
      </w:r>
    </w:p>
    <w:p w:rsidR="0085094B" w:rsidRPr="0085094B" w:rsidRDefault="0085094B" w:rsidP="0085094B">
      <w:pPr>
        <w:spacing w:line="240" w:lineRule="auto"/>
        <w:ind w:left="1416"/>
        <w:rPr>
          <w:rFonts w:asciiTheme="majorHAnsi" w:hAnsiTheme="majorHAnsi"/>
          <w:b/>
          <w:color w:val="007434"/>
          <w:szCs w:val="22"/>
        </w:rPr>
      </w:pPr>
      <w:r w:rsidRPr="0085094B">
        <w:rPr>
          <w:rFonts w:asciiTheme="majorHAnsi" w:hAnsiTheme="majorHAnsi"/>
          <w:b/>
          <w:color w:val="007434"/>
          <w:szCs w:val="22"/>
        </w:rPr>
        <w:t xml:space="preserve">Rekonstrukce nejvytíženějších železničních tratí </w:t>
      </w:r>
    </w:p>
    <w:p w:rsidR="0085094B" w:rsidRPr="0085094B" w:rsidRDefault="0085094B" w:rsidP="0085094B">
      <w:pPr>
        <w:spacing w:line="240" w:lineRule="auto"/>
        <w:ind w:left="708"/>
        <w:rPr>
          <w:rFonts w:asciiTheme="majorHAnsi" w:hAnsiTheme="majorHAnsi"/>
          <w:color w:val="000000" w:themeColor="text1"/>
          <w:szCs w:val="22"/>
        </w:rPr>
      </w:pPr>
      <w:r w:rsidRPr="0085094B">
        <w:rPr>
          <w:rFonts w:asciiTheme="majorHAnsi" w:hAnsiTheme="majorHAnsi"/>
          <w:color w:val="000000" w:themeColor="text1"/>
          <w:szCs w:val="22"/>
        </w:rPr>
        <w:t>SRR Opatření 2.3 – Rozšíření a modernizace energetických sítí</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Výstavba a modernizace energetických sítí (v návaznosti na TEN-E)</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Zajištění bezpečnosti dodávek energií</w:t>
      </w:r>
    </w:p>
    <w:p w:rsidR="0085094B" w:rsidRPr="0085094B" w:rsidRDefault="0085094B" w:rsidP="0085094B">
      <w:pPr>
        <w:spacing w:line="240" w:lineRule="auto"/>
        <w:ind w:left="1416"/>
        <w:rPr>
          <w:rFonts w:asciiTheme="majorHAnsi" w:hAnsiTheme="majorHAnsi"/>
          <w:b/>
          <w:color w:val="FF0000"/>
          <w:szCs w:val="22"/>
        </w:rPr>
      </w:pPr>
      <w:r w:rsidRPr="0085094B">
        <w:rPr>
          <w:rFonts w:asciiTheme="majorHAnsi" w:hAnsiTheme="majorHAnsi"/>
          <w:b/>
          <w:color w:val="FF0000"/>
          <w:szCs w:val="22"/>
        </w:rPr>
        <w:t>Zkvalitnění napojení energetických sítí na evropské sítě</w:t>
      </w:r>
    </w:p>
    <w:p w:rsidR="0085094B" w:rsidRPr="0085094B" w:rsidRDefault="0085094B" w:rsidP="0085094B">
      <w:pPr>
        <w:spacing w:line="240" w:lineRule="auto"/>
        <w:rPr>
          <w:rFonts w:asciiTheme="majorHAnsi" w:hAnsiTheme="majorHAnsi"/>
          <w:szCs w:val="22"/>
        </w:rPr>
      </w:pPr>
    </w:p>
    <w:p w:rsidR="0085094B" w:rsidRPr="0085094B" w:rsidRDefault="0085094B" w:rsidP="0085094B">
      <w:pPr>
        <w:pBdr>
          <w:top w:val="single" w:sz="4" w:space="1" w:color="auto"/>
          <w:left w:val="single" w:sz="4" w:space="4" w:color="auto"/>
          <w:bottom w:val="single" w:sz="4" w:space="1" w:color="auto"/>
          <w:right w:val="single" w:sz="4" w:space="4" w:color="auto"/>
        </w:pBdr>
        <w:spacing w:line="240" w:lineRule="auto"/>
        <w:rPr>
          <w:rFonts w:asciiTheme="majorHAnsi" w:hAnsiTheme="majorHAnsi"/>
          <w:b/>
          <w:szCs w:val="22"/>
        </w:rPr>
      </w:pPr>
      <w:r w:rsidRPr="0085094B">
        <w:rPr>
          <w:rFonts w:asciiTheme="majorHAnsi" w:hAnsiTheme="majorHAnsi"/>
          <w:b/>
          <w:szCs w:val="22"/>
        </w:rPr>
        <w:t>2. Prioritní oblast Územní soudržnost</w:t>
      </w:r>
    </w:p>
    <w:p w:rsidR="0085094B" w:rsidRPr="0085094B" w:rsidRDefault="0085094B" w:rsidP="0085094B">
      <w:pPr>
        <w:spacing w:line="240" w:lineRule="auto"/>
        <w:rPr>
          <w:rFonts w:asciiTheme="majorHAnsi" w:hAnsiTheme="majorHAnsi"/>
          <w:b/>
          <w:color w:val="000000" w:themeColor="text1"/>
          <w:szCs w:val="22"/>
        </w:rPr>
      </w:pPr>
      <w:r w:rsidRPr="0085094B">
        <w:rPr>
          <w:rFonts w:asciiTheme="majorHAnsi" w:hAnsiTheme="majorHAnsi"/>
          <w:b/>
          <w:color w:val="000000" w:themeColor="text1"/>
          <w:szCs w:val="22"/>
        </w:rPr>
        <w:t>Priorita 3 - Zkvalitnění sociálního prostředí rozvojových území</w:t>
      </w:r>
      <w:r w:rsidRPr="0085094B" w:rsidDel="006D3D2B">
        <w:rPr>
          <w:rFonts w:asciiTheme="majorHAnsi" w:hAnsiTheme="majorHAnsi"/>
          <w:b/>
          <w:color w:val="000000" w:themeColor="text1"/>
          <w:szCs w:val="22"/>
        </w:rPr>
        <w:t xml:space="preserve"> </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3.1 Zvýšení kvality a vybavenosti veřejnými službami</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Zvyšování kvality a vybavenosti optimálně dimenzované sítě škol, zdravotnických zařízení a zařízení sociálních služeb s ohledem na demografické trendy a aktuální i budoucí potřeby</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Zlepšení vybavenosti území špičkovými službami v oblasti zdravotnictví a sociální péče</w:t>
      </w:r>
    </w:p>
    <w:p w:rsidR="0085094B" w:rsidRPr="0085094B" w:rsidRDefault="0085094B" w:rsidP="0085094B">
      <w:pPr>
        <w:spacing w:line="240" w:lineRule="auto"/>
        <w:ind w:left="1416"/>
        <w:rPr>
          <w:rFonts w:asciiTheme="majorHAnsi" w:hAnsiTheme="majorHAnsi" w:cs="Arial"/>
          <w:b/>
          <w:bCs/>
          <w:szCs w:val="22"/>
        </w:rPr>
      </w:pPr>
      <w:r w:rsidRPr="0085094B">
        <w:rPr>
          <w:rFonts w:asciiTheme="majorHAnsi" w:hAnsiTheme="majorHAnsi"/>
          <w:b/>
          <w:noProof/>
          <w:color w:val="007434"/>
          <w:szCs w:val="22"/>
          <w:lang w:eastAsia="cs-CZ"/>
        </w:rPr>
        <w:t>Zajištění dostupnosti zdravotnických a sociálních služeb ve venkovském prostoru</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3.2 Rozvoj a zlepšování podmínek pro volnočasové aktivity obyvatel a pro využití kulturního potenciálu</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Rozšiřování nabídky sportovního a kulturního vyžití</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Posilování místní identity, podpora rozvoje a fungování místní komunity</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3.X Podpora integrace sociálně vyloučených a sociálním vyloučením ohrožených skupin obyvatelstva</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Vytváření pracovních míst a rozvoj sociálního podnikání a prostupného zaměstnávání</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Zabránění vzniku lokalit s koncentrací nízkopříjmového obyvatelstva s nízkým vzděláním</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sociální integrace znevýhodněných skupin jejich zapojením do pracovního procesu</w:t>
      </w:r>
    </w:p>
    <w:p w:rsidR="0085094B" w:rsidRPr="0085094B" w:rsidRDefault="0085094B" w:rsidP="0085094B">
      <w:pPr>
        <w:keepNext/>
        <w:spacing w:line="240" w:lineRule="auto"/>
        <w:rPr>
          <w:rFonts w:asciiTheme="majorHAnsi" w:hAnsiTheme="majorHAnsi" w:cs="Arial"/>
          <w:b/>
          <w:bCs/>
          <w:szCs w:val="22"/>
        </w:rPr>
      </w:pPr>
      <w:r w:rsidRPr="0085094B">
        <w:rPr>
          <w:rFonts w:asciiTheme="majorHAnsi" w:hAnsiTheme="majorHAnsi" w:cs="Arial"/>
          <w:b/>
          <w:bCs/>
          <w:szCs w:val="22"/>
        </w:rPr>
        <w:t>Priorita 4 - Vyvážený rozvoj stabilizovaných území</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Opatření 4.1 Zajištění odpovídající kapacity infrastruktury veřejných služeb</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Posílení služeb sociální prevence a sociálního poradenství</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Posílení koordinace sociálních služeb na místní úrovni na bázi meziobecní spolupráce</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Zkvalitnění služeb trhu práce a zajištění kapacit a inovativního poskytování veřejných a neveřejných služeb</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4.3 – Podpora inovací v podnikání</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Vytváření podmínek pro vznik a rozvoj malých a středních podniků</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Usnadnění vstupu do podnikání</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Zvýšení technologické úrovně firem pořízením moderních strojů, zařízení, know-how a licencí</w:t>
      </w:r>
    </w:p>
    <w:p w:rsidR="0085094B" w:rsidRPr="0085094B" w:rsidRDefault="0085094B" w:rsidP="0085094B">
      <w:pPr>
        <w:spacing w:line="240" w:lineRule="auto"/>
        <w:ind w:left="1416"/>
        <w:rPr>
          <w:rFonts w:asciiTheme="majorHAnsi" w:hAnsiTheme="majorHAnsi"/>
          <w:b/>
          <w:noProof/>
          <w:color w:val="FF0000"/>
          <w:spacing w:val="0"/>
          <w:szCs w:val="22"/>
          <w:lang w:eastAsia="cs-CZ"/>
        </w:rPr>
      </w:pPr>
      <w:r w:rsidRPr="0085094B">
        <w:rPr>
          <w:rFonts w:asciiTheme="majorHAnsi" w:hAnsiTheme="majorHAnsi"/>
          <w:b/>
          <w:noProof/>
          <w:color w:val="FF0000"/>
          <w:spacing w:val="0"/>
          <w:szCs w:val="22"/>
          <w:lang w:eastAsia="cs-CZ"/>
        </w:rPr>
        <w:t>Podpora většího využívání inovací ve výrobě, managementu řízení a marketingu</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konceptu místní ekonomiky a sociálního podnikání</w:t>
      </w:r>
    </w:p>
    <w:p w:rsidR="0085094B" w:rsidRPr="0085094B" w:rsidRDefault="0085094B" w:rsidP="0085094B">
      <w:pPr>
        <w:spacing w:line="240" w:lineRule="auto"/>
        <w:rPr>
          <w:rFonts w:asciiTheme="majorHAnsi" w:hAnsiTheme="majorHAnsi"/>
          <w:b/>
          <w:color w:val="000000" w:themeColor="text1"/>
          <w:szCs w:val="22"/>
        </w:rPr>
      </w:pPr>
      <w:r w:rsidRPr="0085094B">
        <w:rPr>
          <w:rFonts w:asciiTheme="majorHAnsi" w:hAnsiTheme="majorHAnsi"/>
          <w:b/>
          <w:color w:val="000000" w:themeColor="text1"/>
          <w:szCs w:val="22"/>
        </w:rPr>
        <w:t>Priorita 5 – Oživení periferních území</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5.1 – Podpora rozvoje lokální ekonomiky</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Podpora rozvoje a diverzifikace malého a středního podnikání s ohledem na rozvojový potenciál periferního regionu</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Podpora podnikatelských investic s ohledem na tvorbu pracovních míst</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5.2 – Podpora zvýšení kvality pracovní síly</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Podpora vzdělávání sociálně vyloučených a ohrožených skupin obyvatelstva</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Zvýšení uplatnění flexibilních forem zaměstnání a prostupného zaměstnání v regionech s vysokou mírou nezaměstnanosti</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5.3 – Zajištění základních služeb a obslužnosti</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specifických způsobů zajištění veřejných služeb na bázi meziobecní spolupráce</w:t>
      </w:r>
    </w:p>
    <w:p w:rsidR="0085094B" w:rsidRPr="0085094B" w:rsidRDefault="0085094B" w:rsidP="0085094B">
      <w:pPr>
        <w:keepNext/>
        <w:spacing w:line="240" w:lineRule="auto"/>
        <w:rPr>
          <w:rFonts w:asciiTheme="majorHAnsi" w:hAnsiTheme="majorHAnsi" w:cs="Arial"/>
          <w:b/>
          <w:bCs/>
          <w:szCs w:val="22"/>
        </w:rPr>
      </w:pPr>
    </w:p>
    <w:p w:rsidR="0085094B" w:rsidRPr="0085094B" w:rsidRDefault="0085094B" w:rsidP="0085094B">
      <w:pPr>
        <w:pBdr>
          <w:top w:val="single" w:sz="4" w:space="1" w:color="auto"/>
          <w:left w:val="single" w:sz="4" w:space="4" w:color="auto"/>
          <w:bottom w:val="single" w:sz="4" w:space="1" w:color="auto"/>
          <w:right w:val="single" w:sz="4" w:space="4" w:color="auto"/>
        </w:pBdr>
        <w:spacing w:line="240" w:lineRule="auto"/>
        <w:rPr>
          <w:rFonts w:asciiTheme="majorHAnsi" w:hAnsiTheme="majorHAnsi"/>
          <w:b/>
          <w:szCs w:val="22"/>
        </w:rPr>
      </w:pPr>
      <w:bookmarkStart w:id="32" w:name="_Toc417990664"/>
      <w:bookmarkStart w:id="33" w:name="_Toc427572972"/>
      <w:r w:rsidRPr="0085094B">
        <w:rPr>
          <w:rFonts w:asciiTheme="majorHAnsi" w:hAnsiTheme="majorHAnsi"/>
          <w:b/>
          <w:szCs w:val="22"/>
        </w:rPr>
        <w:t>3. Prioritní oblast Environmentální udržitelnost</w:t>
      </w:r>
      <w:bookmarkEnd w:id="32"/>
      <w:bookmarkEnd w:id="33"/>
    </w:p>
    <w:p w:rsidR="0085094B" w:rsidRPr="0085094B" w:rsidRDefault="0085094B" w:rsidP="0085094B">
      <w:pPr>
        <w:spacing w:line="240" w:lineRule="auto"/>
        <w:rPr>
          <w:rFonts w:asciiTheme="majorHAnsi" w:hAnsiTheme="majorHAnsi"/>
          <w:b/>
          <w:color w:val="000000" w:themeColor="text1"/>
          <w:szCs w:val="22"/>
        </w:rPr>
      </w:pPr>
      <w:r w:rsidRPr="0085094B">
        <w:rPr>
          <w:rFonts w:asciiTheme="majorHAnsi" w:hAnsiTheme="majorHAnsi"/>
          <w:b/>
          <w:color w:val="000000" w:themeColor="text1"/>
          <w:szCs w:val="22"/>
        </w:rPr>
        <w:t xml:space="preserve">Priorita 6 – </w:t>
      </w:r>
      <w:r w:rsidRPr="0085094B">
        <w:rPr>
          <w:rFonts w:asciiTheme="majorHAnsi" w:hAnsiTheme="majorHAnsi"/>
          <w:b/>
          <w:szCs w:val="22"/>
        </w:rPr>
        <w:t>Ochrana a udržitelné využívání přírodních zdrojů v regionech</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6.1 – Odstraňování starých ekologických zátěží, revitalizace brownfields a území po bývalé těžbě nerostných surovin</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Revitalizace brownfields a rekultivace území po bývalé těžbě nerostných surovin v městských i venkovských oblastech</w:t>
      </w:r>
      <w:r w:rsidRPr="0085094B" w:rsidDel="00334C94">
        <w:rPr>
          <w:rFonts w:asciiTheme="majorHAnsi" w:hAnsiTheme="majorHAnsi"/>
          <w:b/>
          <w:noProof/>
          <w:color w:val="007434"/>
          <w:szCs w:val="22"/>
          <w:lang w:eastAsia="cs-CZ"/>
        </w:rPr>
        <w:t xml:space="preserve"> </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6.2 – Snížení produkce komunálních odpadů a zvýšení jejich materiálového využití</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Snížení produkce komunálního odpadu</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prevence vzniku odpadů</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technologií v oblasti odpadového hospodářství</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6.3 – Využívání obnovitelných zdrojů energie a podpora úspor energie a podpora úspor energie ve vazbě na místní podmínky</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Podpora využívání obnovitelných zdrojů energie ve vazbě na místní podmínky a limity v území</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úspor energie se zaměřením na zvyšování energetické účinnosti a snížení emisí znečišťujících látek a skleníkových plynů, produkovaných domácnostmi, a na aplikaci inovativních technik v průmyslových sektorech a úspory energie včetně sektoru bydlení apod.</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6.4 – Omezování negativních vlivů dopravy (hluk, prach atd.) na obyvatelstvo a na krajinu</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Snižování koncentrace emisí</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6.5 – Udržitelné užívání vodních zdrojů</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vodohospodářské infrastruktury</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Retence vody v krajině</w:t>
      </w:r>
    </w:p>
    <w:p w:rsidR="0085094B" w:rsidRPr="0085094B" w:rsidRDefault="0085094B" w:rsidP="0085094B">
      <w:pPr>
        <w:spacing w:line="240" w:lineRule="auto"/>
        <w:rPr>
          <w:rFonts w:asciiTheme="majorHAnsi" w:hAnsiTheme="majorHAnsi"/>
          <w:b/>
          <w:color w:val="000000" w:themeColor="text1"/>
          <w:szCs w:val="22"/>
        </w:rPr>
      </w:pPr>
      <w:r w:rsidRPr="0085094B">
        <w:rPr>
          <w:rFonts w:asciiTheme="majorHAnsi" w:hAnsiTheme="majorHAnsi"/>
          <w:b/>
          <w:color w:val="000000" w:themeColor="text1"/>
          <w:szCs w:val="22"/>
        </w:rPr>
        <w:t xml:space="preserve">Priorita 7 – </w:t>
      </w:r>
      <w:r w:rsidRPr="0085094B">
        <w:rPr>
          <w:rFonts w:asciiTheme="majorHAnsi" w:hAnsiTheme="majorHAnsi"/>
          <w:b/>
          <w:szCs w:val="22"/>
        </w:rPr>
        <w:t>Ochrana přírody a krajiny, prevence vzniku živelních pohrom a řešení jejich dopadů</w:t>
      </w:r>
      <w:r w:rsidRPr="0085094B">
        <w:rPr>
          <w:rFonts w:asciiTheme="majorHAnsi" w:hAnsiTheme="majorHAnsi"/>
          <w:b/>
          <w:szCs w:val="22"/>
          <w:u w:val="single"/>
        </w:rPr>
        <w:t xml:space="preserve">  </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7.1 – Zlepšení kvality prostředí v sídlech, ochrana a rozvoj krajinných hodnot</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koordinace a realizace zásahů do krajiny na místní i regionální úrovni, zejména ve vztahu k územím ohroženým přírodními riziky  za účelem posílení ekologických funkcí krajiny a ekologické stability území</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Aktivity proti suchu</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Rozvoj mimoprodukčních funkcí krajiny a omezení její fragmentace</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7.2 – Posílení preventivních opatření proti vzniku živelních pohrom</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Dokončení vymezení záplavových území na vodních tocích</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Dobudování vhodných protipovodňových opatření s důrazem na komplexnost řešení a na přírodě blízkých řešeních zahrnujících i problematiku svahových pohybů, včetně vymezení území určených k řízeným rozlivům</w:t>
      </w:r>
    </w:p>
    <w:p w:rsidR="0085094B" w:rsidRPr="0085094B" w:rsidRDefault="0085094B" w:rsidP="0085094B">
      <w:pPr>
        <w:spacing w:line="240" w:lineRule="auto"/>
        <w:ind w:left="1416"/>
        <w:rPr>
          <w:rFonts w:asciiTheme="majorHAnsi" w:hAnsiTheme="majorHAnsi"/>
          <w:b/>
          <w:noProof/>
          <w:color w:val="007434"/>
          <w:szCs w:val="22"/>
          <w:lang w:eastAsia="cs-CZ"/>
        </w:rPr>
      </w:pPr>
    </w:p>
    <w:p w:rsidR="0085094B" w:rsidRPr="0085094B" w:rsidRDefault="0085094B" w:rsidP="0085094B">
      <w:pPr>
        <w:pBdr>
          <w:top w:val="single" w:sz="4" w:space="1" w:color="auto"/>
          <w:left w:val="single" w:sz="4" w:space="4" w:color="auto"/>
          <w:bottom w:val="single" w:sz="4" w:space="1" w:color="auto"/>
          <w:right w:val="single" w:sz="4" w:space="4" w:color="auto"/>
        </w:pBdr>
        <w:spacing w:line="240" w:lineRule="auto"/>
        <w:rPr>
          <w:rFonts w:asciiTheme="majorHAnsi" w:hAnsiTheme="majorHAnsi"/>
          <w:b/>
          <w:szCs w:val="22"/>
        </w:rPr>
      </w:pPr>
      <w:bookmarkStart w:id="34" w:name="_Toc417990665"/>
      <w:bookmarkStart w:id="35" w:name="_Toc427572973"/>
      <w:r w:rsidRPr="0085094B">
        <w:rPr>
          <w:rFonts w:asciiTheme="majorHAnsi" w:hAnsiTheme="majorHAnsi"/>
          <w:b/>
          <w:szCs w:val="22"/>
        </w:rPr>
        <w:t>4. Prioritní oblast Veřejná správa a spolupráce</w:t>
      </w:r>
      <w:bookmarkEnd w:id="34"/>
      <w:bookmarkEnd w:id="35"/>
    </w:p>
    <w:p w:rsidR="0085094B" w:rsidRPr="0085094B" w:rsidRDefault="0085094B" w:rsidP="0085094B">
      <w:pPr>
        <w:spacing w:line="240" w:lineRule="auto"/>
        <w:rPr>
          <w:rFonts w:asciiTheme="majorHAnsi" w:hAnsiTheme="majorHAnsi"/>
          <w:b/>
          <w:color w:val="000000" w:themeColor="text1"/>
          <w:szCs w:val="22"/>
        </w:rPr>
      </w:pPr>
      <w:r w:rsidRPr="0085094B">
        <w:rPr>
          <w:rFonts w:asciiTheme="majorHAnsi" w:hAnsiTheme="majorHAnsi"/>
          <w:b/>
          <w:color w:val="000000" w:themeColor="text1"/>
          <w:szCs w:val="22"/>
        </w:rPr>
        <w:t xml:space="preserve">Priorita 8 – </w:t>
      </w:r>
      <w:r w:rsidRPr="0085094B">
        <w:rPr>
          <w:rFonts w:asciiTheme="majorHAnsi" w:hAnsiTheme="majorHAnsi"/>
          <w:b/>
          <w:szCs w:val="22"/>
        </w:rPr>
        <w:t>Zkvalitnění institucionálního rámce pro rozvoj regionů</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8.1 – Zkvalitňování administrativních kapacit veřejné správy</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 xml:space="preserve">Legislativní změny s ohledem na potřeby rozvoje regionů </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 xml:space="preserve">Strategické a procesní řízení </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Nastavení hodnocení kvality institucionálního prostředí a veřejné správy v území</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Zvyšování kvalifikace a kompetenčních dovedností úředníků veřejné správy</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Podpora optimalizace procesů v územní veřejné správě</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8.2 – Zkvalitnění systémového rámce podpory regionálního a místního rozvoje</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Metodické vedení v oblasti regionálního a místního rozvoje</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Podpora integrovaných přístupů v rozvoji území</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8.3 – Informační a komunikační podpora fungování územní veřejné správy</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Rozvíjení informačních a komunikačních technologií v územní veřejné správě</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Zvyšování provázanosti a propustnosti informací mezi jednotlivými oblastmi a úrovněmi veřejné správy a informovanosti veřejnosti a jednotlivých aktérů regionálního rozvoje</w:t>
      </w:r>
    </w:p>
    <w:p w:rsidR="0085094B" w:rsidRPr="0085094B" w:rsidRDefault="0085094B" w:rsidP="0085094B">
      <w:pPr>
        <w:spacing w:line="240" w:lineRule="auto"/>
        <w:rPr>
          <w:rFonts w:asciiTheme="majorHAnsi" w:hAnsiTheme="majorHAnsi"/>
          <w:b/>
          <w:color w:val="000000" w:themeColor="text1"/>
          <w:szCs w:val="22"/>
        </w:rPr>
      </w:pPr>
      <w:r w:rsidRPr="0085094B">
        <w:rPr>
          <w:rFonts w:asciiTheme="majorHAnsi" w:hAnsiTheme="majorHAnsi"/>
          <w:b/>
          <w:color w:val="000000" w:themeColor="text1"/>
          <w:szCs w:val="22"/>
        </w:rPr>
        <w:t>Priorita 9 – Podpora spolupráce na místní a regionální úrovni</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9.1 – Posílení strategických a koncepčních nástrojů a přístupů k místnímu a regionálnímu rozvoji</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Posílení a zkvalitnění strategického plánování krajských a obecních samospráv</w:t>
      </w:r>
    </w:p>
    <w:p w:rsidR="0085094B" w:rsidRPr="0085094B" w:rsidRDefault="0085094B" w:rsidP="0085094B">
      <w:pPr>
        <w:spacing w:line="240" w:lineRule="auto"/>
        <w:ind w:left="1416"/>
        <w:rPr>
          <w:rFonts w:asciiTheme="majorHAnsi" w:hAnsiTheme="majorHAnsi"/>
          <w:b/>
          <w:noProof/>
          <w:color w:val="007434"/>
          <w:szCs w:val="22"/>
          <w:lang w:eastAsia="cs-CZ"/>
        </w:rPr>
      </w:pPr>
      <w:r w:rsidRPr="0085094B">
        <w:rPr>
          <w:rFonts w:asciiTheme="majorHAnsi" w:hAnsiTheme="majorHAnsi"/>
          <w:b/>
          <w:noProof/>
          <w:color w:val="007434"/>
          <w:szCs w:val="22"/>
          <w:lang w:eastAsia="cs-CZ"/>
        </w:rPr>
        <w:t>Posílení spolupráce při plánování na úrovni regionálních center a jejich zázemí</w:t>
      </w:r>
    </w:p>
    <w:p w:rsidR="0085094B" w:rsidRPr="0085094B" w:rsidRDefault="0085094B" w:rsidP="0085094B">
      <w:pPr>
        <w:keepNext/>
        <w:spacing w:line="240" w:lineRule="auto"/>
        <w:ind w:left="708"/>
        <w:rPr>
          <w:rFonts w:asciiTheme="majorHAnsi" w:hAnsiTheme="majorHAnsi" w:cs="Arial"/>
          <w:bCs/>
          <w:szCs w:val="22"/>
        </w:rPr>
      </w:pPr>
      <w:r w:rsidRPr="0085094B">
        <w:rPr>
          <w:rFonts w:asciiTheme="majorHAnsi" w:hAnsiTheme="majorHAnsi" w:cs="Arial"/>
          <w:bCs/>
          <w:szCs w:val="22"/>
        </w:rPr>
        <w:t>SRR Opatření 9.2 – Podpora meziobecní a regionální spolupráce</w:t>
      </w:r>
    </w:p>
    <w:p w:rsidR="0085094B" w:rsidRPr="0085094B" w:rsidRDefault="0085094B" w:rsidP="0085094B">
      <w:pPr>
        <w:spacing w:line="240" w:lineRule="auto"/>
        <w:ind w:left="1416"/>
        <w:rPr>
          <w:rFonts w:asciiTheme="majorHAnsi" w:hAnsiTheme="majorHAnsi"/>
          <w:b/>
          <w:noProof/>
          <w:color w:val="FF0000"/>
          <w:szCs w:val="22"/>
          <w:lang w:eastAsia="cs-CZ"/>
        </w:rPr>
      </w:pPr>
      <w:r w:rsidRPr="0085094B">
        <w:rPr>
          <w:rFonts w:asciiTheme="majorHAnsi" w:hAnsiTheme="majorHAnsi"/>
          <w:b/>
          <w:noProof/>
          <w:color w:val="FF0000"/>
          <w:szCs w:val="22"/>
          <w:lang w:eastAsia="cs-CZ"/>
        </w:rPr>
        <w:t xml:space="preserve">Rozvíjení přeshraniční a nadnárodní spolupráce regionů ČR s regiony EU </w:t>
      </w:r>
    </w:p>
    <w:p w:rsidR="0085094B" w:rsidRPr="0085094B" w:rsidRDefault="0085094B" w:rsidP="0085094B">
      <w:pPr>
        <w:pStyle w:val="Nadpis5"/>
        <w:spacing w:line="240" w:lineRule="auto"/>
        <w:rPr>
          <w:rFonts w:asciiTheme="majorHAnsi" w:hAnsiTheme="majorHAnsi"/>
        </w:rPr>
      </w:pPr>
      <w:r w:rsidRPr="0085094B">
        <w:rPr>
          <w:rFonts w:asciiTheme="majorHAnsi" w:hAnsiTheme="majorHAnsi"/>
        </w:rPr>
        <w:t>Koherence priorit PRKK s aktivitami AP SRR</w:t>
      </w:r>
    </w:p>
    <w:p w:rsidR="0085094B" w:rsidRPr="0085094B" w:rsidRDefault="0085094B" w:rsidP="0085094B">
      <w:pPr>
        <w:rPr>
          <w:rFonts w:asciiTheme="majorHAnsi" w:hAnsiTheme="majorHAnsi"/>
        </w:rPr>
      </w:pPr>
      <w:r w:rsidRPr="0085094B">
        <w:rPr>
          <w:rFonts w:asciiTheme="majorHAnsi" w:hAnsiTheme="majorHAnsi"/>
        </w:rPr>
        <w:t>V následující tabulce je vyjádřena koherence priorit PRKK a aktivit AP SRR evropského, národního a regionálního významu. Čísla uvádějí priority SRR, v nich korespondují aktivity AP SRR a cíli příslušné priority PRKK.</w:t>
      </w:r>
    </w:p>
    <w:tbl>
      <w:tblPr>
        <w:tblW w:w="9072" w:type="dxa"/>
        <w:tblInd w:w="70" w:type="dxa"/>
        <w:tblCellMar>
          <w:left w:w="70" w:type="dxa"/>
          <w:right w:w="70" w:type="dxa"/>
        </w:tblCellMar>
        <w:tblLook w:val="04A0" w:firstRow="1" w:lastRow="0" w:firstColumn="1" w:lastColumn="0" w:noHBand="0" w:noVBand="1"/>
      </w:tblPr>
      <w:tblGrid>
        <w:gridCol w:w="160"/>
        <w:gridCol w:w="5652"/>
        <w:gridCol w:w="1083"/>
        <w:gridCol w:w="1078"/>
        <w:gridCol w:w="1099"/>
      </w:tblGrid>
      <w:tr w:rsidR="0085094B" w:rsidRPr="0085094B" w:rsidTr="00A9006C">
        <w:trPr>
          <w:trHeight w:val="288"/>
        </w:trPr>
        <w:tc>
          <w:tcPr>
            <w:tcW w:w="581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A9006C">
            <w:pPr>
              <w:spacing w:after="0"/>
              <w:rPr>
                <w:rFonts w:asciiTheme="majorHAnsi" w:hAnsiTheme="majorHAnsi"/>
                <w:b/>
              </w:rPr>
            </w:pPr>
            <w:r w:rsidRPr="0085094B">
              <w:rPr>
                <w:rFonts w:asciiTheme="majorHAnsi" w:hAnsiTheme="majorHAnsi"/>
                <w:b/>
              </w:rPr>
              <w:t>Koherence priorit PRKK s aktivitami AP SRR</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85094B" w:rsidRPr="0085094B" w:rsidRDefault="0085094B" w:rsidP="00A9006C">
            <w:pPr>
              <w:spacing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Aktivity AP SRR*)</w:t>
            </w:r>
          </w:p>
        </w:tc>
      </w:tr>
      <w:tr w:rsidR="0085094B" w:rsidRPr="0085094B" w:rsidTr="00A9006C">
        <w:trPr>
          <w:trHeight w:val="288"/>
        </w:trPr>
        <w:tc>
          <w:tcPr>
            <w:tcW w:w="581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A9006C">
            <w:pPr>
              <w:spacing w:after="0"/>
              <w:rPr>
                <w:rFonts w:asciiTheme="majorHAnsi" w:hAnsiTheme="majorHAnsi"/>
                <w:b/>
              </w:rPr>
            </w:pP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A9006C">
            <w:pPr>
              <w:spacing w:after="0"/>
              <w:jc w:val="center"/>
              <w:rPr>
                <w:rFonts w:asciiTheme="majorHAnsi" w:eastAsia="Times New Roman" w:hAnsiTheme="majorHAnsi"/>
                <w:b/>
                <w:bCs/>
                <w:color w:val="FF0000"/>
                <w:lang w:eastAsia="cs-CZ"/>
              </w:rPr>
            </w:pPr>
            <w:r w:rsidRPr="0085094B">
              <w:rPr>
                <w:rFonts w:asciiTheme="majorHAnsi" w:eastAsia="Times New Roman" w:hAnsiTheme="majorHAnsi"/>
                <w:b/>
                <w:bCs/>
                <w:color w:val="FF0000"/>
                <w:lang w:eastAsia="cs-CZ"/>
              </w:rPr>
              <w:t>evropské</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A9006C">
            <w:pPr>
              <w:spacing w:after="0"/>
              <w:jc w:val="center"/>
              <w:rPr>
                <w:rFonts w:asciiTheme="majorHAnsi" w:eastAsia="Times New Roman" w:hAnsiTheme="majorHAnsi"/>
                <w:b/>
                <w:bCs/>
                <w:color w:val="00B050"/>
                <w:lang w:eastAsia="cs-CZ"/>
              </w:rPr>
            </w:pPr>
            <w:r w:rsidRPr="0085094B">
              <w:rPr>
                <w:rFonts w:asciiTheme="majorHAnsi" w:hAnsiTheme="majorHAnsi"/>
                <w:b/>
                <w:color w:val="007434"/>
              </w:rPr>
              <w:t>národní</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A9006C">
            <w:pPr>
              <w:spacing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regionální</w:t>
            </w:r>
          </w:p>
        </w:tc>
      </w:tr>
      <w:tr w:rsidR="0085094B" w:rsidRPr="0085094B" w:rsidTr="00A9006C">
        <w:trPr>
          <w:trHeight w:val="288"/>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1. Konkurenceschopnost</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rPr>
                <w:rFonts w:asciiTheme="majorHAnsi" w:eastAsia="Times New Roman" w:hAnsiTheme="majorHAnsi"/>
                <w:bCs/>
                <w:color w:val="000000"/>
                <w:lang w:eastAsia="cs-CZ"/>
              </w:rPr>
            </w:pP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rPr>
                <w:rFonts w:asciiTheme="majorHAnsi" w:eastAsia="Times New Roman" w:hAnsiTheme="majorHAnsi"/>
                <w:bCs/>
                <w:color w:val="000000"/>
                <w:lang w:eastAsia="cs-CZ"/>
              </w:rPr>
            </w:pP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rPr>
                <w:rFonts w:asciiTheme="majorHAnsi" w:eastAsia="Times New Roman" w:hAnsiTheme="majorHAnsi"/>
                <w:bCs/>
                <w:color w:val="000000"/>
                <w:lang w:eastAsia="cs-CZ"/>
              </w:rPr>
            </w:pPr>
          </w:p>
        </w:tc>
      </w:tr>
      <w:tr w:rsidR="0085094B" w:rsidRPr="0085094B" w:rsidTr="00A9006C">
        <w:trPr>
          <w:trHeight w:val="288"/>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p>
        </w:tc>
        <w:tc>
          <w:tcPr>
            <w:tcW w:w="5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Pilíř 1.A. Regionální inovační systém</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FF0000"/>
                <w:lang w:eastAsia="cs-CZ"/>
              </w:rPr>
            </w:pPr>
            <w:r w:rsidRPr="0085094B">
              <w:rPr>
                <w:rFonts w:asciiTheme="majorHAnsi" w:eastAsia="Times New Roman" w:hAnsiTheme="majorHAnsi"/>
                <w:b/>
                <w:bCs/>
                <w:color w:val="FF0000"/>
                <w:lang w:eastAsia="cs-CZ"/>
              </w:rPr>
              <w:t>1,4</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hAnsiTheme="majorHAnsi"/>
                <w:b/>
                <w:color w:val="007434"/>
              </w:rPr>
            </w:pPr>
            <w:r w:rsidRPr="0085094B">
              <w:rPr>
                <w:rFonts w:asciiTheme="majorHAnsi" w:hAnsiTheme="majorHAnsi"/>
                <w:b/>
                <w:color w:val="007434"/>
              </w:rPr>
              <w:t>1</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000000"/>
                <w:lang w:eastAsia="cs-CZ"/>
              </w:rPr>
            </w:pPr>
          </w:p>
        </w:tc>
      </w:tr>
      <w:tr w:rsidR="0085094B" w:rsidRPr="0085094B" w:rsidTr="00A9006C">
        <w:trPr>
          <w:trHeight w:val="300"/>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color w:val="000000"/>
                <w:lang w:eastAsia="cs-CZ"/>
              </w:rPr>
            </w:pPr>
          </w:p>
        </w:tc>
        <w:tc>
          <w:tcPr>
            <w:tcW w:w="5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jc w:val="left"/>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Pilíř 1.B. Lidské zdroje a vzdělávání pro konkurenceschopnost</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FF0000"/>
                <w:lang w:eastAsia="cs-CZ"/>
              </w:rPr>
            </w:pPr>
            <w:r w:rsidRPr="0085094B">
              <w:rPr>
                <w:rFonts w:asciiTheme="majorHAnsi" w:eastAsia="Times New Roman" w:hAnsiTheme="majorHAnsi"/>
                <w:b/>
                <w:bCs/>
                <w:color w:val="FF0000"/>
                <w:lang w:eastAsia="cs-CZ"/>
              </w:rPr>
              <w:t>1</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hAnsiTheme="majorHAnsi"/>
                <w:b/>
                <w:color w:val="007434"/>
              </w:rPr>
            </w:pPr>
            <w:r w:rsidRPr="0085094B">
              <w:rPr>
                <w:rFonts w:asciiTheme="majorHAnsi" w:hAnsiTheme="majorHAnsi"/>
                <w:b/>
                <w:color w:val="007434"/>
              </w:rPr>
              <w:t>1</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1</w:t>
            </w:r>
          </w:p>
        </w:tc>
      </w:tr>
      <w:tr w:rsidR="0085094B" w:rsidRPr="0085094B" w:rsidTr="00A9006C">
        <w:trPr>
          <w:trHeight w:val="300"/>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color w:val="000000"/>
                <w:lang w:eastAsia="cs-CZ"/>
              </w:rPr>
            </w:pPr>
          </w:p>
        </w:tc>
        <w:tc>
          <w:tcPr>
            <w:tcW w:w="5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Pilíř 1.C. Kvalitní podnikatelské prostředí</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FF0000"/>
                <w:lang w:eastAsia="cs-CZ"/>
              </w:rPr>
            </w:pPr>
            <w:r w:rsidRPr="0085094B">
              <w:rPr>
                <w:rFonts w:asciiTheme="majorHAnsi" w:eastAsia="Times New Roman" w:hAnsiTheme="majorHAnsi"/>
                <w:b/>
                <w:bCs/>
                <w:color w:val="FF0000"/>
                <w:lang w:eastAsia="cs-CZ"/>
              </w:rPr>
              <w:t>4,5</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hAnsiTheme="majorHAnsi"/>
                <w:b/>
                <w:color w:val="007434"/>
              </w:rPr>
            </w:pPr>
            <w:r w:rsidRPr="0085094B">
              <w:rPr>
                <w:rFonts w:asciiTheme="majorHAnsi" w:hAnsiTheme="majorHAnsi"/>
                <w:b/>
                <w:color w:val="007434"/>
              </w:rPr>
              <w:t>4</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5</w:t>
            </w:r>
          </w:p>
        </w:tc>
      </w:tr>
      <w:tr w:rsidR="0085094B" w:rsidRPr="0085094B" w:rsidTr="00A9006C">
        <w:trPr>
          <w:trHeight w:val="30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2. Cestovní ruch a lázeňství</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FF0000"/>
                <w:lang w:eastAsia="cs-CZ"/>
              </w:rPr>
            </w:pP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hAnsiTheme="majorHAnsi"/>
                <w:b/>
                <w:color w:val="007434"/>
              </w:rPr>
            </w:pP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1,4</w:t>
            </w:r>
          </w:p>
        </w:tc>
      </w:tr>
      <w:tr w:rsidR="0085094B" w:rsidRPr="0085094B" w:rsidTr="00A9006C">
        <w:trPr>
          <w:trHeight w:val="30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3. Sociální oblast a zdravotnictví</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FF0000"/>
                <w:lang w:eastAsia="cs-CZ"/>
              </w:rPr>
            </w:pPr>
            <w:r w:rsidRPr="0085094B">
              <w:rPr>
                <w:rFonts w:asciiTheme="majorHAnsi" w:eastAsia="Times New Roman" w:hAnsiTheme="majorHAnsi"/>
                <w:b/>
                <w:bCs/>
                <w:color w:val="FF0000"/>
                <w:lang w:eastAsia="cs-CZ"/>
              </w:rPr>
              <w:t>5</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hAnsiTheme="majorHAnsi"/>
                <w:b/>
                <w:color w:val="007434"/>
              </w:rPr>
            </w:pPr>
            <w:r w:rsidRPr="0085094B">
              <w:rPr>
                <w:rFonts w:asciiTheme="majorHAnsi" w:hAnsiTheme="majorHAnsi"/>
                <w:b/>
                <w:color w:val="007434"/>
              </w:rPr>
              <w:t>3,4,5</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1,4</w:t>
            </w:r>
          </w:p>
        </w:tc>
      </w:tr>
      <w:tr w:rsidR="0085094B" w:rsidRPr="0085094B" w:rsidTr="00A9006C">
        <w:trPr>
          <w:trHeight w:val="30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4. Životní prostředí</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FF0000"/>
                <w:lang w:eastAsia="cs-CZ"/>
              </w:rPr>
            </w:pPr>
            <w:r w:rsidRPr="0085094B">
              <w:rPr>
                <w:rFonts w:asciiTheme="majorHAnsi" w:eastAsia="Times New Roman" w:hAnsiTheme="majorHAnsi"/>
                <w:b/>
                <w:bCs/>
                <w:color w:val="FF0000"/>
                <w:lang w:eastAsia="cs-CZ"/>
              </w:rPr>
              <w:t>6</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hAnsiTheme="majorHAnsi"/>
                <w:b/>
                <w:color w:val="007434"/>
              </w:rPr>
            </w:pPr>
            <w:r w:rsidRPr="0085094B">
              <w:rPr>
                <w:rFonts w:asciiTheme="majorHAnsi" w:hAnsiTheme="majorHAnsi"/>
                <w:b/>
                <w:color w:val="007434"/>
              </w:rPr>
              <w:t>6,7</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1,6,7</w:t>
            </w:r>
          </w:p>
        </w:tc>
      </w:tr>
      <w:tr w:rsidR="0085094B" w:rsidRPr="0085094B" w:rsidTr="00A9006C">
        <w:trPr>
          <w:trHeight w:val="30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5. Doprava</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FF0000"/>
                <w:lang w:eastAsia="cs-CZ"/>
              </w:rPr>
            </w:pP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hAnsiTheme="majorHAnsi"/>
                <w:b/>
                <w:color w:val="007434"/>
              </w:rPr>
            </w:pPr>
            <w:r w:rsidRPr="0085094B">
              <w:rPr>
                <w:rFonts w:asciiTheme="majorHAnsi" w:hAnsiTheme="majorHAnsi"/>
                <w:b/>
                <w:color w:val="007434"/>
              </w:rPr>
              <w:t>1</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1,4,5</w:t>
            </w:r>
          </w:p>
        </w:tc>
      </w:tr>
      <w:tr w:rsidR="0085094B" w:rsidRPr="0085094B" w:rsidTr="00A9006C">
        <w:trPr>
          <w:trHeight w:val="30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94B" w:rsidRPr="0085094B" w:rsidRDefault="0085094B" w:rsidP="0085094B">
            <w:pPr>
              <w:spacing w:before="0" w:after="0"/>
              <w:rPr>
                <w:rFonts w:asciiTheme="majorHAnsi" w:eastAsia="Times New Roman" w:hAnsiTheme="majorHAnsi"/>
                <w:bCs/>
                <w:color w:val="000000"/>
                <w:lang w:eastAsia="cs-CZ"/>
              </w:rPr>
            </w:pPr>
            <w:r w:rsidRPr="0085094B">
              <w:rPr>
                <w:rFonts w:asciiTheme="majorHAnsi" w:eastAsia="Times New Roman" w:hAnsiTheme="majorHAnsi"/>
                <w:bCs/>
                <w:color w:val="000000"/>
                <w:lang w:eastAsia="cs-CZ"/>
              </w:rPr>
              <w:t>6. Veřejná správa a systém řízení bezpečnosti</w:t>
            </w:r>
          </w:p>
        </w:tc>
        <w:tc>
          <w:tcPr>
            <w:tcW w:w="1086"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FF0000"/>
                <w:lang w:eastAsia="cs-CZ"/>
              </w:rPr>
            </w:pPr>
            <w:r w:rsidRPr="0085094B">
              <w:rPr>
                <w:rFonts w:asciiTheme="majorHAnsi" w:eastAsia="Times New Roman" w:hAnsiTheme="majorHAnsi"/>
                <w:b/>
                <w:bCs/>
                <w:color w:val="FF0000"/>
                <w:lang w:eastAsia="cs-CZ"/>
              </w:rPr>
              <w:t>8,9</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hAnsiTheme="majorHAnsi"/>
                <w:b/>
                <w:color w:val="007434"/>
              </w:rPr>
            </w:pPr>
            <w:r w:rsidRPr="0085094B">
              <w:rPr>
                <w:rFonts w:asciiTheme="majorHAnsi" w:hAnsiTheme="majorHAnsi"/>
                <w:b/>
                <w:color w:val="007434"/>
              </w:rPr>
              <w:t>8,9</w:t>
            </w:r>
          </w:p>
        </w:tc>
        <w:tc>
          <w:tcPr>
            <w:tcW w:w="1087" w:type="dxa"/>
            <w:tcBorders>
              <w:top w:val="single" w:sz="4" w:space="0" w:color="auto"/>
              <w:left w:val="single" w:sz="4" w:space="0" w:color="auto"/>
              <w:bottom w:val="single" w:sz="4" w:space="0" w:color="auto"/>
              <w:right w:val="single" w:sz="4" w:space="0" w:color="auto"/>
            </w:tcBorders>
            <w:vAlign w:val="center"/>
          </w:tcPr>
          <w:p w:rsidR="0085094B" w:rsidRPr="0085094B" w:rsidRDefault="0085094B" w:rsidP="0085094B">
            <w:pPr>
              <w:spacing w:before="0" w:after="0"/>
              <w:jc w:val="center"/>
              <w:rPr>
                <w:rFonts w:asciiTheme="majorHAnsi" w:eastAsia="Times New Roman" w:hAnsiTheme="majorHAnsi"/>
                <w:b/>
                <w:bCs/>
                <w:color w:val="000000"/>
                <w:lang w:eastAsia="cs-CZ"/>
              </w:rPr>
            </w:pPr>
            <w:r w:rsidRPr="0085094B">
              <w:rPr>
                <w:rFonts w:asciiTheme="majorHAnsi" w:eastAsia="Times New Roman" w:hAnsiTheme="majorHAnsi"/>
                <w:b/>
                <w:bCs/>
                <w:color w:val="000000"/>
                <w:lang w:eastAsia="cs-CZ"/>
              </w:rPr>
              <w:t>8,9</w:t>
            </w:r>
          </w:p>
        </w:tc>
      </w:tr>
    </w:tbl>
    <w:p w:rsidR="0085094B" w:rsidRPr="0085094B" w:rsidRDefault="0085094B" w:rsidP="0085094B">
      <w:pPr>
        <w:rPr>
          <w:rFonts w:asciiTheme="majorHAnsi" w:hAnsiTheme="majorHAnsi"/>
          <w:sz w:val="18"/>
          <w:szCs w:val="18"/>
        </w:rPr>
      </w:pPr>
      <w:r w:rsidRPr="0085094B">
        <w:rPr>
          <w:rFonts w:asciiTheme="majorHAnsi" w:hAnsiTheme="majorHAnsi"/>
          <w:sz w:val="18"/>
          <w:szCs w:val="18"/>
        </w:rPr>
        <w:t xml:space="preserve">*) čísla priorit SRR </w:t>
      </w:r>
    </w:p>
    <w:p w:rsidR="0085094B" w:rsidRPr="0085094B" w:rsidRDefault="0085094B" w:rsidP="0085094B">
      <w:pPr>
        <w:rPr>
          <w:rFonts w:asciiTheme="majorHAnsi" w:hAnsiTheme="majorHAnsi"/>
        </w:rPr>
      </w:pPr>
      <w:r w:rsidRPr="0085094B">
        <w:rPr>
          <w:rFonts w:asciiTheme="majorHAnsi" w:hAnsiTheme="majorHAnsi"/>
        </w:rPr>
        <w:t xml:space="preserve">S prioritními aktivitami AP SRR v evropském resp. národním kontextu korespondují v rámci jedné až dvou priorit SRR všechny priority PRKK, s výjimkou 2. Cestovní ruch a lázeňství a evropském kontextu i 5. Doprava. </w:t>
      </w:r>
    </w:p>
    <w:p w:rsidR="0085094B" w:rsidRPr="0085094B" w:rsidRDefault="0085094B" w:rsidP="0085094B">
      <w:pPr>
        <w:rPr>
          <w:rFonts w:asciiTheme="majorHAnsi" w:hAnsiTheme="majorHAnsi"/>
        </w:rPr>
      </w:pPr>
      <w:r w:rsidRPr="0085094B">
        <w:rPr>
          <w:rFonts w:asciiTheme="majorHAnsi" w:hAnsiTheme="majorHAnsi"/>
        </w:rPr>
        <w:t>Obě tyto priority PRKK mají ve vztahu k SRR výlučně regionální charakter (doprava nadregionálního významu je sice prioritní aktivitou v evropském kontextu, avšak nemá s ohledem na gesční příslušnost odraz v PRKK).</w:t>
      </w:r>
    </w:p>
    <w:p w:rsidR="0085094B" w:rsidRPr="0085094B" w:rsidRDefault="0085094B" w:rsidP="0085094B">
      <w:pPr>
        <w:rPr>
          <w:rFonts w:asciiTheme="majorHAnsi" w:hAnsiTheme="majorHAnsi"/>
          <w:spacing w:val="0"/>
        </w:rPr>
      </w:pPr>
      <w:r w:rsidRPr="0085094B">
        <w:rPr>
          <w:rFonts w:asciiTheme="majorHAnsi" w:hAnsiTheme="majorHAnsi"/>
          <w:spacing w:val="0"/>
        </w:rPr>
        <w:t>Ostatní priority PRKK nacházejí oporu v SRR (a následně i v OP) a to 1. Konkurenceschopnost v evropském kontextu a 3. Sociální oblast a zdravotnictví a 4. Životní prostředí v národním kontextu.</w:t>
      </w:r>
    </w:p>
    <w:p w:rsidR="00A52668" w:rsidRDefault="0085094B" w:rsidP="00920F0A">
      <w:r w:rsidRPr="0085094B">
        <w:rPr>
          <w:rFonts w:asciiTheme="majorHAnsi" w:hAnsiTheme="majorHAnsi"/>
        </w:rPr>
        <w:t>Poslední priority PRKK 6. Veřejná správa a systém řízení bezpečnosti nachází pro své cíle oporu ve všech úrovních aktivit AP SRR.</w:t>
      </w:r>
    </w:p>
    <w:sectPr w:rsidR="00A52668" w:rsidSect="0091193B">
      <w:headerReference w:type="default" r:id="rId31"/>
      <w:pgSz w:w="11906" w:h="16838"/>
      <w:pgMar w:top="1985" w:right="155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B31" w:rsidRDefault="009D3B31" w:rsidP="00AF1713">
      <w:pPr>
        <w:spacing w:before="0" w:after="0" w:line="240" w:lineRule="auto"/>
      </w:pPr>
      <w:r>
        <w:separator/>
      </w:r>
    </w:p>
  </w:endnote>
  <w:endnote w:type="continuationSeparator" w:id="0">
    <w:p w:rsidR="009D3B31" w:rsidRDefault="009D3B31" w:rsidP="00AF17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 w:name="Tahoma">
    <w:panose1 w:val="020B0604030504040204"/>
    <w:charset w:val="EE"/>
    <w:family w:val="swiss"/>
    <w:pitch w:val="variable"/>
    <w:sig w:usb0="61002A87" w:usb1="80000000" w:usb2="00000008" w:usb3="00000000" w:csb0="000101FF" w:csb1="00000000"/>
  </w:font>
  <w:font w:name="Geneva">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Bold">
    <w:altName w:val="MS Mincho"/>
    <w:panose1 w:val="00000000000000000000"/>
    <w:charset w:val="80"/>
    <w:family w:val="auto"/>
    <w:notTrueType/>
    <w:pitch w:val="default"/>
    <w:sig w:usb0="00000003" w:usb1="08070000" w:usb2="00000010" w:usb3="00000000" w:csb0="00020001" w:csb1="00000000"/>
  </w:font>
  <w:font w:name="Arial-Italic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31" w:rsidRPr="003C224B" w:rsidRDefault="00C028D8">
    <w:pPr>
      <w:rPr>
        <w:rFonts w:asciiTheme="majorHAnsi" w:eastAsiaTheme="majorEastAsia" w:hAnsiTheme="majorHAnsi" w:cstheme="majorBidi"/>
      </w:rPr>
    </w:pPr>
    <w:r>
      <w:rPr>
        <w:rFonts w:asciiTheme="majorHAnsi" w:eastAsiaTheme="majorEastAsia" w:hAnsiTheme="majorHAnsi" w:cstheme="majorBidi"/>
        <w:noProof/>
        <w:lang w:eastAsia="cs-CZ" w:bidi="ar-SA"/>
      </w:rPr>
      <mc:AlternateContent>
        <mc:Choice Requires="wps">
          <w:drawing>
            <wp:anchor distT="0" distB="0" distL="114300" distR="114300" simplePos="0" relativeHeight="251669504" behindDoc="0" locked="0" layoutInCell="1" allowOverlap="1" wp14:anchorId="3BC0FA50">
              <wp:simplePos x="0" y="0"/>
              <wp:positionH relativeFrom="column">
                <wp:posOffset>-213360</wp:posOffset>
              </wp:positionH>
              <wp:positionV relativeFrom="paragraph">
                <wp:posOffset>-108585</wp:posOffset>
              </wp:positionV>
              <wp:extent cx="2759075" cy="541655"/>
              <wp:effectExtent l="0" t="0" r="3175"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B31" w:rsidRPr="00E375D2" w:rsidRDefault="009D3B31" w:rsidP="00E375D2">
                          <w:pPr>
                            <w:rPr>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C0FA50" id="_x0000_t202" coordsize="21600,21600" o:spt="202" path="m,l,21600r21600,l21600,xe">
              <v:stroke joinstyle="miter"/>
              <v:path gradientshapeok="t" o:connecttype="rect"/>
            </v:shapetype>
            <v:shape id="Text Box 6" o:spid="_x0000_s1026" type="#_x0000_t202" style="position:absolute;left:0;text-align:left;margin-left:-16.8pt;margin-top:-8.55pt;width:217.25pt;height:42.6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" stroked="f">
              <v:textbox style="mso-fit-shape-to-text:t">
                <w:txbxContent>
                  <w:p w:rsidR="009D3B31" w:rsidRPr="00E375D2" w:rsidRDefault="009D3B31" w:rsidP="00E375D2">
                    <w:pPr>
                      <w:rPr>
                        <w:szCs w:val="16"/>
                      </w:rPr>
                    </w:pPr>
                  </w:p>
                </w:txbxContent>
              </v:textbox>
            </v:shape>
          </w:pict>
        </mc:Fallback>
      </mc:AlternateContent>
    </w:r>
    <w:r>
      <w:rPr>
        <w:rFonts w:asciiTheme="majorHAnsi" w:eastAsiaTheme="majorEastAsia" w:hAnsiTheme="majorHAnsi" w:cstheme="majorBidi"/>
        <w:noProof/>
        <w:lang w:eastAsia="cs-CZ" w:bidi="ar-SA"/>
      </w:rPr>
      <mc:AlternateContent>
        <mc:Choice Requires="wps">
          <w:drawing>
            <wp:anchor distT="0" distB="0" distL="114300" distR="114300" simplePos="0" relativeHeight="251664384" behindDoc="0" locked="0" layoutInCell="1" allowOverlap="1" wp14:anchorId="05347146">
              <wp:simplePos x="0" y="0"/>
              <wp:positionH relativeFrom="margin">
                <wp:posOffset>5429250</wp:posOffset>
              </wp:positionH>
              <wp:positionV relativeFrom="bottomMargin">
                <wp:posOffset>151130</wp:posOffset>
              </wp:positionV>
              <wp:extent cx="465455" cy="451485"/>
              <wp:effectExtent l="0" t="0" r="0" b="571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51485"/>
                      </a:xfrm>
                      <a:prstGeom prst="ellipse">
                        <a:avLst/>
                      </a:prstGeom>
                      <a:solidFill>
                        <a:srgbClr val="372C7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3B31" w:rsidRPr="007548F4" w:rsidRDefault="009D3B31" w:rsidP="00E851FF">
                          <w:pPr>
                            <w:pStyle w:val="Zpat"/>
                            <w:jc w:val="center"/>
                            <w:rPr>
                              <w:b/>
                              <w:color w:val="FFFFFF" w:themeColor="background1"/>
                              <w:sz w:val="18"/>
                              <w:szCs w:val="18"/>
                            </w:rPr>
                          </w:pPr>
                          <w:r w:rsidRPr="007548F4">
                            <w:rPr>
                              <w:sz w:val="18"/>
                              <w:szCs w:val="18"/>
                            </w:rPr>
                            <w:fldChar w:fldCharType="begin"/>
                          </w:r>
                          <w:r w:rsidRPr="007548F4">
                            <w:rPr>
                              <w:sz w:val="18"/>
                              <w:szCs w:val="18"/>
                            </w:rPr>
                            <w:instrText xml:space="preserve"> PAGE    \* MERGEFORMAT </w:instrText>
                          </w:r>
                          <w:r w:rsidRPr="007548F4">
                            <w:rPr>
                              <w:sz w:val="18"/>
                              <w:szCs w:val="18"/>
                            </w:rPr>
                            <w:fldChar w:fldCharType="separate"/>
                          </w:r>
                          <w:r w:rsidR="00C028D8" w:rsidRPr="00C028D8">
                            <w:rPr>
                              <w:b/>
                              <w:noProof/>
                              <w:color w:val="FFFFFF" w:themeColor="background1"/>
                              <w:sz w:val="18"/>
                              <w:szCs w:val="18"/>
                            </w:rPr>
                            <w:t>1</w:t>
                          </w:r>
                          <w:r w:rsidRPr="007548F4">
                            <w:rPr>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347146" id="Oval 5" o:spid="_x0000_s1027" style="position:absolute;left:0;text-align:left;margin-left:427.5pt;margin-top:11.9pt;width:36.65pt;height:3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" fillcolor="#372c74" stroked="f">
              <v:textbox>
                <w:txbxContent>
                  <w:p w:rsidR="009D3B31" w:rsidRPr="007548F4" w:rsidRDefault="009D3B31" w:rsidP="00E851FF">
                    <w:pPr>
                      <w:pStyle w:val="Zpat"/>
                      <w:jc w:val="center"/>
                      <w:rPr>
                        <w:b/>
                        <w:color w:val="FFFFFF" w:themeColor="background1"/>
                        <w:sz w:val="18"/>
                        <w:szCs w:val="18"/>
                      </w:rPr>
                    </w:pPr>
                    <w:r w:rsidRPr="007548F4">
                      <w:rPr>
                        <w:sz w:val="18"/>
                        <w:szCs w:val="18"/>
                      </w:rPr>
                      <w:fldChar w:fldCharType="begin"/>
                    </w:r>
                    <w:r w:rsidRPr="007548F4">
                      <w:rPr>
                        <w:sz w:val="18"/>
                        <w:szCs w:val="18"/>
                      </w:rPr>
                      <w:instrText xml:space="preserve"> PAGE    \* MERGEFORMAT </w:instrText>
                    </w:r>
                    <w:r w:rsidRPr="007548F4">
                      <w:rPr>
                        <w:sz w:val="18"/>
                        <w:szCs w:val="18"/>
                      </w:rPr>
                      <w:fldChar w:fldCharType="separate"/>
                    </w:r>
                    <w:r w:rsidR="00C028D8" w:rsidRPr="00C028D8">
                      <w:rPr>
                        <w:b/>
                        <w:noProof/>
                        <w:color w:val="FFFFFF" w:themeColor="background1"/>
                        <w:sz w:val="18"/>
                        <w:szCs w:val="18"/>
                      </w:rPr>
                      <w:t>1</w:t>
                    </w:r>
                    <w:r w:rsidRPr="007548F4">
                      <w:rPr>
                        <w:sz w:val="18"/>
                        <w:szCs w:val="18"/>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31" w:rsidRPr="00085E32" w:rsidRDefault="00C028D8">
    <w:pPr>
      <w:rPr>
        <w:rFonts w:asciiTheme="majorHAnsi" w:eastAsiaTheme="majorEastAsia" w:hAnsiTheme="majorHAnsi" w:cstheme="majorBidi"/>
        <w:color w:val="808080" w:themeColor="background1" w:themeShade="80"/>
      </w:rPr>
    </w:pPr>
    <w:r>
      <w:rPr>
        <w:rFonts w:asciiTheme="majorHAnsi" w:eastAsiaTheme="majorEastAsia" w:hAnsiTheme="majorHAnsi" w:cstheme="majorBidi"/>
        <w:noProof/>
        <w:color w:val="808080" w:themeColor="background1" w:themeShade="80"/>
        <w:lang w:eastAsia="cs-CZ" w:bidi="ar-SA"/>
      </w:rPr>
      <mc:AlternateContent>
        <mc:Choice Requires="wps">
          <w:drawing>
            <wp:anchor distT="0" distB="0" distL="114300" distR="114300" simplePos="0" relativeHeight="251667456" behindDoc="0" locked="0" layoutInCell="1" allowOverlap="1" wp14:anchorId="679CAB7C">
              <wp:simplePos x="0" y="0"/>
              <wp:positionH relativeFrom="margin">
                <wp:posOffset>5429250</wp:posOffset>
              </wp:positionH>
              <wp:positionV relativeFrom="bottomMargin">
                <wp:posOffset>151130</wp:posOffset>
              </wp:positionV>
              <wp:extent cx="465455" cy="451485"/>
              <wp:effectExtent l="0" t="0" r="0" b="5715"/>
              <wp:wrapNone/>
              <wp:docPr id="1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51485"/>
                      </a:xfrm>
                      <a:prstGeom prst="ellipse">
                        <a:avLst/>
                      </a:prstGeom>
                      <a:solidFill>
                        <a:srgbClr val="372C7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3B31" w:rsidRPr="007548F4" w:rsidRDefault="009D3B31" w:rsidP="00E851FF">
                          <w:pPr>
                            <w:pStyle w:val="Zpat"/>
                            <w:jc w:val="center"/>
                            <w:rPr>
                              <w:b/>
                              <w:color w:val="FFFFFF" w:themeColor="background1"/>
                              <w:sz w:val="18"/>
                              <w:szCs w:val="18"/>
                            </w:rPr>
                          </w:pPr>
                          <w:r w:rsidRPr="007548F4">
                            <w:rPr>
                              <w:sz w:val="18"/>
                              <w:szCs w:val="18"/>
                            </w:rPr>
                            <w:fldChar w:fldCharType="begin"/>
                          </w:r>
                          <w:r w:rsidRPr="007548F4">
                            <w:rPr>
                              <w:sz w:val="18"/>
                              <w:szCs w:val="18"/>
                            </w:rPr>
                            <w:instrText xml:space="preserve"> PAGE    \* MERGEFORMAT </w:instrText>
                          </w:r>
                          <w:r w:rsidRPr="007548F4">
                            <w:rPr>
                              <w:sz w:val="18"/>
                              <w:szCs w:val="18"/>
                            </w:rPr>
                            <w:fldChar w:fldCharType="separate"/>
                          </w:r>
                          <w:r w:rsidR="00C028D8" w:rsidRPr="00C028D8">
                            <w:rPr>
                              <w:b/>
                              <w:noProof/>
                              <w:color w:val="FFFFFF" w:themeColor="background1"/>
                              <w:sz w:val="18"/>
                              <w:szCs w:val="18"/>
                            </w:rPr>
                            <w:t>18</w:t>
                          </w:r>
                          <w:r w:rsidRPr="007548F4">
                            <w:rPr>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9CAB7C" id="_x0000_s1028" style="position:absolute;left:0;text-align:left;margin-left:427.5pt;margin-top:11.9pt;width:36.65pt;height:3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" fillcolor="#372c74" stroked="f">
              <v:textbox>
                <w:txbxContent>
                  <w:p w:rsidR="009D3B31" w:rsidRPr="007548F4" w:rsidRDefault="009D3B31" w:rsidP="00E851FF">
                    <w:pPr>
                      <w:pStyle w:val="Zpat"/>
                      <w:jc w:val="center"/>
                      <w:rPr>
                        <w:b/>
                        <w:color w:val="FFFFFF" w:themeColor="background1"/>
                        <w:sz w:val="18"/>
                        <w:szCs w:val="18"/>
                      </w:rPr>
                    </w:pPr>
                    <w:r w:rsidRPr="007548F4">
                      <w:rPr>
                        <w:sz w:val="18"/>
                        <w:szCs w:val="18"/>
                      </w:rPr>
                      <w:fldChar w:fldCharType="begin"/>
                    </w:r>
                    <w:r w:rsidRPr="007548F4">
                      <w:rPr>
                        <w:sz w:val="18"/>
                        <w:szCs w:val="18"/>
                      </w:rPr>
                      <w:instrText xml:space="preserve"> PAGE    \* MERGEFORMAT </w:instrText>
                    </w:r>
                    <w:r w:rsidRPr="007548F4">
                      <w:rPr>
                        <w:sz w:val="18"/>
                        <w:szCs w:val="18"/>
                      </w:rPr>
                      <w:fldChar w:fldCharType="separate"/>
                    </w:r>
                    <w:r w:rsidR="00C028D8" w:rsidRPr="00C028D8">
                      <w:rPr>
                        <w:b/>
                        <w:noProof/>
                        <w:color w:val="FFFFFF" w:themeColor="background1"/>
                        <w:sz w:val="18"/>
                        <w:szCs w:val="18"/>
                      </w:rPr>
                      <w:t>18</w:t>
                    </w:r>
                    <w:r w:rsidRPr="007548F4">
                      <w:rPr>
                        <w:sz w:val="18"/>
                        <w:szCs w:val="18"/>
                      </w:rPr>
                      <w:fldChar w:fldCharType="end"/>
                    </w:r>
                  </w:p>
                </w:txbxContent>
              </v:textbox>
              <w10:wrap anchorx="margin" anchory="margin"/>
            </v:oval>
          </w:pict>
        </mc:Fallback>
      </mc:AlternateContent>
    </w:r>
    <w:r w:rsidR="009D3B31" w:rsidRPr="00085E32">
      <w:rPr>
        <w:rFonts w:asciiTheme="majorHAnsi" w:eastAsiaTheme="majorEastAsia" w:hAnsiTheme="majorHAnsi" w:cstheme="majorBidi"/>
        <w:color w:val="808080" w:themeColor="background1" w:themeShade="80"/>
        <w:sz w:val="18"/>
        <w:szCs w:val="18"/>
      </w:rPr>
      <w:t>Evaluace Programu rozvoje Karlovarského kraje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B31" w:rsidRDefault="009D3B31" w:rsidP="00AF1713">
      <w:pPr>
        <w:spacing w:before="0" w:after="0" w:line="240" w:lineRule="auto"/>
      </w:pPr>
      <w:r>
        <w:separator/>
      </w:r>
    </w:p>
  </w:footnote>
  <w:footnote w:type="continuationSeparator" w:id="0">
    <w:p w:rsidR="009D3B31" w:rsidRDefault="009D3B31" w:rsidP="00AF1713">
      <w:pPr>
        <w:spacing w:before="0" w:after="0" w:line="240" w:lineRule="auto"/>
      </w:pPr>
      <w:r>
        <w:continuationSeparator/>
      </w:r>
    </w:p>
  </w:footnote>
  <w:footnote w:id="1">
    <w:p w:rsidR="009D3B31" w:rsidRDefault="009D3B31">
      <w:pPr>
        <w:pStyle w:val="Textpoznpodarou"/>
      </w:pPr>
      <w:r>
        <w:rPr>
          <w:rStyle w:val="Znakapoznpodarou"/>
        </w:rPr>
        <w:footnoteRef/>
      </w:r>
      <w:r>
        <w:t xml:space="preserve"> Číslování problémů a jejich hierarchie v následujících schématech není relevantní, jde zejména o jejich návaznost</w:t>
      </w:r>
    </w:p>
  </w:footnote>
  <w:footnote w:id="2">
    <w:p w:rsidR="009D3B31" w:rsidRDefault="009D3B31" w:rsidP="002C55E1">
      <w:pPr>
        <w:pStyle w:val="Textpoznpodarou"/>
      </w:pPr>
      <w:r>
        <w:rPr>
          <w:rStyle w:val="Znakapoznpodarou"/>
        </w:rPr>
        <w:footnoteRef/>
      </w:r>
      <w:r>
        <w:t xml:space="preserve"> Číslování problémů a jejich hierarchie v následujících schématech není relevantní, jde zejména o jejich návaznost</w:t>
      </w:r>
    </w:p>
  </w:footnote>
  <w:footnote w:id="3">
    <w:p w:rsidR="009D3B31" w:rsidRDefault="009D3B31" w:rsidP="002C55E1">
      <w:pPr>
        <w:pStyle w:val="Textpoznpodarou"/>
      </w:pPr>
      <w:r>
        <w:rPr>
          <w:rStyle w:val="Znakapoznpodarou"/>
        </w:rPr>
        <w:footnoteRef/>
      </w:r>
      <w:r>
        <w:t xml:space="preserve"> Číslování problémů a jejich hierarchie v následujících schématech není relevantní, jde zejména o jejich návaznost</w:t>
      </w:r>
    </w:p>
  </w:footnote>
  <w:footnote w:id="4">
    <w:p w:rsidR="009D3B31" w:rsidRDefault="009D3B31">
      <w:pPr>
        <w:pStyle w:val="Textpoznpodarou"/>
      </w:pPr>
      <w:r>
        <w:rPr>
          <w:rStyle w:val="Znakapoznpodarou"/>
        </w:rPr>
        <w:footnoteRef/>
      </w:r>
      <w:r>
        <w:t xml:space="preserve"> Ex-ante evaluace strategické části Programu rozvoje Karlovarského kraje na období 2014 – 2020, RegioPartner, s.r.o., 2012</w:t>
      </w:r>
    </w:p>
  </w:footnote>
  <w:footnote w:id="5">
    <w:p w:rsidR="009D3B31" w:rsidRDefault="009D3B31">
      <w:pPr>
        <w:pStyle w:val="Textpoznpodarou"/>
      </w:pPr>
      <w:r>
        <w:rPr>
          <w:rStyle w:val="Znakapoznpodarou"/>
        </w:rPr>
        <w:footnoteRef/>
      </w:r>
      <w:r>
        <w:t xml:space="preserve"> Pouze ve vztahu k zemědělství a lesnictví</w:t>
      </w:r>
    </w:p>
  </w:footnote>
  <w:footnote w:id="6">
    <w:p w:rsidR="009D3B31" w:rsidRDefault="009D3B31">
      <w:pPr>
        <w:pStyle w:val="Textpoznpodarou"/>
      </w:pPr>
      <w:r>
        <w:rPr>
          <w:rStyle w:val="Znakapoznpodarou"/>
        </w:rPr>
        <w:footnoteRef/>
      </w:r>
      <w:r>
        <w:t xml:space="preserve"> Pouze ve vztahu k zemědělství a lesnictví</w:t>
      </w:r>
    </w:p>
  </w:footnote>
  <w:footnote w:id="7">
    <w:p w:rsidR="009D3B31" w:rsidRDefault="009D3B31">
      <w:pPr>
        <w:pStyle w:val="Textpoznpodarou"/>
      </w:pPr>
      <w:r>
        <w:rPr>
          <w:rStyle w:val="Znakapoznpodarou"/>
        </w:rPr>
        <w:footnoteRef/>
      </w:r>
      <w:r>
        <w:t xml:space="preserve"> </w:t>
      </w:r>
      <w:r w:rsidRPr="003D3713">
        <w:rPr>
          <w:szCs w:val="18"/>
        </w:rPr>
        <w:t>pouze ve vztahu k sociálnímu podnikání</w:t>
      </w:r>
    </w:p>
  </w:footnote>
  <w:footnote w:id="8">
    <w:p w:rsidR="009D3B31" w:rsidRDefault="009D3B31">
      <w:pPr>
        <w:pStyle w:val="Textpoznpodarou"/>
      </w:pPr>
      <w:r>
        <w:rPr>
          <w:rStyle w:val="Znakapoznpodarou"/>
        </w:rPr>
        <w:footnoteRef/>
      </w:r>
      <w:r>
        <w:t xml:space="preserve"> Pouze ve vztahu k zemědělství a lesnictví</w:t>
      </w:r>
    </w:p>
  </w:footnote>
  <w:footnote w:id="9">
    <w:p w:rsidR="009D3B31" w:rsidRDefault="009D3B31">
      <w:pPr>
        <w:pStyle w:val="Textpoznpodarou"/>
      </w:pPr>
      <w:r>
        <w:rPr>
          <w:rStyle w:val="Znakapoznpodarou"/>
        </w:rPr>
        <w:footnoteRef/>
      </w:r>
      <w:r>
        <w:t xml:space="preserve"> Pouze ve vztahu k agroturistice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31" w:rsidRPr="00734FE7" w:rsidRDefault="009D3B31" w:rsidP="00085E32">
    <w:pPr>
      <w:pStyle w:val="Zpat"/>
      <w:jc w:val="right"/>
      <w:rPr>
        <w:sz w:val="20"/>
      </w:rPr>
    </w:pPr>
    <w:r w:rsidRPr="00734FE7">
      <w:rPr>
        <w:b/>
        <w:bCs/>
      </w:rPr>
      <w:t xml:space="preserve"> </w:t>
    </w:r>
    <w:r>
      <w:rPr>
        <w:b/>
        <w:bCs/>
      </w:rPr>
      <w:t xml:space="preserve">                                                                                           </w:t>
    </w:r>
    <w:r w:rsidRPr="00085E32">
      <w:rPr>
        <w:b/>
        <w:bCs/>
        <w:noProof/>
        <w:lang w:eastAsia="cs-CZ" w:bidi="ar-SA"/>
      </w:rPr>
      <w:drawing>
        <wp:inline distT="0" distB="0" distL="0" distR="0">
          <wp:extent cx="1720885" cy="374072"/>
          <wp:effectExtent l="19050" t="0" r="0" b="0"/>
          <wp:docPr id="1" name="Obrázek 14" descr="RP_cz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_cz_2.jpg"/>
                  <pic:cNvPicPr/>
                </pic:nvPicPr>
                <pic:blipFill>
                  <a:blip r:embed="rId1"/>
                  <a:stretch>
                    <a:fillRect/>
                  </a:stretch>
                </pic:blipFill>
                <pic:spPr>
                  <a:xfrm>
                    <a:off x="0" y="0"/>
                    <a:ext cx="1739771" cy="37817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31" w:rsidRPr="00734FE7" w:rsidRDefault="009D3B31" w:rsidP="00085E32">
    <w:pPr>
      <w:pStyle w:val="Zpat"/>
      <w:jc w:val="right"/>
      <w:rPr>
        <w:sz w:val="20"/>
      </w:rPr>
    </w:pPr>
    <w:r w:rsidRPr="00085E32">
      <w:rPr>
        <w:b/>
        <w:bCs/>
        <w:noProof/>
        <w:lang w:eastAsia="cs-CZ" w:bidi="ar-SA"/>
      </w:rPr>
      <w:drawing>
        <wp:inline distT="0" distB="0" distL="0" distR="0">
          <wp:extent cx="1720885" cy="374072"/>
          <wp:effectExtent l="19050" t="0" r="0" b="0"/>
          <wp:docPr id="10" name="Obrázek 14" descr="RP_cz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_cz_2.jpg"/>
                  <pic:cNvPicPr/>
                </pic:nvPicPr>
                <pic:blipFill>
                  <a:blip r:embed="rId1"/>
                  <a:stretch>
                    <a:fillRect/>
                  </a:stretch>
                </pic:blipFill>
                <pic:spPr>
                  <a:xfrm>
                    <a:off x="0" y="0"/>
                    <a:ext cx="1739771" cy="3781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40E2F8C"/>
    <w:name w:val="RTF_Num 22222"/>
    <w:lvl w:ilvl="0">
      <w:start w:val="1"/>
      <w:numFmt w:val="decimal"/>
      <w:lvlText w:val="%1."/>
      <w:lvlJc w:val="left"/>
      <w:pPr>
        <w:tabs>
          <w:tab w:val="num" w:pos="720"/>
        </w:tabs>
      </w:pPr>
      <w:rPr>
        <w:rFonts w:asciiTheme="majorHAnsi" w:eastAsia="Symbol" w:hAnsiTheme="majorHAnsi" w:cs="Symbol" w:hint="default"/>
        <w:sz w:val="24"/>
        <w:szCs w:val="24"/>
        <w:lang w:val="cs-CZ"/>
      </w:rPr>
    </w:lvl>
    <w:lvl w:ilvl="1">
      <w:start w:val="1"/>
      <w:numFmt w:val="decimal"/>
      <w:lvlText w:val="%2."/>
      <w:lvlJc w:val="left"/>
      <w:pPr>
        <w:tabs>
          <w:tab w:val="num" w:pos="1080"/>
        </w:tabs>
      </w:pPr>
      <w:rPr>
        <w:rFonts w:ascii="Courier New" w:eastAsia="Courier New" w:hAnsi="Courier New" w:cs="Courier New"/>
        <w:sz w:val="24"/>
        <w:szCs w:val="24"/>
        <w:lang w:val="cs-CZ"/>
      </w:rPr>
    </w:lvl>
    <w:lvl w:ilvl="2">
      <w:start w:val="1"/>
      <w:numFmt w:val="decimal"/>
      <w:lvlText w:val="%3."/>
      <w:lvlJc w:val="left"/>
      <w:pPr>
        <w:tabs>
          <w:tab w:val="num" w:pos="1440"/>
        </w:tabs>
      </w:pPr>
      <w:rPr>
        <w:rFonts w:ascii="Wingdings" w:eastAsia="Wingdings" w:hAnsi="Wingdings" w:cs="Wingdings"/>
        <w:sz w:val="24"/>
        <w:szCs w:val="24"/>
        <w:lang w:val="cs-CZ"/>
      </w:rPr>
    </w:lvl>
    <w:lvl w:ilvl="3">
      <w:start w:val="1"/>
      <w:numFmt w:val="decimal"/>
      <w:lvlText w:val="%4."/>
      <w:lvlJc w:val="left"/>
      <w:pPr>
        <w:tabs>
          <w:tab w:val="num" w:pos="1800"/>
        </w:tabs>
      </w:pPr>
      <w:rPr>
        <w:rFonts w:ascii="Symbol" w:eastAsia="Symbol" w:hAnsi="Symbol" w:cs="Symbol"/>
        <w:sz w:val="24"/>
        <w:szCs w:val="24"/>
        <w:lang w:val="cs-CZ"/>
      </w:rPr>
    </w:lvl>
    <w:lvl w:ilvl="4">
      <w:start w:val="1"/>
      <w:numFmt w:val="decimal"/>
      <w:lvlText w:val="%5."/>
      <w:lvlJc w:val="left"/>
      <w:pPr>
        <w:tabs>
          <w:tab w:val="num" w:pos="2160"/>
        </w:tabs>
      </w:pPr>
      <w:rPr>
        <w:rFonts w:ascii="Courier New" w:eastAsia="Courier New" w:hAnsi="Courier New" w:cs="Courier New"/>
        <w:sz w:val="24"/>
        <w:szCs w:val="24"/>
        <w:lang w:val="cs-CZ"/>
      </w:rPr>
    </w:lvl>
    <w:lvl w:ilvl="5">
      <w:start w:val="1"/>
      <w:numFmt w:val="decimal"/>
      <w:lvlText w:val="%6."/>
      <w:lvlJc w:val="left"/>
      <w:pPr>
        <w:tabs>
          <w:tab w:val="num" w:pos="2520"/>
        </w:tabs>
      </w:pPr>
      <w:rPr>
        <w:rFonts w:ascii="Wingdings" w:eastAsia="Wingdings" w:hAnsi="Wingdings" w:cs="Wingdings"/>
        <w:sz w:val="24"/>
        <w:szCs w:val="24"/>
        <w:lang w:val="cs-CZ"/>
      </w:rPr>
    </w:lvl>
    <w:lvl w:ilvl="6">
      <w:start w:val="1"/>
      <w:numFmt w:val="decimal"/>
      <w:lvlText w:val="%7."/>
      <w:lvlJc w:val="left"/>
      <w:pPr>
        <w:tabs>
          <w:tab w:val="num" w:pos="2880"/>
        </w:tabs>
      </w:pPr>
      <w:rPr>
        <w:rFonts w:ascii="Symbol" w:eastAsia="Symbol" w:hAnsi="Symbol" w:cs="Symbol"/>
        <w:sz w:val="24"/>
        <w:szCs w:val="24"/>
        <w:lang w:val="cs-CZ"/>
      </w:rPr>
    </w:lvl>
    <w:lvl w:ilvl="7">
      <w:start w:val="1"/>
      <w:numFmt w:val="decimal"/>
      <w:lvlText w:val="%8."/>
      <w:lvlJc w:val="left"/>
      <w:pPr>
        <w:tabs>
          <w:tab w:val="num" w:pos="3240"/>
        </w:tabs>
      </w:pPr>
      <w:rPr>
        <w:rFonts w:ascii="Courier New" w:eastAsia="Courier New" w:hAnsi="Courier New" w:cs="Courier New"/>
        <w:sz w:val="24"/>
        <w:szCs w:val="24"/>
        <w:lang w:val="cs-CZ"/>
      </w:rPr>
    </w:lvl>
    <w:lvl w:ilvl="8">
      <w:start w:val="1"/>
      <w:numFmt w:val="decimal"/>
      <w:lvlText w:val="%9."/>
      <w:lvlJc w:val="left"/>
      <w:pPr>
        <w:tabs>
          <w:tab w:val="num" w:pos="3600"/>
        </w:tabs>
      </w:pPr>
      <w:rPr>
        <w:rFonts w:ascii="Wingdings" w:eastAsia="Wingdings" w:hAnsi="Wingdings" w:cs="Wingdings"/>
        <w:sz w:val="24"/>
        <w:szCs w:val="24"/>
        <w:lang w:val="cs-CZ"/>
      </w:rPr>
    </w:lvl>
  </w:abstractNum>
  <w:abstractNum w:abstractNumId="1">
    <w:nsid w:val="00000002"/>
    <w:multiLevelType w:val="singleLevel"/>
    <w:tmpl w:val="00000002"/>
    <w:name w:val="WW8Num2"/>
    <w:lvl w:ilvl="0">
      <w:start w:val="5"/>
      <w:numFmt w:val="bullet"/>
      <w:lvlText w:val=""/>
      <w:lvlJc w:val="left"/>
      <w:pPr>
        <w:tabs>
          <w:tab w:val="num" w:pos="360"/>
        </w:tabs>
        <w:ind w:left="36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cs="Courier New"/>
      </w:rPr>
    </w:lvl>
    <w:lvl w:ilvl="2">
      <w:start w:val="1"/>
      <w:numFmt w:val="bullet"/>
      <w:lvlText w:val=""/>
      <w:lvlJc w:val="left"/>
      <w:pPr>
        <w:tabs>
          <w:tab w:val="num" w:pos="1080"/>
        </w:tabs>
        <w:ind w:left="1080" w:hanging="360"/>
      </w:pPr>
      <w:rPr>
        <w:rFonts w:ascii="Symbol" w:hAnsi="Symbol" w:cs="Courier New"/>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Symbol" w:hAnsi="Symbol" w:cs="Courier New"/>
      </w:rPr>
    </w:lvl>
    <w:lvl w:ilvl="6">
      <w:start w:val="1"/>
      <w:numFmt w:val="bullet"/>
      <w:lvlText w:val=""/>
      <w:lvlJc w:val="left"/>
      <w:pPr>
        <w:tabs>
          <w:tab w:val="num" w:pos="2520"/>
        </w:tabs>
        <w:ind w:left="2520" w:hanging="360"/>
      </w:pPr>
      <w:rPr>
        <w:rFonts w:ascii="Symbol" w:hAnsi="Symbol" w:cs="Courier New"/>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3">
    <w:nsid w:val="00000004"/>
    <w:multiLevelType w:val="multilevel"/>
    <w:tmpl w:val="00000004"/>
    <w:name w:val="WW8Num4"/>
    <w:lvl w:ilvl="0">
      <w:start w:val="1"/>
      <w:numFmt w:val="bullet"/>
      <w:lvlText w:val=""/>
      <w:lvlJc w:val="left"/>
      <w:pPr>
        <w:tabs>
          <w:tab w:val="num" w:pos="405"/>
        </w:tabs>
        <w:ind w:left="405"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F1DE6350"/>
    <w:name w:val="WW8Num5"/>
    <w:lvl w:ilvl="0">
      <w:start w:val="1"/>
      <w:numFmt w:val="decimal"/>
      <w:lvlText w:val="%1."/>
      <w:lvlJc w:val="left"/>
      <w:pPr>
        <w:tabs>
          <w:tab w:val="num" w:pos="720"/>
        </w:tabs>
        <w:ind w:left="0" w:firstLine="0"/>
      </w:pPr>
      <w:rPr>
        <w:rFonts w:hint="default"/>
      </w:rPr>
    </w:lvl>
    <w:lvl w:ilvl="1">
      <w:start w:val="1"/>
      <w:numFmt w:val="lowerLetter"/>
      <w:lvlText w:val="%2) "/>
      <w:lvlJc w:val="left"/>
      <w:pPr>
        <w:tabs>
          <w:tab w:val="num" w:pos="1247"/>
        </w:tabs>
        <w:ind w:left="1247" w:hanging="396"/>
      </w:pPr>
      <w:rPr>
        <w:rFonts w:hint="default"/>
      </w:rPr>
    </w:lvl>
    <w:lvl w:ilvl="2">
      <w:start w:val="1"/>
      <w:numFmt w:val="lowerLetter"/>
      <w:lvlText w:val="(%3)"/>
      <w:lvlJc w:val="left"/>
      <w:pPr>
        <w:tabs>
          <w:tab w:val="num" w:pos="2340"/>
        </w:tabs>
        <w:ind w:left="0" w:firstLine="0"/>
      </w:pPr>
      <w:rPr>
        <w:rFonts w:hint="default"/>
      </w:rPr>
    </w:lvl>
    <w:lvl w:ilvl="3">
      <w:start w:val="4"/>
      <w:numFmt w:val="lowerLetter"/>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5">
    <w:nsid w:val="00000007"/>
    <w:multiLevelType w:val="multilevel"/>
    <w:tmpl w:val="5056638C"/>
    <w:name w:val="WW8Num7"/>
    <w:lvl w:ilvl="0">
      <w:start w:val="1"/>
      <w:numFmt w:val="upperRoman"/>
      <w:lvlText w:val="%1."/>
      <w:lvlJc w:val="center"/>
      <w:pPr>
        <w:tabs>
          <w:tab w:val="num" w:pos="4500"/>
        </w:tabs>
      </w:pPr>
      <w:rPr>
        <w:rFonts w:cs="Times New Roman" w:hint="default"/>
        <w:b/>
        <w:bCs/>
      </w:rPr>
    </w:lvl>
    <w:lvl w:ilvl="1">
      <w:start w:val="1"/>
      <w:numFmt w:val="decimal"/>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6">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nsid w:val="053B56DC"/>
    <w:multiLevelType w:val="hybridMultilevel"/>
    <w:tmpl w:val="1C60EEEE"/>
    <w:lvl w:ilvl="0" w:tplc="47084FDE">
      <w:start w:val="1"/>
      <w:numFmt w:val="bullet"/>
      <w:lvlText w:val=""/>
      <w:lvlJc w:val="left"/>
      <w:pPr>
        <w:ind w:left="816" w:hanging="360"/>
      </w:pPr>
      <w:rPr>
        <w:rFonts w:ascii="Wingdings" w:hAnsi="Wingdings" w:hint="default"/>
        <w:color w:val="372C74"/>
      </w:rPr>
    </w:lvl>
    <w:lvl w:ilvl="1" w:tplc="04050003" w:tentative="1">
      <w:start w:val="1"/>
      <w:numFmt w:val="bullet"/>
      <w:lvlText w:val="o"/>
      <w:lvlJc w:val="left"/>
      <w:pPr>
        <w:ind w:left="1536" w:hanging="360"/>
      </w:pPr>
      <w:rPr>
        <w:rFonts w:ascii="Courier New" w:hAnsi="Courier New" w:cs="Courier New" w:hint="default"/>
      </w:rPr>
    </w:lvl>
    <w:lvl w:ilvl="2" w:tplc="04050005" w:tentative="1">
      <w:start w:val="1"/>
      <w:numFmt w:val="bullet"/>
      <w:lvlText w:val=""/>
      <w:lvlJc w:val="left"/>
      <w:pPr>
        <w:ind w:left="2256" w:hanging="360"/>
      </w:pPr>
      <w:rPr>
        <w:rFonts w:ascii="Wingdings" w:hAnsi="Wingdings" w:hint="default"/>
      </w:rPr>
    </w:lvl>
    <w:lvl w:ilvl="3" w:tplc="04050001" w:tentative="1">
      <w:start w:val="1"/>
      <w:numFmt w:val="bullet"/>
      <w:lvlText w:val=""/>
      <w:lvlJc w:val="left"/>
      <w:pPr>
        <w:ind w:left="2976" w:hanging="360"/>
      </w:pPr>
      <w:rPr>
        <w:rFonts w:ascii="Symbol" w:hAnsi="Symbol" w:hint="default"/>
      </w:rPr>
    </w:lvl>
    <w:lvl w:ilvl="4" w:tplc="04050003" w:tentative="1">
      <w:start w:val="1"/>
      <w:numFmt w:val="bullet"/>
      <w:lvlText w:val="o"/>
      <w:lvlJc w:val="left"/>
      <w:pPr>
        <w:ind w:left="3696" w:hanging="360"/>
      </w:pPr>
      <w:rPr>
        <w:rFonts w:ascii="Courier New" w:hAnsi="Courier New" w:cs="Courier New" w:hint="default"/>
      </w:rPr>
    </w:lvl>
    <w:lvl w:ilvl="5" w:tplc="04050005" w:tentative="1">
      <w:start w:val="1"/>
      <w:numFmt w:val="bullet"/>
      <w:lvlText w:val=""/>
      <w:lvlJc w:val="left"/>
      <w:pPr>
        <w:ind w:left="4416" w:hanging="360"/>
      </w:pPr>
      <w:rPr>
        <w:rFonts w:ascii="Wingdings" w:hAnsi="Wingdings" w:hint="default"/>
      </w:rPr>
    </w:lvl>
    <w:lvl w:ilvl="6" w:tplc="04050001" w:tentative="1">
      <w:start w:val="1"/>
      <w:numFmt w:val="bullet"/>
      <w:lvlText w:val=""/>
      <w:lvlJc w:val="left"/>
      <w:pPr>
        <w:ind w:left="5136" w:hanging="360"/>
      </w:pPr>
      <w:rPr>
        <w:rFonts w:ascii="Symbol" w:hAnsi="Symbol" w:hint="default"/>
      </w:rPr>
    </w:lvl>
    <w:lvl w:ilvl="7" w:tplc="04050003" w:tentative="1">
      <w:start w:val="1"/>
      <w:numFmt w:val="bullet"/>
      <w:lvlText w:val="o"/>
      <w:lvlJc w:val="left"/>
      <w:pPr>
        <w:ind w:left="5856" w:hanging="360"/>
      </w:pPr>
      <w:rPr>
        <w:rFonts w:ascii="Courier New" w:hAnsi="Courier New" w:cs="Courier New" w:hint="default"/>
      </w:rPr>
    </w:lvl>
    <w:lvl w:ilvl="8" w:tplc="04050005" w:tentative="1">
      <w:start w:val="1"/>
      <w:numFmt w:val="bullet"/>
      <w:lvlText w:val=""/>
      <w:lvlJc w:val="left"/>
      <w:pPr>
        <w:ind w:left="6576" w:hanging="360"/>
      </w:pPr>
      <w:rPr>
        <w:rFonts w:ascii="Wingdings" w:hAnsi="Wingdings" w:hint="default"/>
      </w:rPr>
    </w:lvl>
  </w:abstractNum>
  <w:abstractNum w:abstractNumId="8">
    <w:nsid w:val="06603973"/>
    <w:multiLevelType w:val="hybridMultilevel"/>
    <w:tmpl w:val="80FA812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6730CED"/>
    <w:multiLevelType w:val="multilevel"/>
    <w:tmpl w:val="00000002"/>
    <w:name w:val="RTF_Num 22223"/>
    <w:lvl w:ilvl="0">
      <w:start w:val="1"/>
      <w:numFmt w:val="decimal"/>
      <w:lvlText w:val="%1."/>
      <w:lvlJc w:val="left"/>
      <w:pPr>
        <w:tabs>
          <w:tab w:val="num" w:pos="720"/>
        </w:tabs>
      </w:pPr>
      <w:rPr>
        <w:rFonts w:ascii="Symbol" w:eastAsia="Symbol" w:hAnsi="Symbol" w:cs="Symbol"/>
      </w:rPr>
    </w:lvl>
    <w:lvl w:ilvl="1">
      <w:start w:val="1"/>
      <w:numFmt w:val="decimal"/>
      <w:lvlText w:val="%2."/>
      <w:lvlJc w:val="left"/>
      <w:pPr>
        <w:tabs>
          <w:tab w:val="num" w:pos="1080"/>
        </w:tabs>
      </w:pPr>
      <w:rPr>
        <w:rFonts w:ascii="Courier New" w:eastAsia="Courier New" w:hAnsi="Courier New" w:cs="Courier New"/>
      </w:rPr>
    </w:lvl>
    <w:lvl w:ilvl="2">
      <w:start w:val="1"/>
      <w:numFmt w:val="decimal"/>
      <w:lvlText w:val="%3."/>
      <w:lvlJc w:val="left"/>
      <w:pPr>
        <w:tabs>
          <w:tab w:val="num" w:pos="1440"/>
        </w:tabs>
      </w:pPr>
      <w:rPr>
        <w:rFonts w:ascii="Wingdings" w:eastAsia="Wingdings" w:hAnsi="Wingdings" w:cs="Wingdings"/>
      </w:rPr>
    </w:lvl>
    <w:lvl w:ilvl="3">
      <w:start w:val="1"/>
      <w:numFmt w:val="decimal"/>
      <w:lvlText w:val="%4."/>
      <w:lvlJc w:val="left"/>
      <w:pPr>
        <w:tabs>
          <w:tab w:val="num" w:pos="1800"/>
        </w:tabs>
      </w:pPr>
      <w:rPr>
        <w:rFonts w:ascii="Symbol" w:eastAsia="Symbol" w:hAnsi="Symbol" w:cs="Symbol"/>
      </w:rPr>
    </w:lvl>
    <w:lvl w:ilvl="4">
      <w:start w:val="1"/>
      <w:numFmt w:val="decimal"/>
      <w:lvlText w:val="%5."/>
      <w:lvlJc w:val="left"/>
      <w:pPr>
        <w:tabs>
          <w:tab w:val="num" w:pos="2160"/>
        </w:tabs>
      </w:pPr>
      <w:rPr>
        <w:rFonts w:ascii="Courier New" w:eastAsia="Courier New" w:hAnsi="Courier New" w:cs="Courier New"/>
      </w:rPr>
    </w:lvl>
    <w:lvl w:ilvl="5">
      <w:start w:val="1"/>
      <w:numFmt w:val="decimal"/>
      <w:lvlText w:val="%6."/>
      <w:lvlJc w:val="left"/>
      <w:pPr>
        <w:tabs>
          <w:tab w:val="num" w:pos="2520"/>
        </w:tabs>
      </w:pPr>
      <w:rPr>
        <w:rFonts w:ascii="Wingdings" w:eastAsia="Wingdings" w:hAnsi="Wingdings" w:cs="Wingdings"/>
      </w:rPr>
    </w:lvl>
    <w:lvl w:ilvl="6">
      <w:start w:val="1"/>
      <w:numFmt w:val="decimal"/>
      <w:lvlText w:val="%7."/>
      <w:lvlJc w:val="left"/>
      <w:pPr>
        <w:tabs>
          <w:tab w:val="num" w:pos="2880"/>
        </w:tabs>
      </w:pPr>
      <w:rPr>
        <w:rFonts w:ascii="Symbol" w:eastAsia="Symbol" w:hAnsi="Symbol" w:cs="Symbol"/>
      </w:rPr>
    </w:lvl>
    <w:lvl w:ilvl="7">
      <w:start w:val="1"/>
      <w:numFmt w:val="decimal"/>
      <w:lvlText w:val="%8."/>
      <w:lvlJc w:val="left"/>
      <w:pPr>
        <w:tabs>
          <w:tab w:val="num" w:pos="3240"/>
        </w:tabs>
      </w:pPr>
      <w:rPr>
        <w:rFonts w:ascii="Courier New" w:eastAsia="Courier New" w:hAnsi="Courier New" w:cs="Courier New"/>
      </w:rPr>
    </w:lvl>
    <w:lvl w:ilvl="8">
      <w:start w:val="1"/>
      <w:numFmt w:val="decimal"/>
      <w:lvlText w:val="%9."/>
      <w:lvlJc w:val="left"/>
      <w:pPr>
        <w:tabs>
          <w:tab w:val="num" w:pos="3600"/>
        </w:tabs>
      </w:pPr>
      <w:rPr>
        <w:rFonts w:ascii="Wingdings" w:eastAsia="Wingdings" w:hAnsi="Wingdings" w:cs="Wingdings"/>
      </w:rPr>
    </w:lvl>
  </w:abstractNum>
  <w:abstractNum w:abstractNumId="10">
    <w:nsid w:val="07FC7634"/>
    <w:multiLevelType w:val="hybridMultilevel"/>
    <w:tmpl w:val="BDB69B6E"/>
    <w:lvl w:ilvl="0" w:tplc="614E4CB0">
      <w:start w:val="1"/>
      <w:numFmt w:val="upperLetter"/>
      <w:lvlText w:val="%1."/>
      <w:lvlJc w:val="left"/>
      <w:pPr>
        <w:ind w:left="1140" w:hanging="360"/>
      </w:pPr>
      <w:rPr>
        <w:rFonts w:hint="default"/>
        <w:b w:val="0"/>
        <w:color w:val="404040" w:themeColor="text1" w:themeTint="BF"/>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nsid w:val="089F6F9B"/>
    <w:multiLevelType w:val="hybridMultilevel"/>
    <w:tmpl w:val="95FA00C0"/>
    <w:lvl w:ilvl="0" w:tplc="D6C6190E">
      <w:start w:val="1"/>
      <w:numFmt w:val="bullet"/>
      <w:lvlText w:val=""/>
      <w:lvlJc w:val="left"/>
      <w:pPr>
        <w:ind w:left="720" w:hanging="360"/>
      </w:pPr>
      <w:rPr>
        <w:rFonts w:ascii="Symbol" w:hAnsi="Symbol"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8CE79D0"/>
    <w:multiLevelType w:val="hybridMultilevel"/>
    <w:tmpl w:val="E310A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180C95"/>
    <w:multiLevelType w:val="hybridMultilevel"/>
    <w:tmpl w:val="78607A4A"/>
    <w:lvl w:ilvl="0" w:tplc="3BEAEB0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096050A6"/>
    <w:multiLevelType w:val="hybridMultilevel"/>
    <w:tmpl w:val="5058B11E"/>
    <w:lvl w:ilvl="0" w:tplc="D6C6190E">
      <w:start w:val="1"/>
      <w:numFmt w:val="bullet"/>
      <w:lvlText w:val=""/>
      <w:lvlJc w:val="left"/>
      <w:pPr>
        <w:ind w:left="1440" w:hanging="360"/>
      </w:pPr>
      <w:rPr>
        <w:rFonts w:ascii="Symbol" w:hAnsi="Symbol" w:hint="default"/>
        <w:color w:val="372C74"/>
      </w:rPr>
    </w:lvl>
    <w:lvl w:ilvl="1" w:tplc="0405001B">
      <w:start w:val="1"/>
      <w:numFmt w:val="lowerRoman"/>
      <w:lvlText w:val="%2."/>
      <w:lvlJc w:val="righ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0E5175B7"/>
    <w:multiLevelType w:val="hybridMultilevel"/>
    <w:tmpl w:val="BD80718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15E04D2"/>
    <w:multiLevelType w:val="hybridMultilevel"/>
    <w:tmpl w:val="2744C336"/>
    <w:lvl w:ilvl="0" w:tplc="47084FDE">
      <w:start w:val="1"/>
      <w:numFmt w:val="bullet"/>
      <w:lvlText w:val=""/>
      <w:lvlJc w:val="left"/>
      <w:pPr>
        <w:ind w:left="720" w:hanging="360"/>
      </w:pPr>
      <w:rPr>
        <w:rFonts w:ascii="Wingdings" w:hAnsi="Wingdings"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1D72545"/>
    <w:multiLevelType w:val="hybridMultilevel"/>
    <w:tmpl w:val="A3BA87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29343E9"/>
    <w:multiLevelType w:val="hybridMultilevel"/>
    <w:tmpl w:val="F6523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2E47683"/>
    <w:multiLevelType w:val="hybridMultilevel"/>
    <w:tmpl w:val="7CC88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32E766B"/>
    <w:multiLevelType w:val="hybridMultilevel"/>
    <w:tmpl w:val="8B1403B4"/>
    <w:name w:val="WW8Num62"/>
    <w:lvl w:ilvl="0" w:tplc="0405000F">
      <w:start w:val="1"/>
      <w:numFmt w:val="decimal"/>
      <w:lvlText w:val="%1."/>
      <w:lvlJc w:val="left"/>
      <w:pPr>
        <w:ind w:left="360" w:hanging="360"/>
      </w:pPr>
      <w:rPr>
        <w:rFonts w:hint="default"/>
        <w:color w:val="244061" w:themeColor="accent1" w:themeShade="80"/>
      </w:rPr>
    </w:lvl>
    <w:lvl w:ilvl="1" w:tplc="04050019">
      <w:start w:val="1"/>
      <w:numFmt w:val="lowerLetter"/>
      <w:lvlText w:val="%2."/>
      <w:lvlJc w:val="left"/>
      <w:pPr>
        <w:tabs>
          <w:tab w:val="num" w:pos="851"/>
        </w:tabs>
        <w:ind w:left="851" w:hanging="360"/>
      </w:pPr>
    </w:lvl>
    <w:lvl w:ilvl="2" w:tplc="0405001B">
      <w:start w:val="1"/>
      <w:numFmt w:val="lowerRoman"/>
      <w:lvlText w:val="%3."/>
      <w:lvlJc w:val="right"/>
      <w:pPr>
        <w:tabs>
          <w:tab w:val="num" w:pos="1571"/>
        </w:tabs>
        <w:ind w:left="1571" w:hanging="180"/>
      </w:pPr>
    </w:lvl>
    <w:lvl w:ilvl="3" w:tplc="1744E2F0">
      <w:start w:val="1"/>
      <w:numFmt w:val="decimal"/>
      <w:lvlText w:val="(%4)"/>
      <w:lvlJc w:val="left"/>
      <w:pPr>
        <w:tabs>
          <w:tab w:val="num" w:pos="2291"/>
        </w:tabs>
        <w:ind w:left="2291" w:hanging="360"/>
      </w:pPr>
      <w:rPr>
        <w:rFonts w:hint="default"/>
        <w:color w:val="1F497D" w:themeColor="text2"/>
      </w:rPr>
    </w:lvl>
    <w:lvl w:ilvl="4" w:tplc="04050019" w:tentative="1">
      <w:start w:val="1"/>
      <w:numFmt w:val="lowerLetter"/>
      <w:lvlText w:val="%5."/>
      <w:lvlJc w:val="left"/>
      <w:pPr>
        <w:tabs>
          <w:tab w:val="num" w:pos="3011"/>
        </w:tabs>
        <w:ind w:left="3011" w:hanging="360"/>
      </w:pPr>
    </w:lvl>
    <w:lvl w:ilvl="5" w:tplc="0405001B" w:tentative="1">
      <w:start w:val="1"/>
      <w:numFmt w:val="lowerRoman"/>
      <w:lvlText w:val="%6."/>
      <w:lvlJc w:val="right"/>
      <w:pPr>
        <w:tabs>
          <w:tab w:val="num" w:pos="3731"/>
        </w:tabs>
        <w:ind w:left="3731" w:hanging="180"/>
      </w:pPr>
    </w:lvl>
    <w:lvl w:ilvl="6" w:tplc="0405000F" w:tentative="1">
      <w:start w:val="1"/>
      <w:numFmt w:val="decimal"/>
      <w:lvlText w:val="%7."/>
      <w:lvlJc w:val="left"/>
      <w:pPr>
        <w:tabs>
          <w:tab w:val="num" w:pos="4451"/>
        </w:tabs>
        <w:ind w:left="4451" w:hanging="360"/>
      </w:pPr>
    </w:lvl>
    <w:lvl w:ilvl="7" w:tplc="04050019" w:tentative="1">
      <w:start w:val="1"/>
      <w:numFmt w:val="lowerLetter"/>
      <w:lvlText w:val="%8."/>
      <w:lvlJc w:val="left"/>
      <w:pPr>
        <w:tabs>
          <w:tab w:val="num" w:pos="5171"/>
        </w:tabs>
        <w:ind w:left="5171" w:hanging="360"/>
      </w:pPr>
    </w:lvl>
    <w:lvl w:ilvl="8" w:tplc="0405001B" w:tentative="1">
      <w:start w:val="1"/>
      <w:numFmt w:val="lowerRoman"/>
      <w:lvlText w:val="%9."/>
      <w:lvlJc w:val="right"/>
      <w:pPr>
        <w:tabs>
          <w:tab w:val="num" w:pos="5891"/>
        </w:tabs>
        <w:ind w:left="5891" w:hanging="180"/>
      </w:pPr>
    </w:lvl>
  </w:abstractNum>
  <w:abstractNum w:abstractNumId="21">
    <w:nsid w:val="15D11EF8"/>
    <w:multiLevelType w:val="hybridMultilevel"/>
    <w:tmpl w:val="33AC9C7E"/>
    <w:lvl w:ilvl="0" w:tplc="77BCCF9C">
      <w:start w:val="1"/>
      <w:numFmt w:val="bullet"/>
      <w:lvlText w:val=""/>
      <w:lvlJc w:val="left"/>
      <w:pPr>
        <w:tabs>
          <w:tab w:val="num" w:pos="360"/>
        </w:tabs>
        <w:ind w:left="360" w:hanging="360"/>
      </w:pPr>
      <w:rPr>
        <w:rFonts w:ascii="Symbol" w:hAnsi="Symbol" w:hint="default"/>
        <w:b w:val="0"/>
        <w:i w:val="0"/>
        <w:strike w:val="0"/>
        <w:dstrike w:val="0"/>
        <w:color w:val="auto"/>
        <w:sz w:val="16"/>
        <w:u w:val="none"/>
        <w:effect w:val="none"/>
      </w:rPr>
    </w:lvl>
    <w:lvl w:ilvl="1" w:tplc="0B3C5250">
      <w:start w:val="1"/>
      <w:numFmt w:val="bullet"/>
      <w:pStyle w:val="Seznamsodrkami2"/>
      <w:lvlText w:val=""/>
      <w:lvlJc w:val="left"/>
      <w:pPr>
        <w:tabs>
          <w:tab w:val="num" w:pos="1440"/>
        </w:tabs>
        <w:ind w:left="1440" w:hanging="360"/>
      </w:pPr>
      <w:rPr>
        <w:rFonts w:ascii="Wingdings" w:hAnsi="Wingdings" w:hint="default"/>
        <w:b w:val="0"/>
        <w:i w:val="0"/>
        <w:strike w:val="0"/>
        <w:dstrike w:val="0"/>
        <w:color w:val="auto"/>
        <w:sz w:val="16"/>
        <w:u w:val="none"/>
        <w:effect w:val="none"/>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170D773B"/>
    <w:multiLevelType w:val="hybridMultilevel"/>
    <w:tmpl w:val="A754E562"/>
    <w:lvl w:ilvl="0" w:tplc="47084FDE">
      <w:start w:val="1"/>
      <w:numFmt w:val="bullet"/>
      <w:lvlText w:val=""/>
      <w:lvlJc w:val="left"/>
      <w:pPr>
        <w:ind w:left="720" w:hanging="360"/>
      </w:pPr>
      <w:rPr>
        <w:rFonts w:ascii="Wingdings" w:hAnsi="Wingdings"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7BC335B"/>
    <w:multiLevelType w:val="hybridMultilevel"/>
    <w:tmpl w:val="AA7A85BC"/>
    <w:lvl w:ilvl="0" w:tplc="D6C6190E">
      <w:start w:val="1"/>
      <w:numFmt w:val="bullet"/>
      <w:lvlText w:val=""/>
      <w:lvlJc w:val="left"/>
      <w:pPr>
        <w:ind w:left="720" w:hanging="360"/>
      </w:pPr>
      <w:rPr>
        <w:rFonts w:ascii="Symbol" w:hAnsi="Symbol"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84E2736"/>
    <w:multiLevelType w:val="multilevel"/>
    <w:tmpl w:val="00000005"/>
    <w:name w:val="RTF_Num 223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
    <w:nsid w:val="252E17DE"/>
    <w:multiLevelType w:val="hybridMultilevel"/>
    <w:tmpl w:val="CD98B4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5F734B2"/>
    <w:multiLevelType w:val="hybridMultilevel"/>
    <w:tmpl w:val="996EA4D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8AE4ED8"/>
    <w:multiLevelType w:val="hybridMultilevel"/>
    <w:tmpl w:val="D55E13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ADC07B1"/>
    <w:multiLevelType w:val="hybridMultilevel"/>
    <w:tmpl w:val="FBB4DE60"/>
    <w:lvl w:ilvl="0" w:tplc="47084FDE">
      <w:start w:val="1"/>
      <w:numFmt w:val="bullet"/>
      <w:lvlText w:val=""/>
      <w:lvlJc w:val="left"/>
      <w:pPr>
        <w:ind w:left="720" w:hanging="360"/>
      </w:pPr>
      <w:rPr>
        <w:rFonts w:ascii="Wingdings" w:hAnsi="Wingdings" w:hint="default"/>
        <w:color w:val="372C7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BDC599C"/>
    <w:multiLevelType w:val="hybridMultilevel"/>
    <w:tmpl w:val="53D0E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CC77957"/>
    <w:multiLevelType w:val="hybridMultilevel"/>
    <w:tmpl w:val="81D4077C"/>
    <w:lvl w:ilvl="0" w:tplc="47084FDE">
      <w:start w:val="1"/>
      <w:numFmt w:val="bullet"/>
      <w:lvlText w:val=""/>
      <w:lvlJc w:val="left"/>
      <w:pPr>
        <w:ind w:left="720" w:hanging="360"/>
      </w:pPr>
      <w:rPr>
        <w:rFonts w:ascii="Wingdings" w:hAnsi="Wingdings"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E1762BC"/>
    <w:multiLevelType w:val="hybridMultilevel"/>
    <w:tmpl w:val="D64A8E3E"/>
    <w:lvl w:ilvl="0" w:tplc="47084FDE">
      <w:start w:val="1"/>
      <w:numFmt w:val="bullet"/>
      <w:lvlText w:val=""/>
      <w:lvlJc w:val="left"/>
      <w:pPr>
        <w:ind w:left="720" w:hanging="360"/>
      </w:pPr>
      <w:rPr>
        <w:rFonts w:ascii="Wingdings" w:hAnsi="Wingdings" w:hint="default"/>
        <w:color w:val="372C74"/>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F6165AE"/>
    <w:multiLevelType w:val="multilevel"/>
    <w:tmpl w:val="6376FB0A"/>
    <w:name w:val="RTF_Num 222232"/>
    <w:lvl w:ilvl="0">
      <w:start w:val="1"/>
      <w:numFmt w:val="decimal"/>
      <w:lvlText w:val="%1."/>
      <w:lvlJc w:val="left"/>
      <w:pPr>
        <w:tabs>
          <w:tab w:val="num" w:pos="720"/>
        </w:tabs>
        <w:ind w:left="0" w:firstLine="0"/>
      </w:pPr>
      <w:rPr>
        <w:rFonts w:ascii="Symbol" w:eastAsia="Symbol" w:hAnsi="Symbol" w:cs="Symbol" w:hint="default"/>
      </w:rPr>
    </w:lvl>
    <w:lvl w:ilvl="1">
      <w:start w:val="1"/>
      <w:numFmt w:val="decimal"/>
      <w:lvlText w:val="%2."/>
      <w:lvlJc w:val="left"/>
      <w:pPr>
        <w:tabs>
          <w:tab w:val="num" w:pos="1080"/>
        </w:tabs>
        <w:ind w:left="0" w:firstLine="0"/>
      </w:pPr>
      <w:rPr>
        <w:rFonts w:ascii="Courier New" w:eastAsia="Courier New" w:hAnsi="Courier New" w:cs="Courier New" w:hint="default"/>
      </w:rPr>
    </w:lvl>
    <w:lvl w:ilvl="2">
      <w:start w:val="1"/>
      <w:numFmt w:val="decimal"/>
      <w:lvlText w:val="%3."/>
      <w:lvlJc w:val="left"/>
      <w:pPr>
        <w:tabs>
          <w:tab w:val="num" w:pos="1440"/>
        </w:tabs>
        <w:ind w:left="0" w:firstLine="0"/>
      </w:pPr>
      <w:rPr>
        <w:rFonts w:ascii="Wingdings" w:eastAsia="Wingdings" w:hAnsi="Wingdings" w:cs="Wingdings" w:hint="default"/>
      </w:rPr>
    </w:lvl>
    <w:lvl w:ilvl="3">
      <w:start w:val="1"/>
      <w:numFmt w:val="decimal"/>
      <w:lvlText w:val="%4."/>
      <w:lvlJc w:val="left"/>
      <w:pPr>
        <w:tabs>
          <w:tab w:val="num" w:pos="1800"/>
        </w:tabs>
        <w:ind w:left="0" w:firstLine="0"/>
      </w:pPr>
      <w:rPr>
        <w:rFonts w:ascii="Symbol" w:eastAsia="Symbol" w:hAnsi="Symbol" w:cs="Symbol" w:hint="default"/>
      </w:rPr>
    </w:lvl>
    <w:lvl w:ilvl="4">
      <w:start w:val="1"/>
      <w:numFmt w:val="decimal"/>
      <w:lvlText w:val="%5."/>
      <w:lvlJc w:val="left"/>
      <w:pPr>
        <w:tabs>
          <w:tab w:val="num" w:pos="2160"/>
        </w:tabs>
        <w:ind w:left="0" w:firstLine="0"/>
      </w:pPr>
      <w:rPr>
        <w:rFonts w:ascii="Courier New" w:eastAsia="Courier New" w:hAnsi="Courier New" w:cs="Courier New" w:hint="default"/>
      </w:rPr>
    </w:lvl>
    <w:lvl w:ilvl="5">
      <w:start w:val="1"/>
      <w:numFmt w:val="decimal"/>
      <w:lvlText w:val="%6."/>
      <w:lvlJc w:val="left"/>
      <w:pPr>
        <w:tabs>
          <w:tab w:val="num" w:pos="2520"/>
        </w:tabs>
        <w:ind w:left="0" w:firstLine="0"/>
      </w:pPr>
      <w:rPr>
        <w:rFonts w:ascii="Wingdings" w:eastAsia="Wingdings" w:hAnsi="Wingdings" w:cs="Wingdings" w:hint="default"/>
      </w:rPr>
    </w:lvl>
    <w:lvl w:ilvl="6">
      <w:start w:val="1"/>
      <w:numFmt w:val="decimal"/>
      <w:lvlText w:val="%7."/>
      <w:lvlJc w:val="left"/>
      <w:pPr>
        <w:tabs>
          <w:tab w:val="num" w:pos="2880"/>
        </w:tabs>
        <w:ind w:left="0" w:firstLine="0"/>
      </w:pPr>
      <w:rPr>
        <w:rFonts w:ascii="Symbol" w:eastAsia="Symbol" w:hAnsi="Symbol" w:cs="Symbol" w:hint="default"/>
      </w:rPr>
    </w:lvl>
    <w:lvl w:ilvl="7">
      <w:start w:val="1"/>
      <w:numFmt w:val="decimal"/>
      <w:lvlText w:val="%8."/>
      <w:lvlJc w:val="left"/>
      <w:pPr>
        <w:tabs>
          <w:tab w:val="num" w:pos="3240"/>
        </w:tabs>
        <w:ind w:left="0" w:firstLine="0"/>
      </w:pPr>
      <w:rPr>
        <w:rFonts w:ascii="Courier New" w:eastAsia="Courier New" w:hAnsi="Courier New" w:cs="Courier New" w:hint="default"/>
      </w:rPr>
    </w:lvl>
    <w:lvl w:ilvl="8">
      <w:start w:val="1"/>
      <w:numFmt w:val="decimal"/>
      <w:lvlText w:val="%9."/>
      <w:lvlJc w:val="left"/>
      <w:pPr>
        <w:tabs>
          <w:tab w:val="num" w:pos="3600"/>
        </w:tabs>
        <w:ind w:left="0" w:firstLine="0"/>
      </w:pPr>
      <w:rPr>
        <w:rFonts w:ascii="Wingdings" w:eastAsia="Wingdings" w:hAnsi="Wingdings" w:cs="Wingdings" w:hint="default"/>
      </w:rPr>
    </w:lvl>
  </w:abstractNum>
  <w:abstractNum w:abstractNumId="33">
    <w:nsid w:val="38554B73"/>
    <w:multiLevelType w:val="hybridMultilevel"/>
    <w:tmpl w:val="8DA204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AD65702"/>
    <w:multiLevelType w:val="hybridMultilevel"/>
    <w:tmpl w:val="67EADE9E"/>
    <w:lvl w:ilvl="0" w:tplc="47084FDE">
      <w:start w:val="1"/>
      <w:numFmt w:val="bullet"/>
      <w:lvlText w:val=""/>
      <w:lvlJc w:val="left"/>
      <w:pPr>
        <w:ind w:left="720" w:hanging="360"/>
      </w:pPr>
      <w:rPr>
        <w:rFonts w:ascii="Wingdings" w:hAnsi="Wingdings"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D315340"/>
    <w:multiLevelType w:val="hybridMultilevel"/>
    <w:tmpl w:val="177A1C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3F03134B"/>
    <w:multiLevelType w:val="hybridMultilevel"/>
    <w:tmpl w:val="935A84B8"/>
    <w:lvl w:ilvl="0" w:tplc="04050015">
      <w:start w:val="1"/>
      <w:numFmt w:val="upperLetter"/>
      <w:lvlText w:val="%1."/>
      <w:lvlJc w:val="left"/>
      <w:pPr>
        <w:ind w:left="756" w:hanging="360"/>
      </w:pPr>
    </w:lvl>
    <w:lvl w:ilvl="1" w:tplc="04050019" w:tentative="1">
      <w:start w:val="1"/>
      <w:numFmt w:val="lowerLetter"/>
      <w:lvlText w:val="%2."/>
      <w:lvlJc w:val="left"/>
      <w:pPr>
        <w:ind w:left="1476" w:hanging="360"/>
      </w:p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37">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nsid w:val="48714E65"/>
    <w:multiLevelType w:val="hybridMultilevel"/>
    <w:tmpl w:val="7F72D7F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F5416F3"/>
    <w:multiLevelType w:val="hybridMultilevel"/>
    <w:tmpl w:val="2DDE1E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35C2B18"/>
    <w:multiLevelType w:val="hybridMultilevel"/>
    <w:tmpl w:val="0674096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1">
    <w:nsid w:val="541B4EEF"/>
    <w:multiLevelType w:val="hybridMultilevel"/>
    <w:tmpl w:val="A4FA9A58"/>
    <w:lvl w:ilvl="0" w:tplc="04050017">
      <w:start w:val="1"/>
      <w:numFmt w:val="lowerLetter"/>
      <w:lvlText w:val="%1)"/>
      <w:lvlJc w:val="left"/>
      <w:pPr>
        <w:ind w:left="720" w:hanging="360"/>
      </w:pPr>
      <w:rPr>
        <w:rFonts w:hint="default"/>
      </w:rPr>
    </w:lvl>
    <w:lvl w:ilvl="1" w:tplc="C5FE42C0">
      <w:start w:val="1"/>
      <w:numFmt w:val="decimal"/>
      <w:lvlText w:val="%2."/>
      <w:lvlJc w:val="left"/>
      <w:pPr>
        <w:ind w:left="1440" w:hanging="360"/>
      </w:pPr>
      <w:rPr>
        <w:rFonts w:hint="default"/>
      </w:rPr>
    </w:lvl>
    <w:lvl w:ilvl="2" w:tplc="92A2CE24">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61D57BD"/>
    <w:multiLevelType w:val="hybridMultilevel"/>
    <w:tmpl w:val="DBB09554"/>
    <w:lvl w:ilvl="0" w:tplc="47084FDE">
      <w:start w:val="1"/>
      <w:numFmt w:val="bullet"/>
      <w:lvlText w:val=""/>
      <w:lvlJc w:val="left"/>
      <w:pPr>
        <w:ind w:left="360" w:hanging="360"/>
      </w:pPr>
      <w:rPr>
        <w:rFonts w:ascii="Wingdings" w:hAnsi="Wingdings" w:hint="default"/>
        <w:color w:val="372C74"/>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59F00334"/>
    <w:multiLevelType w:val="hybridMultilevel"/>
    <w:tmpl w:val="2160A0AE"/>
    <w:lvl w:ilvl="0" w:tplc="453EDB36">
      <w:start w:val="1"/>
      <w:numFmt w:val="bullet"/>
      <w:lvlText w:val=""/>
      <w:lvlJc w:val="left"/>
      <w:pPr>
        <w:tabs>
          <w:tab w:val="num" w:pos="720"/>
        </w:tabs>
        <w:ind w:left="720" w:hanging="360"/>
      </w:pPr>
      <w:rPr>
        <w:rFonts w:ascii="Symbol" w:hAnsi="Symbol" w:hint="default"/>
      </w:rPr>
    </w:lvl>
    <w:lvl w:ilvl="1" w:tplc="3560FDEA">
      <w:start w:val="1"/>
      <w:numFmt w:val="bullet"/>
      <w:pStyle w:val="vty"/>
      <w:lvlText w:val=""/>
      <w:lvlJc w:val="left"/>
      <w:pPr>
        <w:tabs>
          <w:tab w:val="num" w:pos="2145"/>
        </w:tabs>
        <w:ind w:left="2145" w:hanging="360"/>
      </w:pPr>
      <w:rPr>
        <w:rFonts w:ascii="Symbol" w:hAnsi="Symbol" w:hint="default"/>
        <w:sz w:val="24"/>
      </w:rPr>
    </w:lvl>
    <w:lvl w:ilvl="2" w:tplc="BCE2C91C">
      <w:start w:val="1"/>
      <w:numFmt w:val="bullet"/>
      <w:lvlText w:val=""/>
      <w:lvlJc w:val="left"/>
      <w:pPr>
        <w:tabs>
          <w:tab w:val="num" w:pos="2160"/>
        </w:tabs>
        <w:ind w:left="2160" w:hanging="360"/>
      </w:pPr>
      <w:rPr>
        <w:rFonts w:ascii="Wingdings" w:hAnsi="Wingdings" w:hint="default"/>
      </w:rPr>
    </w:lvl>
    <w:lvl w:ilvl="3" w:tplc="ED4C04A0">
      <w:start w:val="1"/>
      <w:numFmt w:val="decimal"/>
      <w:lvlText w:val="%4."/>
      <w:lvlJc w:val="left"/>
      <w:pPr>
        <w:tabs>
          <w:tab w:val="num" w:pos="2880"/>
        </w:tabs>
        <w:ind w:left="2880" w:hanging="360"/>
      </w:pPr>
    </w:lvl>
    <w:lvl w:ilvl="4" w:tplc="CB564576">
      <w:start w:val="1"/>
      <w:numFmt w:val="decimal"/>
      <w:lvlText w:val="%5."/>
      <w:lvlJc w:val="left"/>
      <w:pPr>
        <w:tabs>
          <w:tab w:val="num" w:pos="3600"/>
        </w:tabs>
        <w:ind w:left="3600" w:hanging="360"/>
      </w:pPr>
    </w:lvl>
    <w:lvl w:ilvl="5" w:tplc="487C2C4A">
      <w:start w:val="1"/>
      <w:numFmt w:val="decimal"/>
      <w:lvlText w:val="%6."/>
      <w:lvlJc w:val="left"/>
      <w:pPr>
        <w:tabs>
          <w:tab w:val="num" w:pos="4320"/>
        </w:tabs>
        <w:ind w:left="4320" w:hanging="360"/>
      </w:pPr>
    </w:lvl>
    <w:lvl w:ilvl="6" w:tplc="94EC8F70">
      <w:start w:val="1"/>
      <w:numFmt w:val="decimal"/>
      <w:lvlText w:val="%7."/>
      <w:lvlJc w:val="left"/>
      <w:pPr>
        <w:tabs>
          <w:tab w:val="num" w:pos="5040"/>
        </w:tabs>
        <w:ind w:left="5040" w:hanging="360"/>
      </w:pPr>
    </w:lvl>
    <w:lvl w:ilvl="7" w:tplc="434E59DA">
      <w:start w:val="1"/>
      <w:numFmt w:val="decimal"/>
      <w:lvlText w:val="%8."/>
      <w:lvlJc w:val="left"/>
      <w:pPr>
        <w:tabs>
          <w:tab w:val="num" w:pos="5760"/>
        </w:tabs>
        <w:ind w:left="5760" w:hanging="360"/>
      </w:pPr>
    </w:lvl>
    <w:lvl w:ilvl="8" w:tplc="87E24BE4">
      <w:start w:val="1"/>
      <w:numFmt w:val="decimal"/>
      <w:lvlText w:val="%9."/>
      <w:lvlJc w:val="left"/>
      <w:pPr>
        <w:tabs>
          <w:tab w:val="num" w:pos="6480"/>
        </w:tabs>
        <w:ind w:left="6480" w:hanging="360"/>
      </w:pPr>
    </w:lvl>
  </w:abstractNum>
  <w:abstractNum w:abstractNumId="44">
    <w:nsid w:val="5C1A0F81"/>
    <w:multiLevelType w:val="hybridMultilevel"/>
    <w:tmpl w:val="AB9E4C6E"/>
    <w:name w:val="WW8Num622"/>
    <w:lvl w:ilvl="0" w:tplc="86FABC1C">
      <w:start w:val="1"/>
      <w:numFmt w:val="bullet"/>
      <w:lvlText w:val=""/>
      <w:lvlJc w:val="left"/>
      <w:pPr>
        <w:tabs>
          <w:tab w:val="num" w:pos="720"/>
        </w:tabs>
        <w:ind w:left="720" w:hanging="360"/>
      </w:pPr>
      <w:rPr>
        <w:rFonts w:ascii="Symbol" w:hAnsi="Symbol" w:hint="default"/>
      </w:rPr>
    </w:lvl>
    <w:lvl w:ilvl="1" w:tplc="785280A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5D414274"/>
    <w:multiLevelType w:val="hybridMultilevel"/>
    <w:tmpl w:val="01C2C218"/>
    <w:lvl w:ilvl="0" w:tplc="04050001">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04050003">
      <w:start w:val="1"/>
      <w:numFmt w:val="bullet"/>
      <w:lvlText w:val="-"/>
      <w:lvlJc w:val="left"/>
      <w:pPr>
        <w:tabs>
          <w:tab w:val="num" w:pos="1440"/>
        </w:tabs>
        <w:ind w:left="1440" w:hanging="360"/>
      </w:pPr>
      <w:rPr>
        <w:rFonts w:ascii="Arial" w:eastAsia="Times New Roman" w:hAnsi="Arial"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nsid w:val="5E86167F"/>
    <w:multiLevelType w:val="hybridMultilevel"/>
    <w:tmpl w:val="9BE663F6"/>
    <w:lvl w:ilvl="0" w:tplc="47084FDE">
      <w:start w:val="1"/>
      <w:numFmt w:val="bullet"/>
      <w:lvlText w:val=""/>
      <w:lvlJc w:val="left"/>
      <w:pPr>
        <w:ind w:left="720" w:hanging="360"/>
      </w:pPr>
      <w:rPr>
        <w:rFonts w:ascii="Wingdings" w:hAnsi="Wingdings"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EA35075"/>
    <w:multiLevelType w:val="hybridMultilevel"/>
    <w:tmpl w:val="C4C4158E"/>
    <w:name w:val="WW8Num72"/>
    <w:lvl w:ilvl="0" w:tplc="04050003">
      <w:start w:val="1"/>
      <w:numFmt w:val="bullet"/>
      <w:lvlText w:val="o"/>
      <w:lvlJc w:val="left"/>
      <w:pPr>
        <w:tabs>
          <w:tab w:val="num" w:pos="1440"/>
        </w:tabs>
        <w:ind w:left="1440" w:hanging="360"/>
      </w:pPr>
      <w:rPr>
        <w:rFonts w:ascii="Courier New" w:hAnsi="Courier New" w:cs="Courier New"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8">
    <w:nsid w:val="63882362"/>
    <w:multiLevelType w:val="hybridMultilevel"/>
    <w:tmpl w:val="FA0406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AAF1A1F"/>
    <w:multiLevelType w:val="multilevel"/>
    <w:tmpl w:val="3826684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360"/>
        </w:tabs>
        <w:ind w:left="-425" w:firstLine="425"/>
      </w:pPr>
    </w:lvl>
    <w:lvl w:ilvl="7">
      <w:start w:val="1"/>
      <w:numFmt w:val="lowerLetter"/>
      <w:lvlText w:val="%8)"/>
      <w:lvlJc w:val="left"/>
      <w:pPr>
        <w:tabs>
          <w:tab w:val="num" w:pos="425"/>
        </w:tabs>
        <w:ind w:left="425" w:hanging="425"/>
      </w:pPr>
    </w:lvl>
    <w:lvl w:ilvl="8">
      <w:start w:val="1"/>
      <w:numFmt w:val="decimal"/>
      <w:pStyle w:val="Textodstavce"/>
      <w:lvlText w:val="%9."/>
      <w:lvlJc w:val="left"/>
      <w:pPr>
        <w:tabs>
          <w:tab w:val="num" w:pos="851"/>
        </w:tabs>
        <w:ind w:left="851" w:hanging="426"/>
      </w:pPr>
      <w:rPr>
        <w:b/>
      </w:rPr>
    </w:lvl>
  </w:abstractNum>
  <w:abstractNum w:abstractNumId="50">
    <w:nsid w:val="6BBC5B4B"/>
    <w:multiLevelType w:val="hybridMultilevel"/>
    <w:tmpl w:val="2E2EF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6DF650F5"/>
    <w:multiLevelType w:val="hybridMultilevel"/>
    <w:tmpl w:val="32B21CF2"/>
    <w:lvl w:ilvl="0" w:tplc="D6C6190E">
      <w:start w:val="1"/>
      <w:numFmt w:val="bullet"/>
      <w:lvlText w:val=""/>
      <w:lvlJc w:val="left"/>
      <w:pPr>
        <w:ind w:left="720" w:hanging="360"/>
      </w:pPr>
      <w:rPr>
        <w:rFonts w:ascii="Symbol" w:hAnsi="Symbol"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F530EA3"/>
    <w:multiLevelType w:val="hybridMultilevel"/>
    <w:tmpl w:val="DCE4B3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F782ECF"/>
    <w:multiLevelType w:val="hybridMultilevel"/>
    <w:tmpl w:val="D32859D6"/>
    <w:lvl w:ilvl="0" w:tplc="47084FDE">
      <w:start w:val="1"/>
      <w:numFmt w:val="bullet"/>
      <w:lvlText w:val=""/>
      <w:lvlJc w:val="left"/>
      <w:pPr>
        <w:ind w:left="720" w:hanging="360"/>
      </w:pPr>
      <w:rPr>
        <w:rFonts w:ascii="Wingdings" w:hAnsi="Wingdings"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6BC5B83"/>
    <w:multiLevelType w:val="hybridMultilevel"/>
    <w:tmpl w:val="CF16F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7D50A6E"/>
    <w:multiLevelType w:val="hybridMultilevel"/>
    <w:tmpl w:val="8BE4536A"/>
    <w:lvl w:ilvl="0" w:tplc="47084FDE">
      <w:start w:val="1"/>
      <w:numFmt w:val="bullet"/>
      <w:lvlText w:val=""/>
      <w:lvlJc w:val="left"/>
      <w:pPr>
        <w:ind w:left="720" w:hanging="360"/>
      </w:pPr>
      <w:rPr>
        <w:rFonts w:ascii="Wingdings" w:hAnsi="Wingdings"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97F5DD5"/>
    <w:multiLevelType w:val="hybridMultilevel"/>
    <w:tmpl w:val="12B06230"/>
    <w:name w:val="RTF_Num 223"/>
    <w:lvl w:ilvl="0" w:tplc="A10279B0">
      <w:start w:val="1"/>
      <w:numFmt w:val="bullet"/>
      <w:lvlText w:val=""/>
      <w:lvlJc w:val="left"/>
      <w:pPr>
        <w:ind w:left="360" w:hanging="360"/>
      </w:pPr>
      <w:rPr>
        <w:rFonts w:ascii="Symbol" w:hAnsi="Symbol" w:hint="default"/>
        <w:color w:val="372C74"/>
      </w:rPr>
    </w:lvl>
    <w:lvl w:ilvl="1" w:tplc="B82864B2">
      <w:start w:val="1"/>
      <w:numFmt w:val="bullet"/>
      <w:lvlText w:val="o"/>
      <w:lvlJc w:val="left"/>
      <w:pPr>
        <w:ind w:left="1080" w:hanging="360"/>
      </w:pPr>
      <w:rPr>
        <w:rFonts w:ascii="Courier New" w:hAnsi="Courier New" w:cs="Courier New" w:hint="default"/>
      </w:rPr>
    </w:lvl>
    <w:lvl w:ilvl="2" w:tplc="70FABD82" w:tentative="1">
      <w:start w:val="1"/>
      <w:numFmt w:val="bullet"/>
      <w:lvlText w:val=""/>
      <w:lvlJc w:val="left"/>
      <w:pPr>
        <w:ind w:left="1800" w:hanging="360"/>
      </w:pPr>
      <w:rPr>
        <w:rFonts w:ascii="Wingdings" w:hAnsi="Wingdings" w:hint="default"/>
      </w:rPr>
    </w:lvl>
    <w:lvl w:ilvl="3" w:tplc="D1264E7C" w:tentative="1">
      <w:start w:val="1"/>
      <w:numFmt w:val="bullet"/>
      <w:lvlText w:val=""/>
      <w:lvlJc w:val="left"/>
      <w:pPr>
        <w:ind w:left="2520" w:hanging="360"/>
      </w:pPr>
      <w:rPr>
        <w:rFonts w:ascii="Symbol" w:hAnsi="Symbol" w:hint="default"/>
      </w:rPr>
    </w:lvl>
    <w:lvl w:ilvl="4" w:tplc="44D4E858" w:tentative="1">
      <w:start w:val="1"/>
      <w:numFmt w:val="bullet"/>
      <w:lvlText w:val="o"/>
      <w:lvlJc w:val="left"/>
      <w:pPr>
        <w:ind w:left="3240" w:hanging="360"/>
      </w:pPr>
      <w:rPr>
        <w:rFonts w:ascii="Courier New" w:hAnsi="Courier New" w:cs="Courier New" w:hint="default"/>
      </w:rPr>
    </w:lvl>
    <w:lvl w:ilvl="5" w:tplc="30DCBB2C" w:tentative="1">
      <w:start w:val="1"/>
      <w:numFmt w:val="bullet"/>
      <w:lvlText w:val=""/>
      <w:lvlJc w:val="left"/>
      <w:pPr>
        <w:ind w:left="3960" w:hanging="360"/>
      </w:pPr>
      <w:rPr>
        <w:rFonts w:ascii="Wingdings" w:hAnsi="Wingdings" w:hint="default"/>
      </w:rPr>
    </w:lvl>
    <w:lvl w:ilvl="6" w:tplc="FBF81630" w:tentative="1">
      <w:start w:val="1"/>
      <w:numFmt w:val="bullet"/>
      <w:lvlText w:val=""/>
      <w:lvlJc w:val="left"/>
      <w:pPr>
        <w:ind w:left="4680" w:hanging="360"/>
      </w:pPr>
      <w:rPr>
        <w:rFonts w:ascii="Symbol" w:hAnsi="Symbol" w:hint="default"/>
      </w:rPr>
    </w:lvl>
    <w:lvl w:ilvl="7" w:tplc="ABB61302" w:tentative="1">
      <w:start w:val="1"/>
      <w:numFmt w:val="bullet"/>
      <w:lvlText w:val="o"/>
      <w:lvlJc w:val="left"/>
      <w:pPr>
        <w:ind w:left="5400" w:hanging="360"/>
      </w:pPr>
      <w:rPr>
        <w:rFonts w:ascii="Courier New" w:hAnsi="Courier New" w:cs="Courier New" w:hint="default"/>
      </w:rPr>
    </w:lvl>
    <w:lvl w:ilvl="8" w:tplc="9258C78A" w:tentative="1">
      <w:start w:val="1"/>
      <w:numFmt w:val="bullet"/>
      <w:lvlText w:val=""/>
      <w:lvlJc w:val="left"/>
      <w:pPr>
        <w:ind w:left="6120" w:hanging="360"/>
      </w:pPr>
      <w:rPr>
        <w:rFonts w:ascii="Wingdings" w:hAnsi="Wingdings" w:hint="default"/>
      </w:rPr>
    </w:lvl>
  </w:abstractNum>
  <w:abstractNum w:abstractNumId="58">
    <w:nsid w:val="798413D9"/>
    <w:multiLevelType w:val="hybridMultilevel"/>
    <w:tmpl w:val="43DE0372"/>
    <w:lvl w:ilvl="0" w:tplc="47084FDE">
      <w:start w:val="1"/>
      <w:numFmt w:val="bullet"/>
      <w:lvlText w:val=""/>
      <w:lvlJc w:val="left"/>
      <w:pPr>
        <w:ind w:left="720" w:hanging="360"/>
      </w:pPr>
      <w:rPr>
        <w:rFonts w:ascii="Wingdings" w:hAnsi="Wingdings" w:hint="default"/>
        <w:color w:val="372C7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F9B228F"/>
    <w:multiLevelType w:val="hybridMultilevel"/>
    <w:tmpl w:val="F516D9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9"/>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14"/>
  </w:num>
  <w:num w:numId="8">
    <w:abstractNumId w:val="41"/>
  </w:num>
  <w:num w:numId="9">
    <w:abstractNumId w:val="16"/>
  </w:num>
  <w:num w:numId="10">
    <w:abstractNumId w:val="12"/>
  </w:num>
  <w:num w:numId="11">
    <w:abstractNumId w:val="31"/>
  </w:num>
  <w:num w:numId="12">
    <w:abstractNumId w:val="58"/>
  </w:num>
  <w:num w:numId="13">
    <w:abstractNumId w:val="17"/>
  </w:num>
  <w:num w:numId="14">
    <w:abstractNumId w:val="55"/>
  </w:num>
  <w:num w:numId="15">
    <w:abstractNumId w:val="27"/>
  </w:num>
  <w:num w:numId="16">
    <w:abstractNumId w:val="33"/>
  </w:num>
  <w:num w:numId="17">
    <w:abstractNumId w:val="15"/>
  </w:num>
  <w:num w:numId="18">
    <w:abstractNumId w:val="13"/>
  </w:num>
  <w:num w:numId="19">
    <w:abstractNumId w:val="59"/>
  </w:num>
  <w:num w:numId="20">
    <w:abstractNumId w:val="19"/>
  </w:num>
  <w:num w:numId="21">
    <w:abstractNumId w:val="38"/>
  </w:num>
  <w:num w:numId="22">
    <w:abstractNumId w:val="53"/>
  </w:num>
  <w:num w:numId="23">
    <w:abstractNumId w:val="36"/>
  </w:num>
  <w:num w:numId="24">
    <w:abstractNumId w:val="34"/>
  </w:num>
  <w:num w:numId="25">
    <w:abstractNumId w:val="28"/>
  </w:num>
  <w:num w:numId="26">
    <w:abstractNumId w:val="18"/>
  </w:num>
  <w:num w:numId="27">
    <w:abstractNumId w:val="56"/>
  </w:num>
  <w:num w:numId="28">
    <w:abstractNumId w:val="10"/>
  </w:num>
  <w:num w:numId="29">
    <w:abstractNumId w:val="26"/>
  </w:num>
  <w:num w:numId="30">
    <w:abstractNumId w:val="25"/>
  </w:num>
  <w:num w:numId="31">
    <w:abstractNumId w:val="30"/>
  </w:num>
  <w:num w:numId="32">
    <w:abstractNumId w:val="52"/>
  </w:num>
  <w:num w:numId="33">
    <w:abstractNumId w:val="11"/>
  </w:num>
  <w:num w:numId="34">
    <w:abstractNumId w:val="39"/>
  </w:num>
  <w:num w:numId="35">
    <w:abstractNumId w:val="50"/>
  </w:num>
  <w:num w:numId="36">
    <w:abstractNumId w:val="23"/>
  </w:num>
  <w:num w:numId="37">
    <w:abstractNumId w:val="54"/>
  </w:num>
  <w:num w:numId="38">
    <w:abstractNumId w:val="35"/>
  </w:num>
  <w:num w:numId="39">
    <w:abstractNumId w:val="29"/>
  </w:num>
  <w:num w:numId="40">
    <w:abstractNumId w:val="42"/>
  </w:num>
  <w:num w:numId="41">
    <w:abstractNumId w:val="22"/>
  </w:num>
  <w:num w:numId="42">
    <w:abstractNumId w:val="48"/>
  </w:num>
  <w:num w:numId="43">
    <w:abstractNumId w:val="46"/>
  </w:num>
  <w:num w:numId="44">
    <w:abstractNumId w:val="8"/>
  </w:num>
  <w:num w:numId="45">
    <w:abstractNumId w:val="40"/>
  </w:num>
  <w:num w:numId="4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2"/>
  <w:displayHorizontalDrawingGridEvery w:val="2"/>
  <w:characterSpacingControl w:val="doNotCompress"/>
  <w:hdrShapeDefaults>
    <o:shapedefaults v:ext="edit" spidmax="61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13"/>
    <w:rsid w:val="0000072B"/>
    <w:rsid w:val="00001424"/>
    <w:rsid w:val="00001AF4"/>
    <w:rsid w:val="00002280"/>
    <w:rsid w:val="00002AA9"/>
    <w:rsid w:val="00002B7C"/>
    <w:rsid w:val="00003460"/>
    <w:rsid w:val="000038A8"/>
    <w:rsid w:val="00003B44"/>
    <w:rsid w:val="00004075"/>
    <w:rsid w:val="0000444F"/>
    <w:rsid w:val="00005EB7"/>
    <w:rsid w:val="00006C17"/>
    <w:rsid w:val="00007052"/>
    <w:rsid w:val="00007CE1"/>
    <w:rsid w:val="00007DB4"/>
    <w:rsid w:val="00007F42"/>
    <w:rsid w:val="00010E81"/>
    <w:rsid w:val="000116B0"/>
    <w:rsid w:val="00011C36"/>
    <w:rsid w:val="00012683"/>
    <w:rsid w:val="00012CC3"/>
    <w:rsid w:val="0001307A"/>
    <w:rsid w:val="00013179"/>
    <w:rsid w:val="00013FB4"/>
    <w:rsid w:val="0001407B"/>
    <w:rsid w:val="00014082"/>
    <w:rsid w:val="000142ED"/>
    <w:rsid w:val="000147D4"/>
    <w:rsid w:val="00014C60"/>
    <w:rsid w:val="00014CBD"/>
    <w:rsid w:val="000151DE"/>
    <w:rsid w:val="000156B2"/>
    <w:rsid w:val="00015B2D"/>
    <w:rsid w:val="00015D6A"/>
    <w:rsid w:val="00017455"/>
    <w:rsid w:val="00017629"/>
    <w:rsid w:val="0001772D"/>
    <w:rsid w:val="00020B3F"/>
    <w:rsid w:val="00020D00"/>
    <w:rsid w:val="00021A53"/>
    <w:rsid w:val="00022439"/>
    <w:rsid w:val="000227AC"/>
    <w:rsid w:val="00023897"/>
    <w:rsid w:val="00024961"/>
    <w:rsid w:val="00025818"/>
    <w:rsid w:val="00025821"/>
    <w:rsid w:val="00025CD3"/>
    <w:rsid w:val="00025D51"/>
    <w:rsid w:val="00026023"/>
    <w:rsid w:val="0002626D"/>
    <w:rsid w:val="00026CE2"/>
    <w:rsid w:val="000271AD"/>
    <w:rsid w:val="00027A16"/>
    <w:rsid w:val="00027C6C"/>
    <w:rsid w:val="000305BD"/>
    <w:rsid w:val="0003274D"/>
    <w:rsid w:val="000332E6"/>
    <w:rsid w:val="00033B05"/>
    <w:rsid w:val="00035AA9"/>
    <w:rsid w:val="00036232"/>
    <w:rsid w:val="0003663B"/>
    <w:rsid w:val="00037527"/>
    <w:rsid w:val="0004063E"/>
    <w:rsid w:val="00040B3F"/>
    <w:rsid w:val="000412C2"/>
    <w:rsid w:val="00041442"/>
    <w:rsid w:val="00041767"/>
    <w:rsid w:val="00041D71"/>
    <w:rsid w:val="00041DB9"/>
    <w:rsid w:val="0004243A"/>
    <w:rsid w:val="00044215"/>
    <w:rsid w:val="00044D8A"/>
    <w:rsid w:val="00045444"/>
    <w:rsid w:val="00045780"/>
    <w:rsid w:val="00045CA6"/>
    <w:rsid w:val="000467A4"/>
    <w:rsid w:val="000474C9"/>
    <w:rsid w:val="000478C2"/>
    <w:rsid w:val="000511BA"/>
    <w:rsid w:val="00052701"/>
    <w:rsid w:val="0005457A"/>
    <w:rsid w:val="00054586"/>
    <w:rsid w:val="0005478A"/>
    <w:rsid w:val="00054A7F"/>
    <w:rsid w:val="00054E92"/>
    <w:rsid w:val="00054FCF"/>
    <w:rsid w:val="00055C12"/>
    <w:rsid w:val="00056709"/>
    <w:rsid w:val="0006084C"/>
    <w:rsid w:val="0006091E"/>
    <w:rsid w:val="00060CC5"/>
    <w:rsid w:val="00061187"/>
    <w:rsid w:val="000625FB"/>
    <w:rsid w:val="000628C9"/>
    <w:rsid w:val="00063698"/>
    <w:rsid w:val="00063774"/>
    <w:rsid w:val="00066089"/>
    <w:rsid w:val="000660A6"/>
    <w:rsid w:val="0006651D"/>
    <w:rsid w:val="000672FD"/>
    <w:rsid w:val="00070C79"/>
    <w:rsid w:val="000710D8"/>
    <w:rsid w:val="00071DCF"/>
    <w:rsid w:val="00072023"/>
    <w:rsid w:val="00074FD4"/>
    <w:rsid w:val="000751FF"/>
    <w:rsid w:val="000752CB"/>
    <w:rsid w:val="000755FA"/>
    <w:rsid w:val="00075652"/>
    <w:rsid w:val="00075C96"/>
    <w:rsid w:val="0007600C"/>
    <w:rsid w:val="00077F31"/>
    <w:rsid w:val="00080CF0"/>
    <w:rsid w:val="00081A9B"/>
    <w:rsid w:val="00081D6F"/>
    <w:rsid w:val="0008321F"/>
    <w:rsid w:val="000837A4"/>
    <w:rsid w:val="0008541F"/>
    <w:rsid w:val="00085C53"/>
    <w:rsid w:val="00085E32"/>
    <w:rsid w:val="0008636A"/>
    <w:rsid w:val="00087AFA"/>
    <w:rsid w:val="00087DAD"/>
    <w:rsid w:val="00090135"/>
    <w:rsid w:val="00090241"/>
    <w:rsid w:val="0009195B"/>
    <w:rsid w:val="00091A61"/>
    <w:rsid w:val="00091B12"/>
    <w:rsid w:val="00092084"/>
    <w:rsid w:val="000922F6"/>
    <w:rsid w:val="00093815"/>
    <w:rsid w:val="00093CC2"/>
    <w:rsid w:val="00093D31"/>
    <w:rsid w:val="00093EAD"/>
    <w:rsid w:val="00094A68"/>
    <w:rsid w:val="000967D5"/>
    <w:rsid w:val="0009683E"/>
    <w:rsid w:val="00096E8E"/>
    <w:rsid w:val="00097113"/>
    <w:rsid w:val="00097BF8"/>
    <w:rsid w:val="00097E21"/>
    <w:rsid w:val="00097E60"/>
    <w:rsid w:val="00097F5E"/>
    <w:rsid w:val="000A199D"/>
    <w:rsid w:val="000A262A"/>
    <w:rsid w:val="000A2B98"/>
    <w:rsid w:val="000A2D5C"/>
    <w:rsid w:val="000A2E8E"/>
    <w:rsid w:val="000A3B6C"/>
    <w:rsid w:val="000A3B71"/>
    <w:rsid w:val="000A41E2"/>
    <w:rsid w:val="000A488F"/>
    <w:rsid w:val="000A49AE"/>
    <w:rsid w:val="000A4A14"/>
    <w:rsid w:val="000A4E8E"/>
    <w:rsid w:val="000A557F"/>
    <w:rsid w:val="000A7708"/>
    <w:rsid w:val="000B019B"/>
    <w:rsid w:val="000B0A8E"/>
    <w:rsid w:val="000B1D59"/>
    <w:rsid w:val="000B1D5B"/>
    <w:rsid w:val="000B1E38"/>
    <w:rsid w:val="000B1F4E"/>
    <w:rsid w:val="000B21DF"/>
    <w:rsid w:val="000B2524"/>
    <w:rsid w:val="000B2939"/>
    <w:rsid w:val="000B2E9C"/>
    <w:rsid w:val="000B2F29"/>
    <w:rsid w:val="000B3498"/>
    <w:rsid w:val="000B3874"/>
    <w:rsid w:val="000B43A1"/>
    <w:rsid w:val="000B48D8"/>
    <w:rsid w:val="000B493B"/>
    <w:rsid w:val="000B53D5"/>
    <w:rsid w:val="000B6EF5"/>
    <w:rsid w:val="000B6F0E"/>
    <w:rsid w:val="000B74C1"/>
    <w:rsid w:val="000C12CA"/>
    <w:rsid w:val="000C1823"/>
    <w:rsid w:val="000C24E9"/>
    <w:rsid w:val="000C277C"/>
    <w:rsid w:val="000C2D6D"/>
    <w:rsid w:val="000C2DB0"/>
    <w:rsid w:val="000C361A"/>
    <w:rsid w:val="000C3E0D"/>
    <w:rsid w:val="000C459C"/>
    <w:rsid w:val="000C4879"/>
    <w:rsid w:val="000C48C4"/>
    <w:rsid w:val="000C6100"/>
    <w:rsid w:val="000C7A01"/>
    <w:rsid w:val="000C7A5F"/>
    <w:rsid w:val="000D078A"/>
    <w:rsid w:val="000D1910"/>
    <w:rsid w:val="000D2D6C"/>
    <w:rsid w:val="000D2F43"/>
    <w:rsid w:val="000D3413"/>
    <w:rsid w:val="000D39AF"/>
    <w:rsid w:val="000D418B"/>
    <w:rsid w:val="000D432D"/>
    <w:rsid w:val="000D477D"/>
    <w:rsid w:val="000D4C41"/>
    <w:rsid w:val="000D675D"/>
    <w:rsid w:val="000D6A64"/>
    <w:rsid w:val="000D7BB9"/>
    <w:rsid w:val="000E0158"/>
    <w:rsid w:val="000E0322"/>
    <w:rsid w:val="000E0865"/>
    <w:rsid w:val="000E10E3"/>
    <w:rsid w:val="000E171B"/>
    <w:rsid w:val="000E17A8"/>
    <w:rsid w:val="000E2967"/>
    <w:rsid w:val="000E315D"/>
    <w:rsid w:val="000E436A"/>
    <w:rsid w:val="000E5F22"/>
    <w:rsid w:val="000E6C82"/>
    <w:rsid w:val="000F0083"/>
    <w:rsid w:val="000F018A"/>
    <w:rsid w:val="000F0FB4"/>
    <w:rsid w:val="000F15BF"/>
    <w:rsid w:val="000F1CC7"/>
    <w:rsid w:val="000F2019"/>
    <w:rsid w:val="000F381D"/>
    <w:rsid w:val="000F3AA0"/>
    <w:rsid w:val="000F435E"/>
    <w:rsid w:val="000F47F8"/>
    <w:rsid w:val="000F4A58"/>
    <w:rsid w:val="000F4D13"/>
    <w:rsid w:val="000F55FA"/>
    <w:rsid w:val="000F6EEC"/>
    <w:rsid w:val="001000E7"/>
    <w:rsid w:val="00100F1A"/>
    <w:rsid w:val="0010184F"/>
    <w:rsid w:val="00101FB4"/>
    <w:rsid w:val="00101FFA"/>
    <w:rsid w:val="00102AE5"/>
    <w:rsid w:val="001069BF"/>
    <w:rsid w:val="00110BA4"/>
    <w:rsid w:val="001111B0"/>
    <w:rsid w:val="00111952"/>
    <w:rsid w:val="00112574"/>
    <w:rsid w:val="001131A2"/>
    <w:rsid w:val="00113807"/>
    <w:rsid w:val="00114A15"/>
    <w:rsid w:val="001150F9"/>
    <w:rsid w:val="001152B3"/>
    <w:rsid w:val="00115899"/>
    <w:rsid w:val="001159FA"/>
    <w:rsid w:val="001161A5"/>
    <w:rsid w:val="001162DD"/>
    <w:rsid w:val="00116FA4"/>
    <w:rsid w:val="0011798D"/>
    <w:rsid w:val="00121AB2"/>
    <w:rsid w:val="00121C42"/>
    <w:rsid w:val="00121EB9"/>
    <w:rsid w:val="001221A3"/>
    <w:rsid w:val="0012284F"/>
    <w:rsid w:val="00122CA4"/>
    <w:rsid w:val="001232B1"/>
    <w:rsid w:val="00123C23"/>
    <w:rsid w:val="00124431"/>
    <w:rsid w:val="00125160"/>
    <w:rsid w:val="00125571"/>
    <w:rsid w:val="00125649"/>
    <w:rsid w:val="00125856"/>
    <w:rsid w:val="00125B64"/>
    <w:rsid w:val="001266ED"/>
    <w:rsid w:val="00126CCE"/>
    <w:rsid w:val="0012708D"/>
    <w:rsid w:val="00127484"/>
    <w:rsid w:val="00127AA5"/>
    <w:rsid w:val="001309C3"/>
    <w:rsid w:val="00131E75"/>
    <w:rsid w:val="001320F8"/>
    <w:rsid w:val="0013258B"/>
    <w:rsid w:val="00133313"/>
    <w:rsid w:val="0013366C"/>
    <w:rsid w:val="0013513A"/>
    <w:rsid w:val="00136DD7"/>
    <w:rsid w:val="001379D1"/>
    <w:rsid w:val="00137E67"/>
    <w:rsid w:val="00137E92"/>
    <w:rsid w:val="00140462"/>
    <w:rsid w:val="00140A8A"/>
    <w:rsid w:val="00141A87"/>
    <w:rsid w:val="00141D43"/>
    <w:rsid w:val="00142442"/>
    <w:rsid w:val="00142763"/>
    <w:rsid w:val="00142A57"/>
    <w:rsid w:val="0014391C"/>
    <w:rsid w:val="00144354"/>
    <w:rsid w:val="00144C1D"/>
    <w:rsid w:val="00145D8A"/>
    <w:rsid w:val="001469D2"/>
    <w:rsid w:val="00146FAE"/>
    <w:rsid w:val="001479AA"/>
    <w:rsid w:val="00147CE9"/>
    <w:rsid w:val="00147F36"/>
    <w:rsid w:val="00151447"/>
    <w:rsid w:val="00152868"/>
    <w:rsid w:val="00153AB9"/>
    <w:rsid w:val="00153CEA"/>
    <w:rsid w:val="00154385"/>
    <w:rsid w:val="0015449C"/>
    <w:rsid w:val="001549AE"/>
    <w:rsid w:val="00154AB7"/>
    <w:rsid w:val="00154C40"/>
    <w:rsid w:val="001550CD"/>
    <w:rsid w:val="00155CB5"/>
    <w:rsid w:val="00155D66"/>
    <w:rsid w:val="0015635E"/>
    <w:rsid w:val="00156F0E"/>
    <w:rsid w:val="00157AD1"/>
    <w:rsid w:val="00160880"/>
    <w:rsid w:val="001613CD"/>
    <w:rsid w:val="00161711"/>
    <w:rsid w:val="001625A9"/>
    <w:rsid w:val="001647DF"/>
    <w:rsid w:val="00165ACA"/>
    <w:rsid w:val="00166905"/>
    <w:rsid w:val="00166FE3"/>
    <w:rsid w:val="00167AC9"/>
    <w:rsid w:val="00170531"/>
    <w:rsid w:val="00170678"/>
    <w:rsid w:val="00171EE9"/>
    <w:rsid w:val="001726FD"/>
    <w:rsid w:val="00172B3A"/>
    <w:rsid w:val="0017320F"/>
    <w:rsid w:val="00173937"/>
    <w:rsid w:val="00173E15"/>
    <w:rsid w:val="00176597"/>
    <w:rsid w:val="00176D98"/>
    <w:rsid w:val="00176E66"/>
    <w:rsid w:val="00177448"/>
    <w:rsid w:val="00180317"/>
    <w:rsid w:val="00180751"/>
    <w:rsid w:val="001809F4"/>
    <w:rsid w:val="00181679"/>
    <w:rsid w:val="00181B14"/>
    <w:rsid w:val="001820D9"/>
    <w:rsid w:val="001848C1"/>
    <w:rsid w:val="00185225"/>
    <w:rsid w:val="00185474"/>
    <w:rsid w:val="0018579D"/>
    <w:rsid w:val="00186A07"/>
    <w:rsid w:val="00186E38"/>
    <w:rsid w:val="001874B8"/>
    <w:rsid w:val="00187692"/>
    <w:rsid w:val="001915C6"/>
    <w:rsid w:val="001919E8"/>
    <w:rsid w:val="00191CEF"/>
    <w:rsid w:val="00192FAC"/>
    <w:rsid w:val="00194060"/>
    <w:rsid w:val="001943E9"/>
    <w:rsid w:val="001946C3"/>
    <w:rsid w:val="00194A68"/>
    <w:rsid w:val="00194AF0"/>
    <w:rsid w:val="00195247"/>
    <w:rsid w:val="0019528C"/>
    <w:rsid w:val="00195396"/>
    <w:rsid w:val="00195873"/>
    <w:rsid w:val="0019661C"/>
    <w:rsid w:val="00196C02"/>
    <w:rsid w:val="00197460"/>
    <w:rsid w:val="001A01E1"/>
    <w:rsid w:val="001A01E8"/>
    <w:rsid w:val="001A13BE"/>
    <w:rsid w:val="001A1E99"/>
    <w:rsid w:val="001A2139"/>
    <w:rsid w:val="001A2275"/>
    <w:rsid w:val="001A4149"/>
    <w:rsid w:val="001A47CA"/>
    <w:rsid w:val="001A5120"/>
    <w:rsid w:val="001A596C"/>
    <w:rsid w:val="001A60A0"/>
    <w:rsid w:val="001A7030"/>
    <w:rsid w:val="001A7525"/>
    <w:rsid w:val="001B0E64"/>
    <w:rsid w:val="001B13D9"/>
    <w:rsid w:val="001B173B"/>
    <w:rsid w:val="001B1825"/>
    <w:rsid w:val="001B1DFE"/>
    <w:rsid w:val="001B22C2"/>
    <w:rsid w:val="001B282B"/>
    <w:rsid w:val="001B2CE4"/>
    <w:rsid w:val="001B4456"/>
    <w:rsid w:val="001B4EFC"/>
    <w:rsid w:val="001B5772"/>
    <w:rsid w:val="001B5F58"/>
    <w:rsid w:val="001B65F3"/>
    <w:rsid w:val="001B771E"/>
    <w:rsid w:val="001B7E59"/>
    <w:rsid w:val="001C0838"/>
    <w:rsid w:val="001C118F"/>
    <w:rsid w:val="001C1896"/>
    <w:rsid w:val="001C2540"/>
    <w:rsid w:val="001C3B9A"/>
    <w:rsid w:val="001C484E"/>
    <w:rsid w:val="001C57F4"/>
    <w:rsid w:val="001C6057"/>
    <w:rsid w:val="001D0680"/>
    <w:rsid w:val="001D0CCE"/>
    <w:rsid w:val="001D1233"/>
    <w:rsid w:val="001D12DC"/>
    <w:rsid w:val="001D1506"/>
    <w:rsid w:val="001D1F64"/>
    <w:rsid w:val="001D2609"/>
    <w:rsid w:val="001D2F61"/>
    <w:rsid w:val="001D327D"/>
    <w:rsid w:val="001D4ABD"/>
    <w:rsid w:val="001D5092"/>
    <w:rsid w:val="001D574D"/>
    <w:rsid w:val="001E02FB"/>
    <w:rsid w:val="001E0AF8"/>
    <w:rsid w:val="001E1B2C"/>
    <w:rsid w:val="001E1D02"/>
    <w:rsid w:val="001E2FF5"/>
    <w:rsid w:val="001E3539"/>
    <w:rsid w:val="001E3943"/>
    <w:rsid w:val="001E3DE0"/>
    <w:rsid w:val="001E4D17"/>
    <w:rsid w:val="001E4F44"/>
    <w:rsid w:val="001E573C"/>
    <w:rsid w:val="001E5CBA"/>
    <w:rsid w:val="001E654E"/>
    <w:rsid w:val="001E66C7"/>
    <w:rsid w:val="001E7401"/>
    <w:rsid w:val="001E7688"/>
    <w:rsid w:val="001F07E1"/>
    <w:rsid w:val="001F0FEC"/>
    <w:rsid w:val="001F16AC"/>
    <w:rsid w:val="001F17CA"/>
    <w:rsid w:val="001F1BB6"/>
    <w:rsid w:val="001F40F6"/>
    <w:rsid w:val="001F4B7F"/>
    <w:rsid w:val="001F4C04"/>
    <w:rsid w:val="001F5AF0"/>
    <w:rsid w:val="001F6104"/>
    <w:rsid w:val="001F69DD"/>
    <w:rsid w:val="001F6E76"/>
    <w:rsid w:val="001F7FD9"/>
    <w:rsid w:val="00200680"/>
    <w:rsid w:val="002025EC"/>
    <w:rsid w:val="00202F94"/>
    <w:rsid w:val="00202FF9"/>
    <w:rsid w:val="0020315C"/>
    <w:rsid w:val="00203210"/>
    <w:rsid w:val="00203B1E"/>
    <w:rsid w:val="00203CA3"/>
    <w:rsid w:val="0020433B"/>
    <w:rsid w:val="00205C02"/>
    <w:rsid w:val="00206707"/>
    <w:rsid w:val="00206B17"/>
    <w:rsid w:val="00207128"/>
    <w:rsid w:val="00207220"/>
    <w:rsid w:val="00207278"/>
    <w:rsid w:val="002077F6"/>
    <w:rsid w:val="002102BF"/>
    <w:rsid w:val="002111B1"/>
    <w:rsid w:val="002112C2"/>
    <w:rsid w:val="00211A0A"/>
    <w:rsid w:val="00211EDA"/>
    <w:rsid w:val="002122AC"/>
    <w:rsid w:val="00212850"/>
    <w:rsid w:val="0021370C"/>
    <w:rsid w:val="00213F43"/>
    <w:rsid w:val="00214FE0"/>
    <w:rsid w:val="002150DB"/>
    <w:rsid w:val="00215CF8"/>
    <w:rsid w:val="00216192"/>
    <w:rsid w:val="00216236"/>
    <w:rsid w:val="002171CC"/>
    <w:rsid w:val="00217B91"/>
    <w:rsid w:val="00220121"/>
    <w:rsid w:val="002202C2"/>
    <w:rsid w:val="00221309"/>
    <w:rsid w:val="002224BA"/>
    <w:rsid w:val="002227FF"/>
    <w:rsid w:val="00222B77"/>
    <w:rsid w:val="00222D44"/>
    <w:rsid w:val="00222F60"/>
    <w:rsid w:val="002239DF"/>
    <w:rsid w:val="00223C77"/>
    <w:rsid w:val="0022427D"/>
    <w:rsid w:val="00225E75"/>
    <w:rsid w:val="002263C6"/>
    <w:rsid w:val="00226B0D"/>
    <w:rsid w:val="00226D86"/>
    <w:rsid w:val="00226E66"/>
    <w:rsid w:val="00227C94"/>
    <w:rsid w:val="00227CBA"/>
    <w:rsid w:val="00230452"/>
    <w:rsid w:val="00231AAC"/>
    <w:rsid w:val="00231DA4"/>
    <w:rsid w:val="0023333C"/>
    <w:rsid w:val="0023698E"/>
    <w:rsid w:val="00236D39"/>
    <w:rsid w:val="00236F3D"/>
    <w:rsid w:val="00237DAC"/>
    <w:rsid w:val="0024015F"/>
    <w:rsid w:val="00240F19"/>
    <w:rsid w:val="0024134C"/>
    <w:rsid w:val="00241D7D"/>
    <w:rsid w:val="00241F5F"/>
    <w:rsid w:val="00242423"/>
    <w:rsid w:val="00243C98"/>
    <w:rsid w:val="00244084"/>
    <w:rsid w:val="002440C7"/>
    <w:rsid w:val="00244BDB"/>
    <w:rsid w:val="00244C7F"/>
    <w:rsid w:val="00247DD9"/>
    <w:rsid w:val="00250306"/>
    <w:rsid w:val="00250315"/>
    <w:rsid w:val="00250B4C"/>
    <w:rsid w:val="00251158"/>
    <w:rsid w:val="00251172"/>
    <w:rsid w:val="002514BD"/>
    <w:rsid w:val="0025166B"/>
    <w:rsid w:val="00251FAD"/>
    <w:rsid w:val="00251FD1"/>
    <w:rsid w:val="0025230E"/>
    <w:rsid w:val="002531C2"/>
    <w:rsid w:val="00253C6B"/>
    <w:rsid w:val="00253C78"/>
    <w:rsid w:val="00254EA6"/>
    <w:rsid w:val="00255992"/>
    <w:rsid w:val="002565F5"/>
    <w:rsid w:val="0025673A"/>
    <w:rsid w:val="00256EC4"/>
    <w:rsid w:val="0025705A"/>
    <w:rsid w:val="00257EB7"/>
    <w:rsid w:val="00260B2A"/>
    <w:rsid w:val="00260ED2"/>
    <w:rsid w:val="0026121E"/>
    <w:rsid w:val="0026211D"/>
    <w:rsid w:val="00262422"/>
    <w:rsid w:val="00262D02"/>
    <w:rsid w:val="00262D16"/>
    <w:rsid w:val="00262DAB"/>
    <w:rsid w:val="00263289"/>
    <w:rsid w:val="0026356C"/>
    <w:rsid w:val="002642BD"/>
    <w:rsid w:val="002643B7"/>
    <w:rsid w:val="00264864"/>
    <w:rsid w:val="00264BA8"/>
    <w:rsid w:val="00265EF6"/>
    <w:rsid w:val="002665C4"/>
    <w:rsid w:val="00266B18"/>
    <w:rsid w:val="00267765"/>
    <w:rsid w:val="002677B1"/>
    <w:rsid w:val="00270745"/>
    <w:rsid w:val="00270D19"/>
    <w:rsid w:val="00271367"/>
    <w:rsid w:val="00271788"/>
    <w:rsid w:val="002719C4"/>
    <w:rsid w:val="00272CC8"/>
    <w:rsid w:val="00273DA6"/>
    <w:rsid w:val="00273DBE"/>
    <w:rsid w:val="00273E84"/>
    <w:rsid w:val="00275B50"/>
    <w:rsid w:val="00275C24"/>
    <w:rsid w:val="00275CDF"/>
    <w:rsid w:val="0027674B"/>
    <w:rsid w:val="00276F16"/>
    <w:rsid w:val="00276F23"/>
    <w:rsid w:val="0027711A"/>
    <w:rsid w:val="00277503"/>
    <w:rsid w:val="0027776E"/>
    <w:rsid w:val="0028015C"/>
    <w:rsid w:val="00280709"/>
    <w:rsid w:val="00280FCB"/>
    <w:rsid w:val="00281623"/>
    <w:rsid w:val="00281EE6"/>
    <w:rsid w:val="0028241C"/>
    <w:rsid w:val="00282694"/>
    <w:rsid w:val="00282A24"/>
    <w:rsid w:val="002841A1"/>
    <w:rsid w:val="002848D3"/>
    <w:rsid w:val="00286127"/>
    <w:rsid w:val="00286480"/>
    <w:rsid w:val="0028698C"/>
    <w:rsid w:val="00286CB9"/>
    <w:rsid w:val="0028712F"/>
    <w:rsid w:val="002872B6"/>
    <w:rsid w:val="00287EAA"/>
    <w:rsid w:val="002907D0"/>
    <w:rsid w:val="00291F14"/>
    <w:rsid w:val="002921B4"/>
    <w:rsid w:val="002925E6"/>
    <w:rsid w:val="00292E14"/>
    <w:rsid w:val="002949ED"/>
    <w:rsid w:val="00294E59"/>
    <w:rsid w:val="00294F76"/>
    <w:rsid w:val="00295428"/>
    <w:rsid w:val="00295B8E"/>
    <w:rsid w:val="0029661F"/>
    <w:rsid w:val="00296639"/>
    <w:rsid w:val="00296694"/>
    <w:rsid w:val="00297044"/>
    <w:rsid w:val="002975AA"/>
    <w:rsid w:val="0029776E"/>
    <w:rsid w:val="00297C1F"/>
    <w:rsid w:val="002A0669"/>
    <w:rsid w:val="002A1095"/>
    <w:rsid w:val="002A1302"/>
    <w:rsid w:val="002A1747"/>
    <w:rsid w:val="002A1861"/>
    <w:rsid w:val="002A1F0B"/>
    <w:rsid w:val="002A20CA"/>
    <w:rsid w:val="002A2884"/>
    <w:rsid w:val="002A3110"/>
    <w:rsid w:val="002A3540"/>
    <w:rsid w:val="002A420A"/>
    <w:rsid w:val="002A44BC"/>
    <w:rsid w:val="002A4DFE"/>
    <w:rsid w:val="002A7EC5"/>
    <w:rsid w:val="002B0124"/>
    <w:rsid w:val="002B0A65"/>
    <w:rsid w:val="002B0E39"/>
    <w:rsid w:val="002B1293"/>
    <w:rsid w:val="002B15B3"/>
    <w:rsid w:val="002B1A2E"/>
    <w:rsid w:val="002B1DDB"/>
    <w:rsid w:val="002B2117"/>
    <w:rsid w:val="002B3AE3"/>
    <w:rsid w:val="002B442E"/>
    <w:rsid w:val="002B483D"/>
    <w:rsid w:val="002B4A1A"/>
    <w:rsid w:val="002B4B39"/>
    <w:rsid w:val="002B5020"/>
    <w:rsid w:val="002B61D4"/>
    <w:rsid w:val="002B70E7"/>
    <w:rsid w:val="002B7171"/>
    <w:rsid w:val="002B79AD"/>
    <w:rsid w:val="002C142D"/>
    <w:rsid w:val="002C190A"/>
    <w:rsid w:val="002C35E8"/>
    <w:rsid w:val="002C55E1"/>
    <w:rsid w:val="002C6262"/>
    <w:rsid w:val="002C6BF7"/>
    <w:rsid w:val="002C6FB8"/>
    <w:rsid w:val="002C7DF2"/>
    <w:rsid w:val="002D016E"/>
    <w:rsid w:val="002D0A50"/>
    <w:rsid w:val="002D0B2D"/>
    <w:rsid w:val="002D0B4F"/>
    <w:rsid w:val="002D1290"/>
    <w:rsid w:val="002D13FE"/>
    <w:rsid w:val="002D1C50"/>
    <w:rsid w:val="002D2C66"/>
    <w:rsid w:val="002D3239"/>
    <w:rsid w:val="002D35EF"/>
    <w:rsid w:val="002D3B53"/>
    <w:rsid w:val="002D41C1"/>
    <w:rsid w:val="002D47C5"/>
    <w:rsid w:val="002D51C6"/>
    <w:rsid w:val="002D57E6"/>
    <w:rsid w:val="002D651B"/>
    <w:rsid w:val="002D7163"/>
    <w:rsid w:val="002E05C1"/>
    <w:rsid w:val="002E0A46"/>
    <w:rsid w:val="002E127E"/>
    <w:rsid w:val="002E1A31"/>
    <w:rsid w:val="002E2896"/>
    <w:rsid w:val="002E2D72"/>
    <w:rsid w:val="002E32B1"/>
    <w:rsid w:val="002E3660"/>
    <w:rsid w:val="002E3A9E"/>
    <w:rsid w:val="002E3ACD"/>
    <w:rsid w:val="002E4035"/>
    <w:rsid w:val="002E441F"/>
    <w:rsid w:val="002E4761"/>
    <w:rsid w:val="002E5562"/>
    <w:rsid w:val="002E7394"/>
    <w:rsid w:val="002E744F"/>
    <w:rsid w:val="002F01B3"/>
    <w:rsid w:val="002F031A"/>
    <w:rsid w:val="002F0CFE"/>
    <w:rsid w:val="002F0D9B"/>
    <w:rsid w:val="002F155C"/>
    <w:rsid w:val="002F1D7A"/>
    <w:rsid w:val="002F24D2"/>
    <w:rsid w:val="002F47D6"/>
    <w:rsid w:val="002F4B2D"/>
    <w:rsid w:val="002F514A"/>
    <w:rsid w:val="002F5298"/>
    <w:rsid w:val="002F5E98"/>
    <w:rsid w:val="002F7747"/>
    <w:rsid w:val="0030032F"/>
    <w:rsid w:val="0030042E"/>
    <w:rsid w:val="00300B10"/>
    <w:rsid w:val="00302C67"/>
    <w:rsid w:val="003033F2"/>
    <w:rsid w:val="00304F25"/>
    <w:rsid w:val="00305627"/>
    <w:rsid w:val="00305DA8"/>
    <w:rsid w:val="00306A69"/>
    <w:rsid w:val="00306EB9"/>
    <w:rsid w:val="00307AE9"/>
    <w:rsid w:val="00307E23"/>
    <w:rsid w:val="00310147"/>
    <w:rsid w:val="003103B9"/>
    <w:rsid w:val="00310C11"/>
    <w:rsid w:val="00311501"/>
    <w:rsid w:val="00311E8E"/>
    <w:rsid w:val="00316AD4"/>
    <w:rsid w:val="00316B64"/>
    <w:rsid w:val="00316C1C"/>
    <w:rsid w:val="003174AF"/>
    <w:rsid w:val="00320946"/>
    <w:rsid w:val="0032170F"/>
    <w:rsid w:val="003221EF"/>
    <w:rsid w:val="003229B0"/>
    <w:rsid w:val="00324DCA"/>
    <w:rsid w:val="00325785"/>
    <w:rsid w:val="00325B1D"/>
    <w:rsid w:val="00326163"/>
    <w:rsid w:val="003304F2"/>
    <w:rsid w:val="00331FD2"/>
    <w:rsid w:val="00333AA4"/>
    <w:rsid w:val="00333BCF"/>
    <w:rsid w:val="00334320"/>
    <w:rsid w:val="0033456C"/>
    <w:rsid w:val="0033517D"/>
    <w:rsid w:val="003358C0"/>
    <w:rsid w:val="00335BED"/>
    <w:rsid w:val="003361B8"/>
    <w:rsid w:val="0033789E"/>
    <w:rsid w:val="00337C12"/>
    <w:rsid w:val="00337F65"/>
    <w:rsid w:val="00340600"/>
    <w:rsid w:val="00341593"/>
    <w:rsid w:val="003416B2"/>
    <w:rsid w:val="00342126"/>
    <w:rsid w:val="00342768"/>
    <w:rsid w:val="003439C9"/>
    <w:rsid w:val="00343AD3"/>
    <w:rsid w:val="00343DD6"/>
    <w:rsid w:val="003445E6"/>
    <w:rsid w:val="00344981"/>
    <w:rsid w:val="00344B05"/>
    <w:rsid w:val="003465ED"/>
    <w:rsid w:val="00346EE0"/>
    <w:rsid w:val="00347051"/>
    <w:rsid w:val="00347F93"/>
    <w:rsid w:val="00350AC9"/>
    <w:rsid w:val="00351628"/>
    <w:rsid w:val="003517D2"/>
    <w:rsid w:val="00351815"/>
    <w:rsid w:val="003518D9"/>
    <w:rsid w:val="00351AD0"/>
    <w:rsid w:val="00351DC4"/>
    <w:rsid w:val="00351ECD"/>
    <w:rsid w:val="00353AA5"/>
    <w:rsid w:val="003541B0"/>
    <w:rsid w:val="00354C4D"/>
    <w:rsid w:val="00354FD5"/>
    <w:rsid w:val="00355043"/>
    <w:rsid w:val="00355937"/>
    <w:rsid w:val="0035669A"/>
    <w:rsid w:val="00356BDA"/>
    <w:rsid w:val="0035751C"/>
    <w:rsid w:val="00357689"/>
    <w:rsid w:val="00360AE5"/>
    <w:rsid w:val="00360E07"/>
    <w:rsid w:val="00361440"/>
    <w:rsid w:val="0036152B"/>
    <w:rsid w:val="0036153F"/>
    <w:rsid w:val="003615F9"/>
    <w:rsid w:val="003616FB"/>
    <w:rsid w:val="00361A18"/>
    <w:rsid w:val="00361BDE"/>
    <w:rsid w:val="003627D5"/>
    <w:rsid w:val="00363B33"/>
    <w:rsid w:val="003645C5"/>
    <w:rsid w:val="00364EEB"/>
    <w:rsid w:val="00365B5F"/>
    <w:rsid w:val="0037110B"/>
    <w:rsid w:val="00371C9C"/>
    <w:rsid w:val="00372834"/>
    <w:rsid w:val="003733D7"/>
    <w:rsid w:val="00373B02"/>
    <w:rsid w:val="00374319"/>
    <w:rsid w:val="003755F3"/>
    <w:rsid w:val="003760B6"/>
    <w:rsid w:val="00377238"/>
    <w:rsid w:val="00380762"/>
    <w:rsid w:val="00380DDA"/>
    <w:rsid w:val="00380FA4"/>
    <w:rsid w:val="003813D4"/>
    <w:rsid w:val="00382BE7"/>
    <w:rsid w:val="00382CED"/>
    <w:rsid w:val="003839A1"/>
    <w:rsid w:val="0038660B"/>
    <w:rsid w:val="00386D07"/>
    <w:rsid w:val="003872DA"/>
    <w:rsid w:val="00387369"/>
    <w:rsid w:val="00390569"/>
    <w:rsid w:val="00390A3E"/>
    <w:rsid w:val="00390FF6"/>
    <w:rsid w:val="003919FD"/>
    <w:rsid w:val="003920C1"/>
    <w:rsid w:val="003923B5"/>
    <w:rsid w:val="00392729"/>
    <w:rsid w:val="00394D9C"/>
    <w:rsid w:val="00394EDA"/>
    <w:rsid w:val="00396775"/>
    <w:rsid w:val="00397125"/>
    <w:rsid w:val="003971F9"/>
    <w:rsid w:val="003A0386"/>
    <w:rsid w:val="003A29F2"/>
    <w:rsid w:val="003A3550"/>
    <w:rsid w:val="003A35BC"/>
    <w:rsid w:val="003A415F"/>
    <w:rsid w:val="003A652D"/>
    <w:rsid w:val="003A7023"/>
    <w:rsid w:val="003A7071"/>
    <w:rsid w:val="003B1563"/>
    <w:rsid w:val="003B1B39"/>
    <w:rsid w:val="003B1D06"/>
    <w:rsid w:val="003B1F0F"/>
    <w:rsid w:val="003B2649"/>
    <w:rsid w:val="003B2DDF"/>
    <w:rsid w:val="003B3700"/>
    <w:rsid w:val="003B3D53"/>
    <w:rsid w:val="003B3E1D"/>
    <w:rsid w:val="003B436E"/>
    <w:rsid w:val="003B4760"/>
    <w:rsid w:val="003B4B53"/>
    <w:rsid w:val="003B50F4"/>
    <w:rsid w:val="003B6678"/>
    <w:rsid w:val="003B78DE"/>
    <w:rsid w:val="003B7C38"/>
    <w:rsid w:val="003C0182"/>
    <w:rsid w:val="003C0810"/>
    <w:rsid w:val="003C0B34"/>
    <w:rsid w:val="003C17DA"/>
    <w:rsid w:val="003C1D1F"/>
    <w:rsid w:val="003C224B"/>
    <w:rsid w:val="003C3A08"/>
    <w:rsid w:val="003C41B6"/>
    <w:rsid w:val="003C4ABE"/>
    <w:rsid w:val="003C59F8"/>
    <w:rsid w:val="003C5E5F"/>
    <w:rsid w:val="003C638F"/>
    <w:rsid w:val="003C6C23"/>
    <w:rsid w:val="003C6C3A"/>
    <w:rsid w:val="003C729A"/>
    <w:rsid w:val="003C72E2"/>
    <w:rsid w:val="003C7AAE"/>
    <w:rsid w:val="003C7CBE"/>
    <w:rsid w:val="003D0313"/>
    <w:rsid w:val="003D131C"/>
    <w:rsid w:val="003D1485"/>
    <w:rsid w:val="003D15CD"/>
    <w:rsid w:val="003D1684"/>
    <w:rsid w:val="003D1935"/>
    <w:rsid w:val="003D1A19"/>
    <w:rsid w:val="003D1D21"/>
    <w:rsid w:val="003D2029"/>
    <w:rsid w:val="003D23EF"/>
    <w:rsid w:val="003D2733"/>
    <w:rsid w:val="003D3713"/>
    <w:rsid w:val="003D4AC1"/>
    <w:rsid w:val="003D597D"/>
    <w:rsid w:val="003D6111"/>
    <w:rsid w:val="003D6F8E"/>
    <w:rsid w:val="003D7CFA"/>
    <w:rsid w:val="003D7F0A"/>
    <w:rsid w:val="003E05B6"/>
    <w:rsid w:val="003E06B9"/>
    <w:rsid w:val="003E1A33"/>
    <w:rsid w:val="003E29A3"/>
    <w:rsid w:val="003E2A66"/>
    <w:rsid w:val="003E2BBC"/>
    <w:rsid w:val="003E2D96"/>
    <w:rsid w:val="003E2E5F"/>
    <w:rsid w:val="003E2F0C"/>
    <w:rsid w:val="003E3467"/>
    <w:rsid w:val="003E3A29"/>
    <w:rsid w:val="003E3C9A"/>
    <w:rsid w:val="003E3D91"/>
    <w:rsid w:val="003E4A8A"/>
    <w:rsid w:val="003E5E88"/>
    <w:rsid w:val="003E7727"/>
    <w:rsid w:val="003E7BB7"/>
    <w:rsid w:val="003F060A"/>
    <w:rsid w:val="003F0ABB"/>
    <w:rsid w:val="003F20C0"/>
    <w:rsid w:val="003F2774"/>
    <w:rsid w:val="003F2CA1"/>
    <w:rsid w:val="003F343A"/>
    <w:rsid w:val="003F3EEF"/>
    <w:rsid w:val="003F476C"/>
    <w:rsid w:val="003F4908"/>
    <w:rsid w:val="003F51EE"/>
    <w:rsid w:val="003F524D"/>
    <w:rsid w:val="003F6A41"/>
    <w:rsid w:val="003F7171"/>
    <w:rsid w:val="003F78EC"/>
    <w:rsid w:val="003F7CE5"/>
    <w:rsid w:val="00400C14"/>
    <w:rsid w:val="004020D9"/>
    <w:rsid w:val="004035FE"/>
    <w:rsid w:val="00403DA0"/>
    <w:rsid w:val="00404385"/>
    <w:rsid w:val="00404D8A"/>
    <w:rsid w:val="00405297"/>
    <w:rsid w:val="00405911"/>
    <w:rsid w:val="00405ABC"/>
    <w:rsid w:val="00405D67"/>
    <w:rsid w:val="00406C09"/>
    <w:rsid w:val="0040779F"/>
    <w:rsid w:val="0040780E"/>
    <w:rsid w:val="00407BB8"/>
    <w:rsid w:val="00407E67"/>
    <w:rsid w:val="00410990"/>
    <w:rsid w:val="004118D5"/>
    <w:rsid w:val="0041370E"/>
    <w:rsid w:val="00413BC6"/>
    <w:rsid w:val="00414261"/>
    <w:rsid w:val="0041516A"/>
    <w:rsid w:val="00415327"/>
    <w:rsid w:val="00415D2F"/>
    <w:rsid w:val="00415E5B"/>
    <w:rsid w:val="004166EC"/>
    <w:rsid w:val="00416BEB"/>
    <w:rsid w:val="00417300"/>
    <w:rsid w:val="00417785"/>
    <w:rsid w:val="00417C8B"/>
    <w:rsid w:val="0042060F"/>
    <w:rsid w:val="00420969"/>
    <w:rsid w:val="00420C9F"/>
    <w:rsid w:val="00420CF7"/>
    <w:rsid w:val="004216AD"/>
    <w:rsid w:val="00421928"/>
    <w:rsid w:val="004220FC"/>
    <w:rsid w:val="00422221"/>
    <w:rsid w:val="004228FF"/>
    <w:rsid w:val="0042292F"/>
    <w:rsid w:val="00422CDB"/>
    <w:rsid w:val="00425046"/>
    <w:rsid w:val="00426C19"/>
    <w:rsid w:val="00427372"/>
    <w:rsid w:val="0042772D"/>
    <w:rsid w:val="00430243"/>
    <w:rsid w:val="00431A4D"/>
    <w:rsid w:val="00433225"/>
    <w:rsid w:val="00433ACA"/>
    <w:rsid w:val="00433B92"/>
    <w:rsid w:val="00434F42"/>
    <w:rsid w:val="0043501A"/>
    <w:rsid w:val="0043534D"/>
    <w:rsid w:val="004357A8"/>
    <w:rsid w:val="00435B46"/>
    <w:rsid w:val="004361D4"/>
    <w:rsid w:val="004363CD"/>
    <w:rsid w:val="0043653B"/>
    <w:rsid w:val="00437C2B"/>
    <w:rsid w:val="00437CBC"/>
    <w:rsid w:val="00441570"/>
    <w:rsid w:val="004415A6"/>
    <w:rsid w:val="004416A2"/>
    <w:rsid w:val="00441A42"/>
    <w:rsid w:val="00442880"/>
    <w:rsid w:val="004430A9"/>
    <w:rsid w:val="0044373E"/>
    <w:rsid w:val="00447AF9"/>
    <w:rsid w:val="00447D96"/>
    <w:rsid w:val="00447F62"/>
    <w:rsid w:val="00450771"/>
    <w:rsid w:val="0045180D"/>
    <w:rsid w:val="00451A8C"/>
    <w:rsid w:val="00452464"/>
    <w:rsid w:val="00452C82"/>
    <w:rsid w:val="0045316E"/>
    <w:rsid w:val="00453328"/>
    <w:rsid w:val="00453D33"/>
    <w:rsid w:val="00454237"/>
    <w:rsid w:val="0045423F"/>
    <w:rsid w:val="00455903"/>
    <w:rsid w:val="00456F46"/>
    <w:rsid w:val="00460515"/>
    <w:rsid w:val="00460703"/>
    <w:rsid w:val="0046101E"/>
    <w:rsid w:val="004610B8"/>
    <w:rsid w:val="00461176"/>
    <w:rsid w:val="00462F1B"/>
    <w:rsid w:val="004631EC"/>
    <w:rsid w:val="00463411"/>
    <w:rsid w:val="004634D1"/>
    <w:rsid w:val="004642AA"/>
    <w:rsid w:val="0046446B"/>
    <w:rsid w:val="00464678"/>
    <w:rsid w:val="004650A4"/>
    <w:rsid w:val="00465197"/>
    <w:rsid w:val="0046558C"/>
    <w:rsid w:val="00465A1A"/>
    <w:rsid w:val="00466D32"/>
    <w:rsid w:val="00466E21"/>
    <w:rsid w:val="004670AC"/>
    <w:rsid w:val="00467D2F"/>
    <w:rsid w:val="00471A64"/>
    <w:rsid w:val="0047274D"/>
    <w:rsid w:val="00472849"/>
    <w:rsid w:val="0047294E"/>
    <w:rsid w:val="00472C08"/>
    <w:rsid w:val="00472C88"/>
    <w:rsid w:val="0047345A"/>
    <w:rsid w:val="00473C79"/>
    <w:rsid w:val="00474167"/>
    <w:rsid w:val="00475156"/>
    <w:rsid w:val="00475F67"/>
    <w:rsid w:val="00476D8E"/>
    <w:rsid w:val="00476E91"/>
    <w:rsid w:val="00477311"/>
    <w:rsid w:val="00477907"/>
    <w:rsid w:val="00477AD8"/>
    <w:rsid w:val="00477BFC"/>
    <w:rsid w:val="00477F38"/>
    <w:rsid w:val="004805D1"/>
    <w:rsid w:val="004828FC"/>
    <w:rsid w:val="0048316A"/>
    <w:rsid w:val="004831FD"/>
    <w:rsid w:val="004834F2"/>
    <w:rsid w:val="00483BA1"/>
    <w:rsid w:val="004849ED"/>
    <w:rsid w:val="00485427"/>
    <w:rsid w:val="00486C7B"/>
    <w:rsid w:val="00490E23"/>
    <w:rsid w:val="00490E91"/>
    <w:rsid w:val="004920CC"/>
    <w:rsid w:val="0049318D"/>
    <w:rsid w:val="004945E4"/>
    <w:rsid w:val="00494AD3"/>
    <w:rsid w:val="004954B7"/>
    <w:rsid w:val="0049596B"/>
    <w:rsid w:val="004959F2"/>
    <w:rsid w:val="00496239"/>
    <w:rsid w:val="00496FB7"/>
    <w:rsid w:val="00497586"/>
    <w:rsid w:val="0049776B"/>
    <w:rsid w:val="00497F4E"/>
    <w:rsid w:val="004A0DE6"/>
    <w:rsid w:val="004A0E20"/>
    <w:rsid w:val="004A0F63"/>
    <w:rsid w:val="004A11A8"/>
    <w:rsid w:val="004A2F6F"/>
    <w:rsid w:val="004A358D"/>
    <w:rsid w:val="004A368C"/>
    <w:rsid w:val="004A39E1"/>
    <w:rsid w:val="004A4302"/>
    <w:rsid w:val="004A4A42"/>
    <w:rsid w:val="004A4FFA"/>
    <w:rsid w:val="004A510F"/>
    <w:rsid w:val="004A62D9"/>
    <w:rsid w:val="004A6C4A"/>
    <w:rsid w:val="004B008B"/>
    <w:rsid w:val="004B02FE"/>
    <w:rsid w:val="004B0C21"/>
    <w:rsid w:val="004B162C"/>
    <w:rsid w:val="004B3596"/>
    <w:rsid w:val="004B42D1"/>
    <w:rsid w:val="004B4917"/>
    <w:rsid w:val="004B621B"/>
    <w:rsid w:val="004B63BF"/>
    <w:rsid w:val="004B6679"/>
    <w:rsid w:val="004B6F15"/>
    <w:rsid w:val="004B6FD3"/>
    <w:rsid w:val="004B7732"/>
    <w:rsid w:val="004B7E1B"/>
    <w:rsid w:val="004C00F2"/>
    <w:rsid w:val="004C03A1"/>
    <w:rsid w:val="004C07DC"/>
    <w:rsid w:val="004C1913"/>
    <w:rsid w:val="004C21E9"/>
    <w:rsid w:val="004C3635"/>
    <w:rsid w:val="004C3D0B"/>
    <w:rsid w:val="004C4D49"/>
    <w:rsid w:val="004C4EE7"/>
    <w:rsid w:val="004C5443"/>
    <w:rsid w:val="004C5BC4"/>
    <w:rsid w:val="004C618A"/>
    <w:rsid w:val="004C7E64"/>
    <w:rsid w:val="004C7E83"/>
    <w:rsid w:val="004D076F"/>
    <w:rsid w:val="004D0D0D"/>
    <w:rsid w:val="004D1922"/>
    <w:rsid w:val="004D19B3"/>
    <w:rsid w:val="004D2533"/>
    <w:rsid w:val="004D254E"/>
    <w:rsid w:val="004D2E40"/>
    <w:rsid w:val="004D37F6"/>
    <w:rsid w:val="004D3903"/>
    <w:rsid w:val="004D71EB"/>
    <w:rsid w:val="004D792C"/>
    <w:rsid w:val="004D7A9E"/>
    <w:rsid w:val="004E0A4F"/>
    <w:rsid w:val="004E0CF8"/>
    <w:rsid w:val="004E1393"/>
    <w:rsid w:val="004E225C"/>
    <w:rsid w:val="004E22AA"/>
    <w:rsid w:val="004E3764"/>
    <w:rsid w:val="004E3AAE"/>
    <w:rsid w:val="004E3B31"/>
    <w:rsid w:val="004E3CA0"/>
    <w:rsid w:val="004E46F8"/>
    <w:rsid w:val="004E4801"/>
    <w:rsid w:val="004E4AE7"/>
    <w:rsid w:val="004E4C59"/>
    <w:rsid w:val="004E4E94"/>
    <w:rsid w:val="004E4FC2"/>
    <w:rsid w:val="004E522A"/>
    <w:rsid w:val="004E5359"/>
    <w:rsid w:val="004E547E"/>
    <w:rsid w:val="004E55CF"/>
    <w:rsid w:val="004E658F"/>
    <w:rsid w:val="004E694E"/>
    <w:rsid w:val="004E77A4"/>
    <w:rsid w:val="004E7CF7"/>
    <w:rsid w:val="004F014E"/>
    <w:rsid w:val="004F169D"/>
    <w:rsid w:val="004F1B71"/>
    <w:rsid w:val="004F1D62"/>
    <w:rsid w:val="004F33E7"/>
    <w:rsid w:val="004F3521"/>
    <w:rsid w:val="004F3FE3"/>
    <w:rsid w:val="004F5A3A"/>
    <w:rsid w:val="004F5D56"/>
    <w:rsid w:val="004F61B4"/>
    <w:rsid w:val="004F6419"/>
    <w:rsid w:val="004F6501"/>
    <w:rsid w:val="004F6DA7"/>
    <w:rsid w:val="004F6F84"/>
    <w:rsid w:val="0050081E"/>
    <w:rsid w:val="00500B35"/>
    <w:rsid w:val="005017D4"/>
    <w:rsid w:val="0050295C"/>
    <w:rsid w:val="00503659"/>
    <w:rsid w:val="00505753"/>
    <w:rsid w:val="00506356"/>
    <w:rsid w:val="00506B25"/>
    <w:rsid w:val="005077A2"/>
    <w:rsid w:val="00507A3F"/>
    <w:rsid w:val="00507F33"/>
    <w:rsid w:val="0051256B"/>
    <w:rsid w:val="005127E4"/>
    <w:rsid w:val="005131ED"/>
    <w:rsid w:val="00513E38"/>
    <w:rsid w:val="00514373"/>
    <w:rsid w:val="00515118"/>
    <w:rsid w:val="00515191"/>
    <w:rsid w:val="00515370"/>
    <w:rsid w:val="005155D2"/>
    <w:rsid w:val="00515B7D"/>
    <w:rsid w:val="00515D52"/>
    <w:rsid w:val="00520B76"/>
    <w:rsid w:val="00521075"/>
    <w:rsid w:val="0052156A"/>
    <w:rsid w:val="005218EA"/>
    <w:rsid w:val="00522B32"/>
    <w:rsid w:val="00523052"/>
    <w:rsid w:val="0052321B"/>
    <w:rsid w:val="005241F0"/>
    <w:rsid w:val="00524C63"/>
    <w:rsid w:val="00525281"/>
    <w:rsid w:val="00525367"/>
    <w:rsid w:val="005257ED"/>
    <w:rsid w:val="00526790"/>
    <w:rsid w:val="0052696F"/>
    <w:rsid w:val="00526FF2"/>
    <w:rsid w:val="00527B00"/>
    <w:rsid w:val="005306BE"/>
    <w:rsid w:val="005306C0"/>
    <w:rsid w:val="00531097"/>
    <w:rsid w:val="00532027"/>
    <w:rsid w:val="005324BC"/>
    <w:rsid w:val="00532A14"/>
    <w:rsid w:val="0053443E"/>
    <w:rsid w:val="00534A5C"/>
    <w:rsid w:val="00534D05"/>
    <w:rsid w:val="005352E6"/>
    <w:rsid w:val="0053582A"/>
    <w:rsid w:val="0053630F"/>
    <w:rsid w:val="00536A7D"/>
    <w:rsid w:val="00536E4E"/>
    <w:rsid w:val="00537225"/>
    <w:rsid w:val="00537AC5"/>
    <w:rsid w:val="00537B6E"/>
    <w:rsid w:val="00537D1A"/>
    <w:rsid w:val="00537E94"/>
    <w:rsid w:val="00540D06"/>
    <w:rsid w:val="00541E20"/>
    <w:rsid w:val="00541F1E"/>
    <w:rsid w:val="00543555"/>
    <w:rsid w:val="00545CBB"/>
    <w:rsid w:val="00546063"/>
    <w:rsid w:val="00550A0B"/>
    <w:rsid w:val="00550D91"/>
    <w:rsid w:val="00551AAF"/>
    <w:rsid w:val="00552D7D"/>
    <w:rsid w:val="00552F32"/>
    <w:rsid w:val="00552F75"/>
    <w:rsid w:val="00552FF9"/>
    <w:rsid w:val="00554C33"/>
    <w:rsid w:val="00555131"/>
    <w:rsid w:val="005555A6"/>
    <w:rsid w:val="005566D2"/>
    <w:rsid w:val="005569D6"/>
    <w:rsid w:val="00556C3F"/>
    <w:rsid w:val="00557A6A"/>
    <w:rsid w:val="00557EB3"/>
    <w:rsid w:val="00560040"/>
    <w:rsid w:val="005604FA"/>
    <w:rsid w:val="0056261A"/>
    <w:rsid w:val="00563170"/>
    <w:rsid w:val="005632D4"/>
    <w:rsid w:val="0056423C"/>
    <w:rsid w:val="005644FF"/>
    <w:rsid w:val="00564516"/>
    <w:rsid w:val="00564699"/>
    <w:rsid w:val="00564A62"/>
    <w:rsid w:val="0056596C"/>
    <w:rsid w:val="0056597C"/>
    <w:rsid w:val="00567827"/>
    <w:rsid w:val="00567BA2"/>
    <w:rsid w:val="00567C47"/>
    <w:rsid w:val="00570429"/>
    <w:rsid w:val="00570A87"/>
    <w:rsid w:val="00570CC6"/>
    <w:rsid w:val="00571F50"/>
    <w:rsid w:val="0057358C"/>
    <w:rsid w:val="00574769"/>
    <w:rsid w:val="0057484E"/>
    <w:rsid w:val="00575876"/>
    <w:rsid w:val="00576987"/>
    <w:rsid w:val="00577124"/>
    <w:rsid w:val="00577F7E"/>
    <w:rsid w:val="00580552"/>
    <w:rsid w:val="00580721"/>
    <w:rsid w:val="00580AA0"/>
    <w:rsid w:val="00580DA8"/>
    <w:rsid w:val="00581683"/>
    <w:rsid w:val="00581BFD"/>
    <w:rsid w:val="00581C84"/>
    <w:rsid w:val="005823B1"/>
    <w:rsid w:val="00582D7A"/>
    <w:rsid w:val="00582E8F"/>
    <w:rsid w:val="0058430D"/>
    <w:rsid w:val="005843E7"/>
    <w:rsid w:val="00584F9C"/>
    <w:rsid w:val="005850B6"/>
    <w:rsid w:val="00585D77"/>
    <w:rsid w:val="00585E01"/>
    <w:rsid w:val="005869D3"/>
    <w:rsid w:val="00586A8F"/>
    <w:rsid w:val="00587E50"/>
    <w:rsid w:val="00591173"/>
    <w:rsid w:val="005915FB"/>
    <w:rsid w:val="00591707"/>
    <w:rsid w:val="00592101"/>
    <w:rsid w:val="00594AE3"/>
    <w:rsid w:val="00595196"/>
    <w:rsid w:val="00595568"/>
    <w:rsid w:val="005955CE"/>
    <w:rsid w:val="005963C2"/>
    <w:rsid w:val="00596590"/>
    <w:rsid w:val="005A0763"/>
    <w:rsid w:val="005A0A2B"/>
    <w:rsid w:val="005A0C08"/>
    <w:rsid w:val="005A125E"/>
    <w:rsid w:val="005A1616"/>
    <w:rsid w:val="005A208D"/>
    <w:rsid w:val="005A2640"/>
    <w:rsid w:val="005A3870"/>
    <w:rsid w:val="005A3D3E"/>
    <w:rsid w:val="005A4EE9"/>
    <w:rsid w:val="005A4FA3"/>
    <w:rsid w:val="005A5075"/>
    <w:rsid w:val="005A53A6"/>
    <w:rsid w:val="005A55DB"/>
    <w:rsid w:val="005A5F29"/>
    <w:rsid w:val="005A6CB8"/>
    <w:rsid w:val="005A6E65"/>
    <w:rsid w:val="005A6F8B"/>
    <w:rsid w:val="005B057A"/>
    <w:rsid w:val="005B0C52"/>
    <w:rsid w:val="005B1438"/>
    <w:rsid w:val="005B22C7"/>
    <w:rsid w:val="005B2439"/>
    <w:rsid w:val="005B2481"/>
    <w:rsid w:val="005B26B1"/>
    <w:rsid w:val="005B2E48"/>
    <w:rsid w:val="005B4886"/>
    <w:rsid w:val="005B655E"/>
    <w:rsid w:val="005B69CD"/>
    <w:rsid w:val="005B6D16"/>
    <w:rsid w:val="005B6D31"/>
    <w:rsid w:val="005C02F3"/>
    <w:rsid w:val="005C05A4"/>
    <w:rsid w:val="005C09B2"/>
    <w:rsid w:val="005C1A9E"/>
    <w:rsid w:val="005C1C85"/>
    <w:rsid w:val="005C2B69"/>
    <w:rsid w:val="005C40D9"/>
    <w:rsid w:val="005C4C8D"/>
    <w:rsid w:val="005C5376"/>
    <w:rsid w:val="005C5876"/>
    <w:rsid w:val="005C590C"/>
    <w:rsid w:val="005C69B6"/>
    <w:rsid w:val="005C7468"/>
    <w:rsid w:val="005C77AC"/>
    <w:rsid w:val="005D03E4"/>
    <w:rsid w:val="005D0E96"/>
    <w:rsid w:val="005D0F0B"/>
    <w:rsid w:val="005D1D77"/>
    <w:rsid w:val="005D270A"/>
    <w:rsid w:val="005D2BEC"/>
    <w:rsid w:val="005D384C"/>
    <w:rsid w:val="005D4C72"/>
    <w:rsid w:val="005D50EA"/>
    <w:rsid w:val="005D588A"/>
    <w:rsid w:val="005D6650"/>
    <w:rsid w:val="005D6FDB"/>
    <w:rsid w:val="005D740D"/>
    <w:rsid w:val="005D7ADE"/>
    <w:rsid w:val="005D7E1B"/>
    <w:rsid w:val="005E043A"/>
    <w:rsid w:val="005E19A6"/>
    <w:rsid w:val="005E202C"/>
    <w:rsid w:val="005E271D"/>
    <w:rsid w:val="005E284C"/>
    <w:rsid w:val="005E2A1B"/>
    <w:rsid w:val="005E3222"/>
    <w:rsid w:val="005E32FB"/>
    <w:rsid w:val="005E3A03"/>
    <w:rsid w:val="005E3E3A"/>
    <w:rsid w:val="005E471D"/>
    <w:rsid w:val="005E7EA8"/>
    <w:rsid w:val="005F07A2"/>
    <w:rsid w:val="005F0A95"/>
    <w:rsid w:val="005F0F7D"/>
    <w:rsid w:val="005F15C2"/>
    <w:rsid w:val="005F17F2"/>
    <w:rsid w:val="005F28BC"/>
    <w:rsid w:val="005F2F87"/>
    <w:rsid w:val="005F3BCD"/>
    <w:rsid w:val="005F3E07"/>
    <w:rsid w:val="005F3E8A"/>
    <w:rsid w:val="005F4019"/>
    <w:rsid w:val="005F4231"/>
    <w:rsid w:val="005F4911"/>
    <w:rsid w:val="005F50C3"/>
    <w:rsid w:val="005F53F7"/>
    <w:rsid w:val="005F6F0C"/>
    <w:rsid w:val="005F7464"/>
    <w:rsid w:val="005F74B0"/>
    <w:rsid w:val="00600D6C"/>
    <w:rsid w:val="0060130C"/>
    <w:rsid w:val="00602697"/>
    <w:rsid w:val="00603357"/>
    <w:rsid w:val="00603544"/>
    <w:rsid w:val="00603CF9"/>
    <w:rsid w:val="00603E0E"/>
    <w:rsid w:val="006044E3"/>
    <w:rsid w:val="00604AC1"/>
    <w:rsid w:val="00604D8A"/>
    <w:rsid w:val="00604EC7"/>
    <w:rsid w:val="00605CC1"/>
    <w:rsid w:val="0060621D"/>
    <w:rsid w:val="0060648A"/>
    <w:rsid w:val="00606F87"/>
    <w:rsid w:val="00607746"/>
    <w:rsid w:val="00607788"/>
    <w:rsid w:val="00607F35"/>
    <w:rsid w:val="00610FA5"/>
    <w:rsid w:val="006113E9"/>
    <w:rsid w:val="006114E3"/>
    <w:rsid w:val="00611588"/>
    <w:rsid w:val="006119F6"/>
    <w:rsid w:val="00611C92"/>
    <w:rsid w:val="00611D35"/>
    <w:rsid w:val="00612566"/>
    <w:rsid w:val="00612985"/>
    <w:rsid w:val="00613262"/>
    <w:rsid w:val="006133AA"/>
    <w:rsid w:val="006135B5"/>
    <w:rsid w:val="00613BBC"/>
    <w:rsid w:val="00613CF1"/>
    <w:rsid w:val="00613E12"/>
    <w:rsid w:val="00614123"/>
    <w:rsid w:val="00614197"/>
    <w:rsid w:val="006141B7"/>
    <w:rsid w:val="006143BA"/>
    <w:rsid w:val="006144E2"/>
    <w:rsid w:val="0061498F"/>
    <w:rsid w:val="00614B07"/>
    <w:rsid w:val="00615692"/>
    <w:rsid w:val="006156AB"/>
    <w:rsid w:val="00616B12"/>
    <w:rsid w:val="00617B0A"/>
    <w:rsid w:val="006227C4"/>
    <w:rsid w:val="00622C2B"/>
    <w:rsid w:val="006230FB"/>
    <w:rsid w:val="00623E9D"/>
    <w:rsid w:val="00624034"/>
    <w:rsid w:val="00624802"/>
    <w:rsid w:val="00625D09"/>
    <w:rsid w:val="00625D28"/>
    <w:rsid w:val="00627529"/>
    <w:rsid w:val="006300CC"/>
    <w:rsid w:val="006301C1"/>
    <w:rsid w:val="00630579"/>
    <w:rsid w:val="006320D0"/>
    <w:rsid w:val="00632314"/>
    <w:rsid w:val="006323AE"/>
    <w:rsid w:val="00632425"/>
    <w:rsid w:val="00632B07"/>
    <w:rsid w:val="00632E03"/>
    <w:rsid w:val="00632EC4"/>
    <w:rsid w:val="00632FCE"/>
    <w:rsid w:val="00634191"/>
    <w:rsid w:val="006341BE"/>
    <w:rsid w:val="00635140"/>
    <w:rsid w:val="006363C2"/>
    <w:rsid w:val="0063645D"/>
    <w:rsid w:val="00636652"/>
    <w:rsid w:val="00637054"/>
    <w:rsid w:val="00637E22"/>
    <w:rsid w:val="006400B8"/>
    <w:rsid w:val="0064078C"/>
    <w:rsid w:val="00640DCD"/>
    <w:rsid w:val="006412B5"/>
    <w:rsid w:val="006414BA"/>
    <w:rsid w:val="006417A1"/>
    <w:rsid w:val="00641935"/>
    <w:rsid w:val="006420F7"/>
    <w:rsid w:val="006426D5"/>
    <w:rsid w:val="006431BD"/>
    <w:rsid w:val="006438C4"/>
    <w:rsid w:val="00643CB2"/>
    <w:rsid w:val="00644D7B"/>
    <w:rsid w:val="006456A1"/>
    <w:rsid w:val="006458DF"/>
    <w:rsid w:val="00646B6B"/>
    <w:rsid w:val="00647616"/>
    <w:rsid w:val="00647630"/>
    <w:rsid w:val="006502A5"/>
    <w:rsid w:val="006503D2"/>
    <w:rsid w:val="006504CB"/>
    <w:rsid w:val="006505E6"/>
    <w:rsid w:val="006523A9"/>
    <w:rsid w:val="006527F3"/>
    <w:rsid w:val="00652890"/>
    <w:rsid w:val="00653452"/>
    <w:rsid w:val="006534E6"/>
    <w:rsid w:val="006539C8"/>
    <w:rsid w:val="00653E20"/>
    <w:rsid w:val="00655ABC"/>
    <w:rsid w:val="006562A9"/>
    <w:rsid w:val="00656B31"/>
    <w:rsid w:val="00656C0E"/>
    <w:rsid w:val="0065748F"/>
    <w:rsid w:val="00660AC3"/>
    <w:rsid w:val="00661721"/>
    <w:rsid w:val="00661747"/>
    <w:rsid w:val="00661D9F"/>
    <w:rsid w:val="00662161"/>
    <w:rsid w:val="0066437D"/>
    <w:rsid w:val="006645A3"/>
    <w:rsid w:val="00665A0D"/>
    <w:rsid w:val="00665D62"/>
    <w:rsid w:val="006660FE"/>
    <w:rsid w:val="006676C8"/>
    <w:rsid w:val="00671987"/>
    <w:rsid w:val="00671C0B"/>
    <w:rsid w:val="00671D28"/>
    <w:rsid w:val="0067204D"/>
    <w:rsid w:val="006727C0"/>
    <w:rsid w:val="0067289E"/>
    <w:rsid w:val="00673615"/>
    <w:rsid w:val="00673F30"/>
    <w:rsid w:val="00674BEC"/>
    <w:rsid w:val="0067598C"/>
    <w:rsid w:val="00676024"/>
    <w:rsid w:val="006767DC"/>
    <w:rsid w:val="00676B33"/>
    <w:rsid w:val="00677210"/>
    <w:rsid w:val="006802ED"/>
    <w:rsid w:val="006807D8"/>
    <w:rsid w:val="00680C43"/>
    <w:rsid w:val="006817CE"/>
    <w:rsid w:val="006819AF"/>
    <w:rsid w:val="00681B5E"/>
    <w:rsid w:val="00681EAC"/>
    <w:rsid w:val="0068257A"/>
    <w:rsid w:val="006848FA"/>
    <w:rsid w:val="006855DE"/>
    <w:rsid w:val="00686245"/>
    <w:rsid w:val="00687B22"/>
    <w:rsid w:val="00690175"/>
    <w:rsid w:val="00690825"/>
    <w:rsid w:val="00690A23"/>
    <w:rsid w:val="00690F5B"/>
    <w:rsid w:val="00692EDF"/>
    <w:rsid w:val="00694330"/>
    <w:rsid w:val="006943F6"/>
    <w:rsid w:val="00694B78"/>
    <w:rsid w:val="006954DD"/>
    <w:rsid w:val="0069563B"/>
    <w:rsid w:val="006958D4"/>
    <w:rsid w:val="00695AB9"/>
    <w:rsid w:val="00695F92"/>
    <w:rsid w:val="00696096"/>
    <w:rsid w:val="006979C6"/>
    <w:rsid w:val="00697E92"/>
    <w:rsid w:val="006A1164"/>
    <w:rsid w:val="006A192E"/>
    <w:rsid w:val="006A1BFC"/>
    <w:rsid w:val="006A2104"/>
    <w:rsid w:val="006A2475"/>
    <w:rsid w:val="006A2A20"/>
    <w:rsid w:val="006A40D5"/>
    <w:rsid w:val="006A437F"/>
    <w:rsid w:val="006A4612"/>
    <w:rsid w:val="006A59F5"/>
    <w:rsid w:val="006A5C3E"/>
    <w:rsid w:val="006A6E58"/>
    <w:rsid w:val="006A7167"/>
    <w:rsid w:val="006A78AF"/>
    <w:rsid w:val="006B0497"/>
    <w:rsid w:val="006B0985"/>
    <w:rsid w:val="006B127F"/>
    <w:rsid w:val="006B1534"/>
    <w:rsid w:val="006B1EA3"/>
    <w:rsid w:val="006B2183"/>
    <w:rsid w:val="006B2492"/>
    <w:rsid w:val="006B24AF"/>
    <w:rsid w:val="006B2528"/>
    <w:rsid w:val="006B3189"/>
    <w:rsid w:val="006B3469"/>
    <w:rsid w:val="006B446B"/>
    <w:rsid w:val="006B510D"/>
    <w:rsid w:val="006B57A7"/>
    <w:rsid w:val="006B5977"/>
    <w:rsid w:val="006B598F"/>
    <w:rsid w:val="006B616B"/>
    <w:rsid w:val="006B7FC3"/>
    <w:rsid w:val="006C14D2"/>
    <w:rsid w:val="006C205B"/>
    <w:rsid w:val="006C3304"/>
    <w:rsid w:val="006C37F6"/>
    <w:rsid w:val="006C3DC5"/>
    <w:rsid w:val="006C4116"/>
    <w:rsid w:val="006C4128"/>
    <w:rsid w:val="006C4695"/>
    <w:rsid w:val="006C4E3C"/>
    <w:rsid w:val="006C4FB2"/>
    <w:rsid w:val="006C60C6"/>
    <w:rsid w:val="006C71F5"/>
    <w:rsid w:val="006D085C"/>
    <w:rsid w:val="006D0BB9"/>
    <w:rsid w:val="006D1B1C"/>
    <w:rsid w:val="006D2D8C"/>
    <w:rsid w:val="006D2F75"/>
    <w:rsid w:val="006D4F5B"/>
    <w:rsid w:val="006D5EF9"/>
    <w:rsid w:val="006D616F"/>
    <w:rsid w:val="006D6448"/>
    <w:rsid w:val="006D74C4"/>
    <w:rsid w:val="006D75C8"/>
    <w:rsid w:val="006D7C3F"/>
    <w:rsid w:val="006E0854"/>
    <w:rsid w:val="006E0BE4"/>
    <w:rsid w:val="006E0DB9"/>
    <w:rsid w:val="006E0DFF"/>
    <w:rsid w:val="006E0F33"/>
    <w:rsid w:val="006E0F50"/>
    <w:rsid w:val="006E16C3"/>
    <w:rsid w:val="006E2049"/>
    <w:rsid w:val="006E2465"/>
    <w:rsid w:val="006E2D09"/>
    <w:rsid w:val="006E2E86"/>
    <w:rsid w:val="006E3065"/>
    <w:rsid w:val="006E322B"/>
    <w:rsid w:val="006E3426"/>
    <w:rsid w:val="006E3BBC"/>
    <w:rsid w:val="006E3E4F"/>
    <w:rsid w:val="006E42EC"/>
    <w:rsid w:val="006E5F5B"/>
    <w:rsid w:val="006E70B6"/>
    <w:rsid w:val="006E715D"/>
    <w:rsid w:val="006E7CAE"/>
    <w:rsid w:val="006E7D57"/>
    <w:rsid w:val="006F0CA6"/>
    <w:rsid w:val="006F17C7"/>
    <w:rsid w:val="006F17F3"/>
    <w:rsid w:val="006F29A0"/>
    <w:rsid w:val="006F29A1"/>
    <w:rsid w:val="006F2C10"/>
    <w:rsid w:val="006F3004"/>
    <w:rsid w:val="006F3549"/>
    <w:rsid w:val="006F3A2C"/>
    <w:rsid w:val="006F3C32"/>
    <w:rsid w:val="006F3D7A"/>
    <w:rsid w:val="006F3E0E"/>
    <w:rsid w:val="006F4CE1"/>
    <w:rsid w:val="006F5C3F"/>
    <w:rsid w:val="006F6513"/>
    <w:rsid w:val="006F689B"/>
    <w:rsid w:val="006F75BF"/>
    <w:rsid w:val="007002B8"/>
    <w:rsid w:val="00700C61"/>
    <w:rsid w:val="00701768"/>
    <w:rsid w:val="00701E34"/>
    <w:rsid w:val="00702B22"/>
    <w:rsid w:val="00704246"/>
    <w:rsid w:val="00704440"/>
    <w:rsid w:val="00705315"/>
    <w:rsid w:val="00706675"/>
    <w:rsid w:val="00706A07"/>
    <w:rsid w:val="00707B18"/>
    <w:rsid w:val="00707E79"/>
    <w:rsid w:val="00710F7D"/>
    <w:rsid w:val="007111E3"/>
    <w:rsid w:val="00712060"/>
    <w:rsid w:val="007125F5"/>
    <w:rsid w:val="007142B8"/>
    <w:rsid w:val="00714ABC"/>
    <w:rsid w:val="0071521A"/>
    <w:rsid w:val="00715DFA"/>
    <w:rsid w:val="00716B3F"/>
    <w:rsid w:val="00717DB5"/>
    <w:rsid w:val="00721575"/>
    <w:rsid w:val="00722220"/>
    <w:rsid w:val="00722C28"/>
    <w:rsid w:val="00723050"/>
    <w:rsid w:val="00723328"/>
    <w:rsid w:val="007235FE"/>
    <w:rsid w:val="007237FB"/>
    <w:rsid w:val="00723D9D"/>
    <w:rsid w:val="00724855"/>
    <w:rsid w:val="00726451"/>
    <w:rsid w:val="0072762C"/>
    <w:rsid w:val="00727EB7"/>
    <w:rsid w:val="00727FDC"/>
    <w:rsid w:val="00730AD2"/>
    <w:rsid w:val="00731187"/>
    <w:rsid w:val="00731439"/>
    <w:rsid w:val="00732911"/>
    <w:rsid w:val="00732AFD"/>
    <w:rsid w:val="00733DFA"/>
    <w:rsid w:val="007343EF"/>
    <w:rsid w:val="00734FE7"/>
    <w:rsid w:val="007355C7"/>
    <w:rsid w:val="00735777"/>
    <w:rsid w:val="00736600"/>
    <w:rsid w:val="00736D20"/>
    <w:rsid w:val="00737F7F"/>
    <w:rsid w:val="007404C6"/>
    <w:rsid w:val="00740CDA"/>
    <w:rsid w:val="007419C8"/>
    <w:rsid w:val="00743242"/>
    <w:rsid w:val="00743695"/>
    <w:rsid w:val="007438B5"/>
    <w:rsid w:val="00743DDE"/>
    <w:rsid w:val="0074471E"/>
    <w:rsid w:val="007454FD"/>
    <w:rsid w:val="007458BC"/>
    <w:rsid w:val="00745F77"/>
    <w:rsid w:val="007462D8"/>
    <w:rsid w:val="00747E5F"/>
    <w:rsid w:val="0075073F"/>
    <w:rsid w:val="00751879"/>
    <w:rsid w:val="00752242"/>
    <w:rsid w:val="00752B2B"/>
    <w:rsid w:val="007538C6"/>
    <w:rsid w:val="00753994"/>
    <w:rsid w:val="007546BB"/>
    <w:rsid w:val="007546EA"/>
    <w:rsid w:val="0075485B"/>
    <w:rsid w:val="00754D40"/>
    <w:rsid w:val="00754E9E"/>
    <w:rsid w:val="00755649"/>
    <w:rsid w:val="00755E7B"/>
    <w:rsid w:val="0075616F"/>
    <w:rsid w:val="007569E9"/>
    <w:rsid w:val="00756B5C"/>
    <w:rsid w:val="007570E1"/>
    <w:rsid w:val="007572F7"/>
    <w:rsid w:val="007600A5"/>
    <w:rsid w:val="00760141"/>
    <w:rsid w:val="0076027B"/>
    <w:rsid w:val="00760C28"/>
    <w:rsid w:val="0076139C"/>
    <w:rsid w:val="0076169D"/>
    <w:rsid w:val="00761709"/>
    <w:rsid w:val="00762BD9"/>
    <w:rsid w:val="00763524"/>
    <w:rsid w:val="007638D7"/>
    <w:rsid w:val="00763939"/>
    <w:rsid w:val="0076417A"/>
    <w:rsid w:val="00765291"/>
    <w:rsid w:val="00765598"/>
    <w:rsid w:val="007662AA"/>
    <w:rsid w:val="0076789A"/>
    <w:rsid w:val="00767966"/>
    <w:rsid w:val="0077019C"/>
    <w:rsid w:val="007707FD"/>
    <w:rsid w:val="00770C03"/>
    <w:rsid w:val="007712DA"/>
    <w:rsid w:val="00771753"/>
    <w:rsid w:val="00772836"/>
    <w:rsid w:val="0077287A"/>
    <w:rsid w:val="00772B63"/>
    <w:rsid w:val="00773513"/>
    <w:rsid w:val="0077416C"/>
    <w:rsid w:val="00774339"/>
    <w:rsid w:val="00774A48"/>
    <w:rsid w:val="00775F3B"/>
    <w:rsid w:val="007762BF"/>
    <w:rsid w:val="007766B3"/>
    <w:rsid w:val="00776E91"/>
    <w:rsid w:val="0077711B"/>
    <w:rsid w:val="007779E0"/>
    <w:rsid w:val="00777DED"/>
    <w:rsid w:val="00780275"/>
    <w:rsid w:val="00780498"/>
    <w:rsid w:val="00780884"/>
    <w:rsid w:val="00781158"/>
    <w:rsid w:val="007811A2"/>
    <w:rsid w:val="0078206A"/>
    <w:rsid w:val="007823FD"/>
    <w:rsid w:val="007831D7"/>
    <w:rsid w:val="0078330B"/>
    <w:rsid w:val="00783953"/>
    <w:rsid w:val="00783D41"/>
    <w:rsid w:val="00784113"/>
    <w:rsid w:val="00784814"/>
    <w:rsid w:val="00784937"/>
    <w:rsid w:val="00785645"/>
    <w:rsid w:val="007857CA"/>
    <w:rsid w:val="00785C9B"/>
    <w:rsid w:val="007871DC"/>
    <w:rsid w:val="00791028"/>
    <w:rsid w:val="0079177A"/>
    <w:rsid w:val="007921CF"/>
    <w:rsid w:val="00792DE9"/>
    <w:rsid w:val="007941EA"/>
    <w:rsid w:val="00794341"/>
    <w:rsid w:val="00794708"/>
    <w:rsid w:val="00794F48"/>
    <w:rsid w:val="00795781"/>
    <w:rsid w:val="0079617D"/>
    <w:rsid w:val="0079713D"/>
    <w:rsid w:val="00797588"/>
    <w:rsid w:val="007975AB"/>
    <w:rsid w:val="007977D4"/>
    <w:rsid w:val="007A03C7"/>
    <w:rsid w:val="007A09ED"/>
    <w:rsid w:val="007A0E54"/>
    <w:rsid w:val="007A138A"/>
    <w:rsid w:val="007A1D0B"/>
    <w:rsid w:val="007A238D"/>
    <w:rsid w:val="007A2C97"/>
    <w:rsid w:val="007A3868"/>
    <w:rsid w:val="007A3FA0"/>
    <w:rsid w:val="007A4728"/>
    <w:rsid w:val="007A4AA3"/>
    <w:rsid w:val="007A4B51"/>
    <w:rsid w:val="007A5722"/>
    <w:rsid w:val="007A60CC"/>
    <w:rsid w:val="007A7128"/>
    <w:rsid w:val="007B16DE"/>
    <w:rsid w:val="007B2F48"/>
    <w:rsid w:val="007B3E6D"/>
    <w:rsid w:val="007B4B06"/>
    <w:rsid w:val="007B5D95"/>
    <w:rsid w:val="007B6CDA"/>
    <w:rsid w:val="007C01D7"/>
    <w:rsid w:val="007C210B"/>
    <w:rsid w:val="007C2153"/>
    <w:rsid w:val="007C22A8"/>
    <w:rsid w:val="007C2848"/>
    <w:rsid w:val="007C3C07"/>
    <w:rsid w:val="007C3E70"/>
    <w:rsid w:val="007C429C"/>
    <w:rsid w:val="007C5072"/>
    <w:rsid w:val="007C50E1"/>
    <w:rsid w:val="007C54C7"/>
    <w:rsid w:val="007C56BA"/>
    <w:rsid w:val="007C5E09"/>
    <w:rsid w:val="007C6646"/>
    <w:rsid w:val="007C7431"/>
    <w:rsid w:val="007D1D6A"/>
    <w:rsid w:val="007D2992"/>
    <w:rsid w:val="007D31CC"/>
    <w:rsid w:val="007D3C35"/>
    <w:rsid w:val="007D3E46"/>
    <w:rsid w:val="007D4279"/>
    <w:rsid w:val="007D4F38"/>
    <w:rsid w:val="007D56F2"/>
    <w:rsid w:val="007D5F1B"/>
    <w:rsid w:val="007D6205"/>
    <w:rsid w:val="007D6A92"/>
    <w:rsid w:val="007D76FF"/>
    <w:rsid w:val="007D78C1"/>
    <w:rsid w:val="007E0170"/>
    <w:rsid w:val="007E09E4"/>
    <w:rsid w:val="007E264F"/>
    <w:rsid w:val="007E301B"/>
    <w:rsid w:val="007E3BC2"/>
    <w:rsid w:val="007E430C"/>
    <w:rsid w:val="007E48EA"/>
    <w:rsid w:val="007E4D31"/>
    <w:rsid w:val="007E6DED"/>
    <w:rsid w:val="007E7748"/>
    <w:rsid w:val="007F0D8B"/>
    <w:rsid w:val="007F11A7"/>
    <w:rsid w:val="007F198B"/>
    <w:rsid w:val="007F1FBC"/>
    <w:rsid w:val="007F4547"/>
    <w:rsid w:val="007F481D"/>
    <w:rsid w:val="007F53B3"/>
    <w:rsid w:val="007F5885"/>
    <w:rsid w:val="007F5C83"/>
    <w:rsid w:val="007F6CA8"/>
    <w:rsid w:val="007F6D6D"/>
    <w:rsid w:val="007F6FD2"/>
    <w:rsid w:val="007F7FE5"/>
    <w:rsid w:val="008008BC"/>
    <w:rsid w:val="00800E5C"/>
    <w:rsid w:val="00801E8B"/>
    <w:rsid w:val="008025F9"/>
    <w:rsid w:val="008026E9"/>
    <w:rsid w:val="008027BF"/>
    <w:rsid w:val="00802A21"/>
    <w:rsid w:val="00803230"/>
    <w:rsid w:val="00803774"/>
    <w:rsid w:val="00803916"/>
    <w:rsid w:val="0080396B"/>
    <w:rsid w:val="00803F82"/>
    <w:rsid w:val="00804B28"/>
    <w:rsid w:val="00806187"/>
    <w:rsid w:val="008070E9"/>
    <w:rsid w:val="0080731D"/>
    <w:rsid w:val="00811386"/>
    <w:rsid w:val="00811B95"/>
    <w:rsid w:val="008127ED"/>
    <w:rsid w:val="0081330D"/>
    <w:rsid w:val="00813723"/>
    <w:rsid w:val="008137D8"/>
    <w:rsid w:val="00813861"/>
    <w:rsid w:val="008144EE"/>
    <w:rsid w:val="00814639"/>
    <w:rsid w:val="00815908"/>
    <w:rsid w:val="00816342"/>
    <w:rsid w:val="0081664C"/>
    <w:rsid w:val="008173A6"/>
    <w:rsid w:val="008175FA"/>
    <w:rsid w:val="0081785D"/>
    <w:rsid w:val="00820809"/>
    <w:rsid w:val="008210B5"/>
    <w:rsid w:val="0082135B"/>
    <w:rsid w:val="0082162D"/>
    <w:rsid w:val="00821A4D"/>
    <w:rsid w:val="00821C11"/>
    <w:rsid w:val="00821EB4"/>
    <w:rsid w:val="008223B9"/>
    <w:rsid w:val="008223CE"/>
    <w:rsid w:val="00822A42"/>
    <w:rsid w:val="008233D3"/>
    <w:rsid w:val="008234E6"/>
    <w:rsid w:val="00824D85"/>
    <w:rsid w:val="0082569D"/>
    <w:rsid w:val="00825713"/>
    <w:rsid w:val="00826431"/>
    <w:rsid w:val="0082654B"/>
    <w:rsid w:val="00827E71"/>
    <w:rsid w:val="008301D1"/>
    <w:rsid w:val="00831B63"/>
    <w:rsid w:val="00832820"/>
    <w:rsid w:val="00833F03"/>
    <w:rsid w:val="00834616"/>
    <w:rsid w:val="0083468E"/>
    <w:rsid w:val="00834EAB"/>
    <w:rsid w:val="008351D1"/>
    <w:rsid w:val="00835E7E"/>
    <w:rsid w:val="008361F1"/>
    <w:rsid w:val="0083644C"/>
    <w:rsid w:val="00836893"/>
    <w:rsid w:val="00837034"/>
    <w:rsid w:val="008371A6"/>
    <w:rsid w:val="008372F6"/>
    <w:rsid w:val="00837934"/>
    <w:rsid w:val="0084115E"/>
    <w:rsid w:val="00841B2D"/>
    <w:rsid w:val="0084262E"/>
    <w:rsid w:val="00842C6A"/>
    <w:rsid w:val="00843089"/>
    <w:rsid w:val="00844565"/>
    <w:rsid w:val="00844697"/>
    <w:rsid w:val="00844971"/>
    <w:rsid w:val="0084498F"/>
    <w:rsid w:val="00844CE9"/>
    <w:rsid w:val="00845F56"/>
    <w:rsid w:val="0084694B"/>
    <w:rsid w:val="00846B65"/>
    <w:rsid w:val="0085094B"/>
    <w:rsid w:val="008513D7"/>
    <w:rsid w:val="00851E65"/>
    <w:rsid w:val="008531CE"/>
    <w:rsid w:val="008531DB"/>
    <w:rsid w:val="008533FB"/>
    <w:rsid w:val="00853821"/>
    <w:rsid w:val="008539A5"/>
    <w:rsid w:val="00854395"/>
    <w:rsid w:val="008549A6"/>
    <w:rsid w:val="00855028"/>
    <w:rsid w:val="0085520F"/>
    <w:rsid w:val="00855249"/>
    <w:rsid w:val="00855786"/>
    <w:rsid w:val="0085588E"/>
    <w:rsid w:val="00855C01"/>
    <w:rsid w:val="00855E4C"/>
    <w:rsid w:val="00855E67"/>
    <w:rsid w:val="00855EF7"/>
    <w:rsid w:val="00856479"/>
    <w:rsid w:val="008573FD"/>
    <w:rsid w:val="00857569"/>
    <w:rsid w:val="00857B9F"/>
    <w:rsid w:val="00857EF9"/>
    <w:rsid w:val="008601E5"/>
    <w:rsid w:val="008605E0"/>
    <w:rsid w:val="008610B8"/>
    <w:rsid w:val="008613C4"/>
    <w:rsid w:val="00861AA4"/>
    <w:rsid w:val="0086203C"/>
    <w:rsid w:val="008641B2"/>
    <w:rsid w:val="00864209"/>
    <w:rsid w:val="00864D8B"/>
    <w:rsid w:val="00865166"/>
    <w:rsid w:val="0086551E"/>
    <w:rsid w:val="00866605"/>
    <w:rsid w:val="00866C9D"/>
    <w:rsid w:val="0087035C"/>
    <w:rsid w:val="008703A7"/>
    <w:rsid w:val="00870824"/>
    <w:rsid w:val="00870828"/>
    <w:rsid w:val="00871368"/>
    <w:rsid w:val="008714C0"/>
    <w:rsid w:val="00871792"/>
    <w:rsid w:val="00871F52"/>
    <w:rsid w:val="00871FDF"/>
    <w:rsid w:val="00872E86"/>
    <w:rsid w:val="00873158"/>
    <w:rsid w:val="008736D2"/>
    <w:rsid w:val="00873853"/>
    <w:rsid w:val="008743A9"/>
    <w:rsid w:val="0087640A"/>
    <w:rsid w:val="008777F5"/>
    <w:rsid w:val="00880992"/>
    <w:rsid w:val="00882542"/>
    <w:rsid w:val="00882BC3"/>
    <w:rsid w:val="00882EB5"/>
    <w:rsid w:val="0088396F"/>
    <w:rsid w:val="00884934"/>
    <w:rsid w:val="008853A2"/>
    <w:rsid w:val="008859BC"/>
    <w:rsid w:val="00886862"/>
    <w:rsid w:val="008869B4"/>
    <w:rsid w:val="00890C01"/>
    <w:rsid w:val="008911FB"/>
    <w:rsid w:val="008913C0"/>
    <w:rsid w:val="00893DDB"/>
    <w:rsid w:val="00894114"/>
    <w:rsid w:val="00894BB8"/>
    <w:rsid w:val="008A0151"/>
    <w:rsid w:val="008A03B1"/>
    <w:rsid w:val="008A056C"/>
    <w:rsid w:val="008A0662"/>
    <w:rsid w:val="008A31A3"/>
    <w:rsid w:val="008A386A"/>
    <w:rsid w:val="008A3E26"/>
    <w:rsid w:val="008A4CAE"/>
    <w:rsid w:val="008A5115"/>
    <w:rsid w:val="008A6DBE"/>
    <w:rsid w:val="008A72C1"/>
    <w:rsid w:val="008A739A"/>
    <w:rsid w:val="008A77B4"/>
    <w:rsid w:val="008B05F3"/>
    <w:rsid w:val="008B0FEE"/>
    <w:rsid w:val="008B1A9B"/>
    <w:rsid w:val="008B1CB5"/>
    <w:rsid w:val="008B236B"/>
    <w:rsid w:val="008B247D"/>
    <w:rsid w:val="008B256A"/>
    <w:rsid w:val="008B28FE"/>
    <w:rsid w:val="008B2953"/>
    <w:rsid w:val="008B30FF"/>
    <w:rsid w:val="008B35B4"/>
    <w:rsid w:val="008B42AE"/>
    <w:rsid w:val="008B460E"/>
    <w:rsid w:val="008B4B1F"/>
    <w:rsid w:val="008B59C5"/>
    <w:rsid w:val="008B5E8F"/>
    <w:rsid w:val="008B7438"/>
    <w:rsid w:val="008B75EE"/>
    <w:rsid w:val="008C0220"/>
    <w:rsid w:val="008C1E87"/>
    <w:rsid w:val="008C22FA"/>
    <w:rsid w:val="008C2DFC"/>
    <w:rsid w:val="008C3B0D"/>
    <w:rsid w:val="008C3EF6"/>
    <w:rsid w:val="008C4126"/>
    <w:rsid w:val="008C447C"/>
    <w:rsid w:val="008C4EF1"/>
    <w:rsid w:val="008C59E7"/>
    <w:rsid w:val="008C6308"/>
    <w:rsid w:val="008C6F41"/>
    <w:rsid w:val="008C7617"/>
    <w:rsid w:val="008C7669"/>
    <w:rsid w:val="008C7859"/>
    <w:rsid w:val="008D0EF8"/>
    <w:rsid w:val="008D136A"/>
    <w:rsid w:val="008D1758"/>
    <w:rsid w:val="008D26F2"/>
    <w:rsid w:val="008D322D"/>
    <w:rsid w:val="008D339B"/>
    <w:rsid w:val="008D4146"/>
    <w:rsid w:val="008D44A4"/>
    <w:rsid w:val="008D50DF"/>
    <w:rsid w:val="008D5196"/>
    <w:rsid w:val="008D5E73"/>
    <w:rsid w:val="008D69D2"/>
    <w:rsid w:val="008D6A5C"/>
    <w:rsid w:val="008D6AEA"/>
    <w:rsid w:val="008D6D9B"/>
    <w:rsid w:val="008D6E42"/>
    <w:rsid w:val="008D6E78"/>
    <w:rsid w:val="008D74AE"/>
    <w:rsid w:val="008D768F"/>
    <w:rsid w:val="008D7796"/>
    <w:rsid w:val="008D7CD1"/>
    <w:rsid w:val="008D7DDE"/>
    <w:rsid w:val="008D7EF1"/>
    <w:rsid w:val="008E0A38"/>
    <w:rsid w:val="008E0A4E"/>
    <w:rsid w:val="008E0A65"/>
    <w:rsid w:val="008E2060"/>
    <w:rsid w:val="008E2708"/>
    <w:rsid w:val="008E3394"/>
    <w:rsid w:val="008E36D0"/>
    <w:rsid w:val="008E38A3"/>
    <w:rsid w:val="008E41FC"/>
    <w:rsid w:val="008E45F0"/>
    <w:rsid w:val="008E618B"/>
    <w:rsid w:val="008E69FC"/>
    <w:rsid w:val="008E6B36"/>
    <w:rsid w:val="008E6BB9"/>
    <w:rsid w:val="008E6BDD"/>
    <w:rsid w:val="008F058C"/>
    <w:rsid w:val="008F05F4"/>
    <w:rsid w:val="008F0FFB"/>
    <w:rsid w:val="008F1CC8"/>
    <w:rsid w:val="008F1EB0"/>
    <w:rsid w:val="008F23A8"/>
    <w:rsid w:val="008F30AE"/>
    <w:rsid w:val="008F45B8"/>
    <w:rsid w:val="008F5D16"/>
    <w:rsid w:val="008F5FAD"/>
    <w:rsid w:val="008F66A4"/>
    <w:rsid w:val="008F73E6"/>
    <w:rsid w:val="008F78D1"/>
    <w:rsid w:val="00900468"/>
    <w:rsid w:val="00900EF8"/>
    <w:rsid w:val="00901E9C"/>
    <w:rsid w:val="00902D41"/>
    <w:rsid w:val="00905032"/>
    <w:rsid w:val="0090513C"/>
    <w:rsid w:val="00905323"/>
    <w:rsid w:val="009060FC"/>
    <w:rsid w:val="009066B4"/>
    <w:rsid w:val="009066DD"/>
    <w:rsid w:val="00906832"/>
    <w:rsid w:val="0090689C"/>
    <w:rsid w:val="00907297"/>
    <w:rsid w:val="0090773D"/>
    <w:rsid w:val="009108C6"/>
    <w:rsid w:val="00910C88"/>
    <w:rsid w:val="00910ED7"/>
    <w:rsid w:val="009113C9"/>
    <w:rsid w:val="0091193B"/>
    <w:rsid w:val="00911EF2"/>
    <w:rsid w:val="00911FE2"/>
    <w:rsid w:val="0091302F"/>
    <w:rsid w:val="0091310F"/>
    <w:rsid w:val="009131EA"/>
    <w:rsid w:val="00913241"/>
    <w:rsid w:val="009132A1"/>
    <w:rsid w:val="00913497"/>
    <w:rsid w:val="00913B8E"/>
    <w:rsid w:val="00914CB8"/>
    <w:rsid w:val="00914F1B"/>
    <w:rsid w:val="009161DC"/>
    <w:rsid w:val="00916313"/>
    <w:rsid w:val="00916403"/>
    <w:rsid w:val="00916986"/>
    <w:rsid w:val="009176C1"/>
    <w:rsid w:val="009179FD"/>
    <w:rsid w:val="00920174"/>
    <w:rsid w:val="00920E3C"/>
    <w:rsid w:val="00920F0A"/>
    <w:rsid w:val="00921426"/>
    <w:rsid w:val="00921DE8"/>
    <w:rsid w:val="00922767"/>
    <w:rsid w:val="00922DB7"/>
    <w:rsid w:val="00923183"/>
    <w:rsid w:val="0092446E"/>
    <w:rsid w:val="00925692"/>
    <w:rsid w:val="00925DEF"/>
    <w:rsid w:val="00925EAF"/>
    <w:rsid w:val="009272F6"/>
    <w:rsid w:val="009274CE"/>
    <w:rsid w:val="0092792D"/>
    <w:rsid w:val="00927A38"/>
    <w:rsid w:val="009302FA"/>
    <w:rsid w:val="00930671"/>
    <w:rsid w:val="00930BEC"/>
    <w:rsid w:val="00932533"/>
    <w:rsid w:val="00932797"/>
    <w:rsid w:val="009331DC"/>
    <w:rsid w:val="00933965"/>
    <w:rsid w:val="00933BA0"/>
    <w:rsid w:val="00933CA3"/>
    <w:rsid w:val="00934721"/>
    <w:rsid w:val="00934AD1"/>
    <w:rsid w:val="009350F7"/>
    <w:rsid w:val="0093554E"/>
    <w:rsid w:val="00935D1F"/>
    <w:rsid w:val="0093612B"/>
    <w:rsid w:val="009363FC"/>
    <w:rsid w:val="009409B7"/>
    <w:rsid w:val="00941C8B"/>
    <w:rsid w:val="00941FE3"/>
    <w:rsid w:val="009424F1"/>
    <w:rsid w:val="0094321B"/>
    <w:rsid w:val="00943B2A"/>
    <w:rsid w:val="009440CA"/>
    <w:rsid w:val="00944707"/>
    <w:rsid w:val="00945912"/>
    <w:rsid w:val="00946E84"/>
    <w:rsid w:val="00947258"/>
    <w:rsid w:val="009473E1"/>
    <w:rsid w:val="00947501"/>
    <w:rsid w:val="00947A38"/>
    <w:rsid w:val="00947F4C"/>
    <w:rsid w:val="00947FD5"/>
    <w:rsid w:val="0095062C"/>
    <w:rsid w:val="0095181C"/>
    <w:rsid w:val="00951879"/>
    <w:rsid w:val="009533F8"/>
    <w:rsid w:val="00953987"/>
    <w:rsid w:val="00954A53"/>
    <w:rsid w:val="00955199"/>
    <w:rsid w:val="0095559C"/>
    <w:rsid w:val="00956EDF"/>
    <w:rsid w:val="009617A7"/>
    <w:rsid w:val="0096230C"/>
    <w:rsid w:val="00963AE6"/>
    <w:rsid w:val="00964E0D"/>
    <w:rsid w:val="00964F0B"/>
    <w:rsid w:val="00964F16"/>
    <w:rsid w:val="009654D9"/>
    <w:rsid w:val="0096577B"/>
    <w:rsid w:val="009669ED"/>
    <w:rsid w:val="00966B34"/>
    <w:rsid w:val="00967126"/>
    <w:rsid w:val="00967219"/>
    <w:rsid w:val="0096732A"/>
    <w:rsid w:val="00967C28"/>
    <w:rsid w:val="00967D83"/>
    <w:rsid w:val="00970626"/>
    <w:rsid w:val="0097069C"/>
    <w:rsid w:val="00970DC9"/>
    <w:rsid w:val="00971004"/>
    <w:rsid w:val="00971720"/>
    <w:rsid w:val="00971F14"/>
    <w:rsid w:val="0097213A"/>
    <w:rsid w:val="0097287E"/>
    <w:rsid w:val="0097298B"/>
    <w:rsid w:val="00972A91"/>
    <w:rsid w:val="00973681"/>
    <w:rsid w:val="009740FD"/>
    <w:rsid w:val="00975B8C"/>
    <w:rsid w:val="0097750C"/>
    <w:rsid w:val="0097787D"/>
    <w:rsid w:val="00977A6E"/>
    <w:rsid w:val="00980687"/>
    <w:rsid w:val="00980A0F"/>
    <w:rsid w:val="00980ED5"/>
    <w:rsid w:val="00982A75"/>
    <w:rsid w:val="00983E2C"/>
    <w:rsid w:val="00983ED0"/>
    <w:rsid w:val="00984B6C"/>
    <w:rsid w:val="00984BB4"/>
    <w:rsid w:val="00984EB8"/>
    <w:rsid w:val="009854D0"/>
    <w:rsid w:val="009857CE"/>
    <w:rsid w:val="00986B35"/>
    <w:rsid w:val="00987022"/>
    <w:rsid w:val="00987984"/>
    <w:rsid w:val="0099127B"/>
    <w:rsid w:val="009915CD"/>
    <w:rsid w:val="0099226F"/>
    <w:rsid w:val="00993099"/>
    <w:rsid w:val="009938A4"/>
    <w:rsid w:val="00994754"/>
    <w:rsid w:val="009959C8"/>
    <w:rsid w:val="00996AC6"/>
    <w:rsid w:val="0099714B"/>
    <w:rsid w:val="00997216"/>
    <w:rsid w:val="00997ECE"/>
    <w:rsid w:val="009A028B"/>
    <w:rsid w:val="009A0D53"/>
    <w:rsid w:val="009A11D6"/>
    <w:rsid w:val="009A2000"/>
    <w:rsid w:val="009A23B9"/>
    <w:rsid w:val="009A2B49"/>
    <w:rsid w:val="009A2B4F"/>
    <w:rsid w:val="009A2C82"/>
    <w:rsid w:val="009A2F3C"/>
    <w:rsid w:val="009A3040"/>
    <w:rsid w:val="009A3555"/>
    <w:rsid w:val="009A3899"/>
    <w:rsid w:val="009A3B20"/>
    <w:rsid w:val="009A46B1"/>
    <w:rsid w:val="009A4741"/>
    <w:rsid w:val="009A47EB"/>
    <w:rsid w:val="009A4B34"/>
    <w:rsid w:val="009A5E7E"/>
    <w:rsid w:val="009A6447"/>
    <w:rsid w:val="009A68EF"/>
    <w:rsid w:val="009A6939"/>
    <w:rsid w:val="009A6D0E"/>
    <w:rsid w:val="009A6D3D"/>
    <w:rsid w:val="009A7AC5"/>
    <w:rsid w:val="009A7CE5"/>
    <w:rsid w:val="009B0326"/>
    <w:rsid w:val="009B0B48"/>
    <w:rsid w:val="009B0CAA"/>
    <w:rsid w:val="009B10A3"/>
    <w:rsid w:val="009B1907"/>
    <w:rsid w:val="009B1AC1"/>
    <w:rsid w:val="009B3470"/>
    <w:rsid w:val="009B3ADB"/>
    <w:rsid w:val="009B3BF3"/>
    <w:rsid w:val="009B4BF8"/>
    <w:rsid w:val="009B4DBB"/>
    <w:rsid w:val="009B53D5"/>
    <w:rsid w:val="009B6803"/>
    <w:rsid w:val="009B6C7D"/>
    <w:rsid w:val="009B7774"/>
    <w:rsid w:val="009B79D6"/>
    <w:rsid w:val="009B7B27"/>
    <w:rsid w:val="009C022C"/>
    <w:rsid w:val="009C1738"/>
    <w:rsid w:val="009C17D6"/>
    <w:rsid w:val="009C2391"/>
    <w:rsid w:val="009C249F"/>
    <w:rsid w:val="009C340E"/>
    <w:rsid w:val="009C371A"/>
    <w:rsid w:val="009C3974"/>
    <w:rsid w:val="009C43BB"/>
    <w:rsid w:val="009C6146"/>
    <w:rsid w:val="009C65E4"/>
    <w:rsid w:val="009C679E"/>
    <w:rsid w:val="009C6EA1"/>
    <w:rsid w:val="009C7725"/>
    <w:rsid w:val="009C7A59"/>
    <w:rsid w:val="009D01CF"/>
    <w:rsid w:val="009D0509"/>
    <w:rsid w:val="009D09F8"/>
    <w:rsid w:val="009D2104"/>
    <w:rsid w:val="009D22E1"/>
    <w:rsid w:val="009D2420"/>
    <w:rsid w:val="009D2618"/>
    <w:rsid w:val="009D2669"/>
    <w:rsid w:val="009D28CF"/>
    <w:rsid w:val="009D313A"/>
    <w:rsid w:val="009D33DE"/>
    <w:rsid w:val="009D3ACC"/>
    <w:rsid w:val="009D3AFC"/>
    <w:rsid w:val="009D3B31"/>
    <w:rsid w:val="009D3B9F"/>
    <w:rsid w:val="009D3F22"/>
    <w:rsid w:val="009D4DA7"/>
    <w:rsid w:val="009D542A"/>
    <w:rsid w:val="009D6F2E"/>
    <w:rsid w:val="009D70E1"/>
    <w:rsid w:val="009D7924"/>
    <w:rsid w:val="009D7E5B"/>
    <w:rsid w:val="009E0BC3"/>
    <w:rsid w:val="009E1BC6"/>
    <w:rsid w:val="009E20A5"/>
    <w:rsid w:val="009E3834"/>
    <w:rsid w:val="009E493D"/>
    <w:rsid w:val="009E4B37"/>
    <w:rsid w:val="009E4CC1"/>
    <w:rsid w:val="009E650F"/>
    <w:rsid w:val="009E71F5"/>
    <w:rsid w:val="009F0FA8"/>
    <w:rsid w:val="009F149F"/>
    <w:rsid w:val="009F1923"/>
    <w:rsid w:val="009F2545"/>
    <w:rsid w:val="009F275E"/>
    <w:rsid w:val="009F2FCC"/>
    <w:rsid w:val="009F3798"/>
    <w:rsid w:val="009F3B3C"/>
    <w:rsid w:val="009F51E5"/>
    <w:rsid w:val="009F5312"/>
    <w:rsid w:val="009F5874"/>
    <w:rsid w:val="009F69E2"/>
    <w:rsid w:val="009F7267"/>
    <w:rsid w:val="009F7A89"/>
    <w:rsid w:val="009F7D45"/>
    <w:rsid w:val="00A00208"/>
    <w:rsid w:val="00A006A7"/>
    <w:rsid w:val="00A00E7C"/>
    <w:rsid w:val="00A02C99"/>
    <w:rsid w:val="00A02DBF"/>
    <w:rsid w:val="00A0388D"/>
    <w:rsid w:val="00A045E0"/>
    <w:rsid w:val="00A04DF9"/>
    <w:rsid w:val="00A056FB"/>
    <w:rsid w:val="00A05C7D"/>
    <w:rsid w:val="00A05DE5"/>
    <w:rsid w:val="00A0746E"/>
    <w:rsid w:val="00A07785"/>
    <w:rsid w:val="00A07C71"/>
    <w:rsid w:val="00A10D04"/>
    <w:rsid w:val="00A10DEF"/>
    <w:rsid w:val="00A11271"/>
    <w:rsid w:val="00A11BA2"/>
    <w:rsid w:val="00A12A58"/>
    <w:rsid w:val="00A13020"/>
    <w:rsid w:val="00A13E9F"/>
    <w:rsid w:val="00A1412B"/>
    <w:rsid w:val="00A143AB"/>
    <w:rsid w:val="00A14B41"/>
    <w:rsid w:val="00A14B71"/>
    <w:rsid w:val="00A14D68"/>
    <w:rsid w:val="00A1593C"/>
    <w:rsid w:val="00A15EC2"/>
    <w:rsid w:val="00A1617A"/>
    <w:rsid w:val="00A161E4"/>
    <w:rsid w:val="00A175E5"/>
    <w:rsid w:val="00A17F1B"/>
    <w:rsid w:val="00A21126"/>
    <w:rsid w:val="00A21546"/>
    <w:rsid w:val="00A242B9"/>
    <w:rsid w:val="00A2432E"/>
    <w:rsid w:val="00A2569B"/>
    <w:rsid w:val="00A25DC9"/>
    <w:rsid w:val="00A2743E"/>
    <w:rsid w:val="00A278AB"/>
    <w:rsid w:val="00A306F3"/>
    <w:rsid w:val="00A30E9A"/>
    <w:rsid w:val="00A3185C"/>
    <w:rsid w:val="00A347B3"/>
    <w:rsid w:val="00A351A1"/>
    <w:rsid w:val="00A354CA"/>
    <w:rsid w:val="00A35AD6"/>
    <w:rsid w:val="00A37580"/>
    <w:rsid w:val="00A37B0C"/>
    <w:rsid w:val="00A40150"/>
    <w:rsid w:val="00A40401"/>
    <w:rsid w:val="00A40439"/>
    <w:rsid w:val="00A404C3"/>
    <w:rsid w:val="00A40632"/>
    <w:rsid w:val="00A40889"/>
    <w:rsid w:val="00A409A9"/>
    <w:rsid w:val="00A40A78"/>
    <w:rsid w:val="00A40BC6"/>
    <w:rsid w:val="00A41329"/>
    <w:rsid w:val="00A42137"/>
    <w:rsid w:val="00A42376"/>
    <w:rsid w:val="00A43205"/>
    <w:rsid w:val="00A440AF"/>
    <w:rsid w:val="00A444D2"/>
    <w:rsid w:val="00A44719"/>
    <w:rsid w:val="00A44C97"/>
    <w:rsid w:val="00A4783D"/>
    <w:rsid w:val="00A50C82"/>
    <w:rsid w:val="00A52668"/>
    <w:rsid w:val="00A52878"/>
    <w:rsid w:val="00A52B0F"/>
    <w:rsid w:val="00A53376"/>
    <w:rsid w:val="00A53EC2"/>
    <w:rsid w:val="00A54A1C"/>
    <w:rsid w:val="00A54E61"/>
    <w:rsid w:val="00A55B9E"/>
    <w:rsid w:val="00A603C4"/>
    <w:rsid w:val="00A603F5"/>
    <w:rsid w:val="00A60909"/>
    <w:rsid w:val="00A60A76"/>
    <w:rsid w:val="00A61142"/>
    <w:rsid w:val="00A627D5"/>
    <w:rsid w:val="00A63346"/>
    <w:rsid w:val="00A63C02"/>
    <w:rsid w:val="00A645CA"/>
    <w:rsid w:val="00A64BC1"/>
    <w:rsid w:val="00A651F6"/>
    <w:rsid w:val="00A6683A"/>
    <w:rsid w:val="00A668E9"/>
    <w:rsid w:val="00A66C81"/>
    <w:rsid w:val="00A66F26"/>
    <w:rsid w:val="00A67BFA"/>
    <w:rsid w:val="00A704C8"/>
    <w:rsid w:val="00A72FD9"/>
    <w:rsid w:val="00A73682"/>
    <w:rsid w:val="00A738B9"/>
    <w:rsid w:val="00A749FF"/>
    <w:rsid w:val="00A74B57"/>
    <w:rsid w:val="00A74E41"/>
    <w:rsid w:val="00A75738"/>
    <w:rsid w:val="00A75A69"/>
    <w:rsid w:val="00A75E75"/>
    <w:rsid w:val="00A76241"/>
    <w:rsid w:val="00A7739D"/>
    <w:rsid w:val="00A80835"/>
    <w:rsid w:val="00A8107E"/>
    <w:rsid w:val="00A81B5A"/>
    <w:rsid w:val="00A82AED"/>
    <w:rsid w:val="00A838E9"/>
    <w:rsid w:val="00A83B10"/>
    <w:rsid w:val="00A83F70"/>
    <w:rsid w:val="00A84B48"/>
    <w:rsid w:val="00A84D48"/>
    <w:rsid w:val="00A85239"/>
    <w:rsid w:val="00A857CB"/>
    <w:rsid w:val="00A85A42"/>
    <w:rsid w:val="00A8601B"/>
    <w:rsid w:val="00A86032"/>
    <w:rsid w:val="00A86E12"/>
    <w:rsid w:val="00A87141"/>
    <w:rsid w:val="00A876CD"/>
    <w:rsid w:val="00A9006C"/>
    <w:rsid w:val="00A90E26"/>
    <w:rsid w:val="00A913B3"/>
    <w:rsid w:val="00A91B5F"/>
    <w:rsid w:val="00A92F10"/>
    <w:rsid w:val="00A933D8"/>
    <w:rsid w:val="00A93827"/>
    <w:rsid w:val="00A94B05"/>
    <w:rsid w:val="00A9522D"/>
    <w:rsid w:val="00A9602D"/>
    <w:rsid w:val="00A974B4"/>
    <w:rsid w:val="00A978A1"/>
    <w:rsid w:val="00AA0119"/>
    <w:rsid w:val="00AA0678"/>
    <w:rsid w:val="00AA1A6F"/>
    <w:rsid w:val="00AA1C4E"/>
    <w:rsid w:val="00AA35D5"/>
    <w:rsid w:val="00AA3AA8"/>
    <w:rsid w:val="00AA3EF9"/>
    <w:rsid w:val="00AA41CD"/>
    <w:rsid w:val="00AA4C7D"/>
    <w:rsid w:val="00AA5A46"/>
    <w:rsid w:val="00AA5D6C"/>
    <w:rsid w:val="00AA5E77"/>
    <w:rsid w:val="00AA6126"/>
    <w:rsid w:val="00AB012A"/>
    <w:rsid w:val="00AB060D"/>
    <w:rsid w:val="00AB0842"/>
    <w:rsid w:val="00AB1480"/>
    <w:rsid w:val="00AB25DF"/>
    <w:rsid w:val="00AB2B78"/>
    <w:rsid w:val="00AB3058"/>
    <w:rsid w:val="00AB319D"/>
    <w:rsid w:val="00AB3B58"/>
    <w:rsid w:val="00AB4308"/>
    <w:rsid w:val="00AB45E7"/>
    <w:rsid w:val="00AB571C"/>
    <w:rsid w:val="00AB586D"/>
    <w:rsid w:val="00AB5CBC"/>
    <w:rsid w:val="00AB6379"/>
    <w:rsid w:val="00AB7358"/>
    <w:rsid w:val="00AB79EA"/>
    <w:rsid w:val="00AC0145"/>
    <w:rsid w:val="00AC06BB"/>
    <w:rsid w:val="00AC0745"/>
    <w:rsid w:val="00AC0FF9"/>
    <w:rsid w:val="00AC26A1"/>
    <w:rsid w:val="00AC347A"/>
    <w:rsid w:val="00AC4D9B"/>
    <w:rsid w:val="00AC502F"/>
    <w:rsid w:val="00AC5846"/>
    <w:rsid w:val="00AC58AD"/>
    <w:rsid w:val="00AC5B1C"/>
    <w:rsid w:val="00AC6107"/>
    <w:rsid w:val="00AC6AFA"/>
    <w:rsid w:val="00AC7276"/>
    <w:rsid w:val="00AC7DA7"/>
    <w:rsid w:val="00AD0D57"/>
    <w:rsid w:val="00AD12A3"/>
    <w:rsid w:val="00AD2ACC"/>
    <w:rsid w:val="00AD2E11"/>
    <w:rsid w:val="00AD4347"/>
    <w:rsid w:val="00AD5389"/>
    <w:rsid w:val="00AD63E4"/>
    <w:rsid w:val="00AD660F"/>
    <w:rsid w:val="00AD67CD"/>
    <w:rsid w:val="00AE0E8C"/>
    <w:rsid w:val="00AE1943"/>
    <w:rsid w:val="00AE1F17"/>
    <w:rsid w:val="00AE2121"/>
    <w:rsid w:val="00AE25E8"/>
    <w:rsid w:val="00AE2B0E"/>
    <w:rsid w:val="00AE60B4"/>
    <w:rsid w:val="00AE664B"/>
    <w:rsid w:val="00AE73A6"/>
    <w:rsid w:val="00AE7FEE"/>
    <w:rsid w:val="00AF06DC"/>
    <w:rsid w:val="00AF0892"/>
    <w:rsid w:val="00AF1713"/>
    <w:rsid w:val="00AF2FC0"/>
    <w:rsid w:val="00AF4278"/>
    <w:rsid w:val="00AF48BE"/>
    <w:rsid w:val="00AF50AE"/>
    <w:rsid w:val="00AF5333"/>
    <w:rsid w:val="00AF73CE"/>
    <w:rsid w:val="00AF7564"/>
    <w:rsid w:val="00AF7FEF"/>
    <w:rsid w:val="00B00513"/>
    <w:rsid w:val="00B00904"/>
    <w:rsid w:val="00B01168"/>
    <w:rsid w:val="00B01953"/>
    <w:rsid w:val="00B02CB6"/>
    <w:rsid w:val="00B02F39"/>
    <w:rsid w:val="00B037D7"/>
    <w:rsid w:val="00B0385D"/>
    <w:rsid w:val="00B04092"/>
    <w:rsid w:val="00B047A1"/>
    <w:rsid w:val="00B049D8"/>
    <w:rsid w:val="00B04A0D"/>
    <w:rsid w:val="00B0554B"/>
    <w:rsid w:val="00B05752"/>
    <w:rsid w:val="00B05A86"/>
    <w:rsid w:val="00B05CE9"/>
    <w:rsid w:val="00B05D18"/>
    <w:rsid w:val="00B0638F"/>
    <w:rsid w:val="00B0678C"/>
    <w:rsid w:val="00B06FEA"/>
    <w:rsid w:val="00B07DA9"/>
    <w:rsid w:val="00B07E94"/>
    <w:rsid w:val="00B10254"/>
    <w:rsid w:val="00B10A29"/>
    <w:rsid w:val="00B10D8E"/>
    <w:rsid w:val="00B10F6F"/>
    <w:rsid w:val="00B114F1"/>
    <w:rsid w:val="00B12BC1"/>
    <w:rsid w:val="00B13D23"/>
    <w:rsid w:val="00B1561A"/>
    <w:rsid w:val="00B15F98"/>
    <w:rsid w:val="00B17085"/>
    <w:rsid w:val="00B1711B"/>
    <w:rsid w:val="00B17CCD"/>
    <w:rsid w:val="00B17CD4"/>
    <w:rsid w:val="00B17E9D"/>
    <w:rsid w:val="00B206BC"/>
    <w:rsid w:val="00B20BD2"/>
    <w:rsid w:val="00B2105D"/>
    <w:rsid w:val="00B220BB"/>
    <w:rsid w:val="00B250EB"/>
    <w:rsid w:val="00B25F9F"/>
    <w:rsid w:val="00B260FE"/>
    <w:rsid w:val="00B30415"/>
    <w:rsid w:val="00B30CBC"/>
    <w:rsid w:val="00B30F77"/>
    <w:rsid w:val="00B3124E"/>
    <w:rsid w:val="00B33407"/>
    <w:rsid w:val="00B346E8"/>
    <w:rsid w:val="00B348C8"/>
    <w:rsid w:val="00B34A11"/>
    <w:rsid w:val="00B37187"/>
    <w:rsid w:val="00B37488"/>
    <w:rsid w:val="00B37647"/>
    <w:rsid w:val="00B3789A"/>
    <w:rsid w:val="00B37B96"/>
    <w:rsid w:val="00B41E3D"/>
    <w:rsid w:val="00B42EBC"/>
    <w:rsid w:val="00B431BF"/>
    <w:rsid w:val="00B43369"/>
    <w:rsid w:val="00B45709"/>
    <w:rsid w:val="00B45EBF"/>
    <w:rsid w:val="00B46300"/>
    <w:rsid w:val="00B46690"/>
    <w:rsid w:val="00B46836"/>
    <w:rsid w:val="00B47E51"/>
    <w:rsid w:val="00B507B5"/>
    <w:rsid w:val="00B50808"/>
    <w:rsid w:val="00B50C7D"/>
    <w:rsid w:val="00B51B9E"/>
    <w:rsid w:val="00B51F01"/>
    <w:rsid w:val="00B529AE"/>
    <w:rsid w:val="00B54222"/>
    <w:rsid w:val="00B5463C"/>
    <w:rsid w:val="00B5549A"/>
    <w:rsid w:val="00B55986"/>
    <w:rsid w:val="00B5682D"/>
    <w:rsid w:val="00B57EA5"/>
    <w:rsid w:val="00B631D4"/>
    <w:rsid w:val="00B6383A"/>
    <w:rsid w:val="00B63993"/>
    <w:rsid w:val="00B64653"/>
    <w:rsid w:val="00B64671"/>
    <w:rsid w:val="00B648DA"/>
    <w:rsid w:val="00B65271"/>
    <w:rsid w:val="00B65E79"/>
    <w:rsid w:val="00B65F7A"/>
    <w:rsid w:val="00B66681"/>
    <w:rsid w:val="00B66AED"/>
    <w:rsid w:val="00B676FB"/>
    <w:rsid w:val="00B7090C"/>
    <w:rsid w:val="00B71E6D"/>
    <w:rsid w:val="00B72402"/>
    <w:rsid w:val="00B73D8D"/>
    <w:rsid w:val="00B74838"/>
    <w:rsid w:val="00B75787"/>
    <w:rsid w:val="00B75D62"/>
    <w:rsid w:val="00B76888"/>
    <w:rsid w:val="00B76D5F"/>
    <w:rsid w:val="00B76F22"/>
    <w:rsid w:val="00B779E5"/>
    <w:rsid w:val="00B80466"/>
    <w:rsid w:val="00B809BF"/>
    <w:rsid w:val="00B80A37"/>
    <w:rsid w:val="00B815A7"/>
    <w:rsid w:val="00B81E9F"/>
    <w:rsid w:val="00B82D2B"/>
    <w:rsid w:val="00B82DD9"/>
    <w:rsid w:val="00B849AC"/>
    <w:rsid w:val="00B84EEC"/>
    <w:rsid w:val="00B856A3"/>
    <w:rsid w:val="00B85EFB"/>
    <w:rsid w:val="00B8610E"/>
    <w:rsid w:val="00B86461"/>
    <w:rsid w:val="00B8686F"/>
    <w:rsid w:val="00B90F33"/>
    <w:rsid w:val="00B9186A"/>
    <w:rsid w:val="00B91B66"/>
    <w:rsid w:val="00B92BC8"/>
    <w:rsid w:val="00B9300D"/>
    <w:rsid w:val="00B931B9"/>
    <w:rsid w:val="00B94833"/>
    <w:rsid w:val="00B94FAE"/>
    <w:rsid w:val="00B9501F"/>
    <w:rsid w:val="00B95A76"/>
    <w:rsid w:val="00B96FCD"/>
    <w:rsid w:val="00B973A8"/>
    <w:rsid w:val="00BA1157"/>
    <w:rsid w:val="00BA1719"/>
    <w:rsid w:val="00BA171D"/>
    <w:rsid w:val="00BA2019"/>
    <w:rsid w:val="00BA22F3"/>
    <w:rsid w:val="00BA2C22"/>
    <w:rsid w:val="00BA42DE"/>
    <w:rsid w:val="00BA46BD"/>
    <w:rsid w:val="00BA50BC"/>
    <w:rsid w:val="00BA516F"/>
    <w:rsid w:val="00BA54CD"/>
    <w:rsid w:val="00BA5E93"/>
    <w:rsid w:val="00BA6B10"/>
    <w:rsid w:val="00BA7A55"/>
    <w:rsid w:val="00BA7CF5"/>
    <w:rsid w:val="00BB00C4"/>
    <w:rsid w:val="00BB1452"/>
    <w:rsid w:val="00BB223B"/>
    <w:rsid w:val="00BB2994"/>
    <w:rsid w:val="00BB2D20"/>
    <w:rsid w:val="00BB4194"/>
    <w:rsid w:val="00BB4968"/>
    <w:rsid w:val="00BB4CC5"/>
    <w:rsid w:val="00BB6B02"/>
    <w:rsid w:val="00BB6D31"/>
    <w:rsid w:val="00BB6FE3"/>
    <w:rsid w:val="00BB75E2"/>
    <w:rsid w:val="00BB78B9"/>
    <w:rsid w:val="00BB7A38"/>
    <w:rsid w:val="00BC095D"/>
    <w:rsid w:val="00BC16BD"/>
    <w:rsid w:val="00BC1AFA"/>
    <w:rsid w:val="00BC2458"/>
    <w:rsid w:val="00BC2762"/>
    <w:rsid w:val="00BC32B6"/>
    <w:rsid w:val="00BC33B9"/>
    <w:rsid w:val="00BC45D5"/>
    <w:rsid w:val="00BC46FF"/>
    <w:rsid w:val="00BC4930"/>
    <w:rsid w:val="00BC4BA1"/>
    <w:rsid w:val="00BC4BC5"/>
    <w:rsid w:val="00BC510A"/>
    <w:rsid w:val="00BC5783"/>
    <w:rsid w:val="00BC5EE8"/>
    <w:rsid w:val="00BC6342"/>
    <w:rsid w:val="00BD04BE"/>
    <w:rsid w:val="00BD04CE"/>
    <w:rsid w:val="00BD05D3"/>
    <w:rsid w:val="00BD06D2"/>
    <w:rsid w:val="00BD0A79"/>
    <w:rsid w:val="00BD128E"/>
    <w:rsid w:val="00BD1A6D"/>
    <w:rsid w:val="00BD1F48"/>
    <w:rsid w:val="00BD236F"/>
    <w:rsid w:val="00BD2680"/>
    <w:rsid w:val="00BD31C0"/>
    <w:rsid w:val="00BD4F26"/>
    <w:rsid w:val="00BD51DB"/>
    <w:rsid w:val="00BD5856"/>
    <w:rsid w:val="00BD75B8"/>
    <w:rsid w:val="00BD788F"/>
    <w:rsid w:val="00BD78A5"/>
    <w:rsid w:val="00BD79A4"/>
    <w:rsid w:val="00BD7B5A"/>
    <w:rsid w:val="00BD7CC4"/>
    <w:rsid w:val="00BD7FAB"/>
    <w:rsid w:val="00BE053F"/>
    <w:rsid w:val="00BE0E0E"/>
    <w:rsid w:val="00BE330A"/>
    <w:rsid w:val="00BE3762"/>
    <w:rsid w:val="00BE3A41"/>
    <w:rsid w:val="00BE401D"/>
    <w:rsid w:val="00BE5591"/>
    <w:rsid w:val="00BE5A5E"/>
    <w:rsid w:val="00BE66A1"/>
    <w:rsid w:val="00BE6AB4"/>
    <w:rsid w:val="00BE7AF3"/>
    <w:rsid w:val="00BE7B39"/>
    <w:rsid w:val="00BE7D8A"/>
    <w:rsid w:val="00BF0097"/>
    <w:rsid w:val="00BF0980"/>
    <w:rsid w:val="00BF0FEE"/>
    <w:rsid w:val="00BF1705"/>
    <w:rsid w:val="00BF1796"/>
    <w:rsid w:val="00BF1D33"/>
    <w:rsid w:val="00BF2246"/>
    <w:rsid w:val="00BF2908"/>
    <w:rsid w:val="00BF342B"/>
    <w:rsid w:val="00BF35F2"/>
    <w:rsid w:val="00BF3687"/>
    <w:rsid w:val="00BF631A"/>
    <w:rsid w:val="00BF768F"/>
    <w:rsid w:val="00BF7AD9"/>
    <w:rsid w:val="00C00D65"/>
    <w:rsid w:val="00C014B7"/>
    <w:rsid w:val="00C01ADD"/>
    <w:rsid w:val="00C0238D"/>
    <w:rsid w:val="00C02583"/>
    <w:rsid w:val="00C028D8"/>
    <w:rsid w:val="00C03299"/>
    <w:rsid w:val="00C04321"/>
    <w:rsid w:val="00C04363"/>
    <w:rsid w:val="00C04C29"/>
    <w:rsid w:val="00C069C4"/>
    <w:rsid w:val="00C0705A"/>
    <w:rsid w:val="00C07AA6"/>
    <w:rsid w:val="00C07CA3"/>
    <w:rsid w:val="00C10092"/>
    <w:rsid w:val="00C100D4"/>
    <w:rsid w:val="00C11344"/>
    <w:rsid w:val="00C114D0"/>
    <w:rsid w:val="00C11FCF"/>
    <w:rsid w:val="00C12166"/>
    <w:rsid w:val="00C12174"/>
    <w:rsid w:val="00C12FB5"/>
    <w:rsid w:val="00C15B44"/>
    <w:rsid w:val="00C15B77"/>
    <w:rsid w:val="00C16202"/>
    <w:rsid w:val="00C172CB"/>
    <w:rsid w:val="00C207B0"/>
    <w:rsid w:val="00C20806"/>
    <w:rsid w:val="00C214C7"/>
    <w:rsid w:val="00C22301"/>
    <w:rsid w:val="00C22FC2"/>
    <w:rsid w:val="00C23D91"/>
    <w:rsid w:val="00C25645"/>
    <w:rsid w:val="00C26BE4"/>
    <w:rsid w:val="00C27826"/>
    <w:rsid w:val="00C27CD8"/>
    <w:rsid w:val="00C30A2B"/>
    <w:rsid w:val="00C3129C"/>
    <w:rsid w:val="00C31DB6"/>
    <w:rsid w:val="00C32A84"/>
    <w:rsid w:val="00C34062"/>
    <w:rsid w:val="00C35589"/>
    <w:rsid w:val="00C35B2F"/>
    <w:rsid w:val="00C35EA0"/>
    <w:rsid w:val="00C35FB5"/>
    <w:rsid w:val="00C36BB2"/>
    <w:rsid w:val="00C36C51"/>
    <w:rsid w:val="00C370A1"/>
    <w:rsid w:val="00C375AB"/>
    <w:rsid w:val="00C37D15"/>
    <w:rsid w:val="00C37E05"/>
    <w:rsid w:val="00C37EC3"/>
    <w:rsid w:val="00C37EEE"/>
    <w:rsid w:val="00C4018C"/>
    <w:rsid w:val="00C4038B"/>
    <w:rsid w:val="00C4042B"/>
    <w:rsid w:val="00C42B6D"/>
    <w:rsid w:val="00C42CDB"/>
    <w:rsid w:val="00C43953"/>
    <w:rsid w:val="00C440E3"/>
    <w:rsid w:val="00C447D8"/>
    <w:rsid w:val="00C44FDA"/>
    <w:rsid w:val="00C45B31"/>
    <w:rsid w:val="00C45BE5"/>
    <w:rsid w:val="00C45CAB"/>
    <w:rsid w:val="00C45D0A"/>
    <w:rsid w:val="00C45D81"/>
    <w:rsid w:val="00C46F16"/>
    <w:rsid w:val="00C47022"/>
    <w:rsid w:val="00C478A7"/>
    <w:rsid w:val="00C50E1F"/>
    <w:rsid w:val="00C50F4F"/>
    <w:rsid w:val="00C517DE"/>
    <w:rsid w:val="00C51D8E"/>
    <w:rsid w:val="00C51F36"/>
    <w:rsid w:val="00C5214B"/>
    <w:rsid w:val="00C5250C"/>
    <w:rsid w:val="00C527D0"/>
    <w:rsid w:val="00C52C91"/>
    <w:rsid w:val="00C53DD3"/>
    <w:rsid w:val="00C53FB9"/>
    <w:rsid w:val="00C55A84"/>
    <w:rsid w:val="00C55BA3"/>
    <w:rsid w:val="00C55CB6"/>
    <w:rsid w:val="00C560DC"/>
    <w:rsid w:val="00C56312"/>
    <w:rsid w:val="00C56AE4"/>
    <w:rsid w:val="00C56BD0"/>
    <w:rsid w:val="00C57160"/>
    <w:rsid w:val="00C57DB5"/>
    <w:rsid w:val="00C60553"/>
    <w:rsid w:val="00C6122D"/>
    <w:rsid w:val="00C61979"/>
    <w:rsid w:val="00C61B77"/>
    <w:rsid w:val="00C62364"/>
    <w:rsid w:val="00C625C2"/>
    <w:rsid w:val="00C62AC5"/>
    <w:rsid w:val="00C6374D"/>
    <w:rsid w:val="00C64835"/>
    <w:rsid w:val="00C64C0C"/>
    <w:rsid w:val="00C64CCE"/>
    <w:rsid w:val="00C6662C"/>
    <w:rsid w:val="00C66AC1"/>
    <w:rsid w:val="00C6737A"/>
    <w:rsid w:val="00C709D9"/>
    <w:rsid w:val="00C70BC5"/>
    <w:rsid w:val="00C70C1F"/>
    <w:rsid w:val="00C71B8A"/>
    <w:rsid w:val="00C71EF8"/>
    <w:rsid w:val="00C72E7F"/>
    <w:rsid w:val="00C73452"/>
    <w:rsid w:val="00C7369E"/>
    <w:rsid w:val="00C738F4"/>
    <w:rsid w:val="00C7475B"/>
    <w:rsid w:val="00C751DD"/>
    <w:rsid w:val="00C75619"/>
    <w:rsid w:val="00C75E07"/>
    <w:rsid w:val="00C7719F"/>
    <w:rsid w:val="00C774A4"/>
    <w:rsid w:val="00C77771"/>
    <w:rsid w:val="00C778E7"/>
    <w:rsid w:val="00C77E22"/>
    <w:rsid w:val="00C803E5"/>
    <w:rsid w:val="00C805A9"/>
    <w:rsid w:val="00C806D3"/>
    <w:rsid w:val="00C80C13"/>
    <w:rsid w:val="00C80FDE"/>
    <w:rsid w:val="00C81522"/>
    <w:rsid w:val="00C81A85"/>
    <w:rsid w:val="00C82540"/>
    <w:rsid w:val="00C83596"/>
    <w:rsid w:val="00C8369B"/>
    <w:rsid w:val="00C847D4"/>
    <w:rsid w:val="00C84F94"/>
    <w:rsid w:val="00C85DB1"/>
    <w:rsid w:val="00C86393"/>
    <w:rsid w:val="00C87747"/>
    <w:rsid w:val="00C87AD0"/>
    <w:rsid w:val="00C9014A"/>
    <w:rsid w:val="00C90461"/>
    <w:rsid w:val="00C907E2"/>
    <w:rsid w:val="00C914AF"/>
    <w:rsid w:val="00C91C49"/>
    <w:rsid w:val="00C91D3F"/>
    <w:rsid w:val="00C91EAF"/>
    <w:rsid w:val="00C92827"/>
    <w:rsid w:val="00C9310E"/>
    <w:rsid w:val="00C9343A"/>
    <w:rsid w:val="00C93EC4"/>
    <w:rsid w:val="00C94EAA"/>
    <w:rsid w:val="00C9639A"/>
    <w:rsid w:val="00C9693F"/>
    <w:rsid w:val="00CA01E1"/>
    <w:rsid w:val="00CA1AD1"/>
    <w:rsid w:val="00CA24BE"/>
    <w:rsid w:val="00CA2535"/>
    <w:rsid w:val="00CA2B12"/>
    <w:rsid w:val="00CA3AA6"/>
    <w:rsid w:val="00CA4EE8"/>
    <w:rsid w:val="00CA559F"/>
    <w:rsid w:val="00CA6B88"/>
    <w:rsid w:val="00CA7355"/>
    <w:rsid w:val="00CB02F9"/>
    <w:rsid w:val="00CB0439"/>
    <w:rsid w:val="00CB2869"/>
    <w:rsid w:val="00CB352C"/>
    <w:rsid w:val="00CB3D02"/>
    <w:rsid w:val="00CB4E3C"/>
    <w:rsid w:val="00CB51C1"/>
    <w:rsid w:val="00CB578B"/>
    <w:rsid w:val="00CB5B80"/>
    <w:rsid w:val="00CB5BE8"/>
    <w:rsid w:val="00CB6D97"/>
    <w:rsid w:val="00CB7419"/>
    <w:rsid w:val="00CC0317"/>
    <w:rsid w:val="00CC04BB"/>
    <w:rsid w:val="00CC0857"/>
    <w:rsid w:val="00CC0B8B"/>
    <w:rsid w:val="00CC0C4D"/>
    <w:rsid w:val="00CC0DBB"/>
    <w:rsid w:val="00CC0E8C"/>
    <w:rsid w:val="00CC273D"/>
    <w:rsid w:val="00CC2C68"/>
    <w:rsid w:val="00CC3891"/>
    <w:rsid w:val="00CC4367"/>
    <w:rsid w:val="00CC4D63"/>
    <w:rsid w:val="00CC4E60"/>
    <w:rsid w:val="00CC5886"/>
    <w:rsid w:val="00CC598B"/>
    <w:rsid w:val="00CC794D"/>
    <w:rsid w:val="00CC7DCE"/>
    <w:rsid w:val="00CD00D8"/>
    <w:rsid w:val="00CD04A1"/>
    <w:rsid w:val="00CD1898"/>
    <w:rsid w:val="00CD1F92"/>
    <w:rsid w:val="00CD2BF0"/>
    <w:rsid w:val="00CD4668"/>
    <w:rsid w:val="00CD4C25"/>
    <w:rsid w:val="00CD51BE"/>
    <w:rsid w:val="00CD5E32"/>
    <w:rsid w:val="00CD5E82"/>
    <w:rsid w:val="00CD62DB"/>
    <w:rsid w:val="00CD64AD"/>
    <w:rsid w:val="00CD6C7C"/>
    <w:rsid w:val="00CD73CF"/>
    <w:rsid w:val="00CD7855"/>
    <w:rsid w:val="00CD7CEB"/>
    <w:rsid w:val="00CD7F34"/>
    <w:rsid w:val="00CE0141"/>
    <w:rsid w:val="00CE0C76"/>
    <w:rsid w:val="00CE0ED7"/>
    <w:rsid w:val="00CE12C7"/>
    <w:rsid w:val="00CE1421"/>
    <w:rsid w:val="00CE249F"/>
    <w:rsid w:val="00CE33ED"/>
    <w:rsid w:val="00CE344C"/>
    <w:rsid w:val="00CE3AD5"/>
    <w:rsid w:val="00CE3D54"/>
    <w:rsid w:val="00CE4039"/>
    <w:rsid w:val="00CE45C0"/>
    <w:rsid w:val="00CE4822"/>
    <w:rsid w:val="00CE572F"/>
    <w:rsid w:val="00CE5BFD"/>
    <w:rsid w:val="00CE641B"/>
    <w:rsid w:val="00CE6652"/>
    <w:rsid w:val="00CE705F"/>
    <w:rsid w:val="00CE7397"/>
    <w:rsid w:val="00CE76C8"/>
    <w:rsid w:val="00CF0153"/>
    <w:rsid w:val="00CF0306"/>
    <w:rsid w:val="00CF03D3"/>
    <w:rsid w:val="00CF080A"/>
    <w:rsid w:val="00CF1559"/>
    <w:rsid w:val="00CF1733"/>
    <w:rsid w:val="00CF2884"/>
    <w:rsid w:val="00CF294E"/>
    <w:rsid w:val="00CF35C7"/>
    <w:rsid w:val="00CF3601"/>
    <w:rsid w:val="00CF3844"/>
    <w:rsid w:val="00CF45B4"/>
    <w:rsid w:val="00CF481C"/>
    <w:rsid w:val="00CF5C99"/>
    <w:rsid w:val="00CF6497"/>
    <w:rsid w:val="00CF658F"/>
    <w:rsid w:val="00CF6799"/>
    <w:rsid w:val="00CF6AAC"/>
    <w:rsid w:val="00CF78F2"/>
    <w:rsid w:val="00D017A2"/>
    <w:rsid w:val="00D01984"/>
    <w:rsid w:val="00D01A43"/>
    <w:rsid w:val="00D02969"/>
    <w:rsid w:val="00D03013"/>
    <w:rsid w:val="00D035F1"/>
    <w:rsid w:val="00D04453"/>
    <w:rsid w:val="00D047AE"/>
    <w:rsid w:val="00D0605E"/>
    <w:rsid w:val="00D062B8"/>
    <w:rsid w:val="00D074B0"/>
    <w:rsid w:val="00D0751A"/>
    <w:rsid w:val="00D07526"/>
    <w:rsid w:val="00D07766"/>
    <w:rsid w:val="00D07AD6"/>
    <w:rsid w:val="00D07D39"/>
    <w:rsid w:val="00D1079F"/>
    <w:rsid w:val="00D10A85"/>
    <w:rsid w:val="00D13BB1"/>
    <w:rsid w:val="00D13EF8"/>
    <w:rsid w:val="00D13F93"/>
    <w:rsid w:val="00D14215"/>
    <w:rsid w:val="00D14478"/>
    <w:rsid w:val="00D152C9"/>
    <w:rsid w:val="00D16864"/>
    <w:rsid w:val="00D17139"/>
    <w:rsid w:val="00D1795D"/>
    <w:rsid w:val="00D17E2A"/>
    <w:rsid w:val="00D20A88"/>
    <w:rsid w:val="00D222FC"/>
    <w:rsid w:val="00D22612"/>
    <w:rsid w:val="00D22801"/>
    <w:rsid w:val="00D2286F"/>
    <w:rsid w:val="00D22B9C"/>
    <w:rsid w:val="00D247B1"/>
    <w:rsid w:val="00D2498E"/>
    <w:rsid w:val="00D249BD"/>
    <w:rsid w:val="00D24A40"/>
    <w:rsid w:val="00D25C8C"/>
    <w:rsid w:val="00D26FC5"/>
    <w:rsid w:val="00D276C2"/>
    <w:rsid w:val="00D304EB"/>
    <w:rsid w:val="00D308A1"/>
    <w:rsid w:val="00D30B00"/>
    <w:rsid w:val="00D31232"/>
    <w:rsid w:val="00D3127D"/>
    <w:rsid w:val="00D32511"/>
    <w:rsid w:val="00D33022"/>
    <w:rsid w:val="00D3331E"/>
    <w:rsid w:val="00D33792"/>
    <w:rsid w:val="00D34049"/>
    <w:rsid w:val="00D34400"/>
    <w:rsid w:val="00D344C6"/>
    <w:rsid w:val="00D346A6"/>
    <w:rsid w:val="00D34E31"/>
    <w:rsid w:val="00D3556E"/>
    <w:rsid w:val="00D35E84"/>
    <w:rsid w:val="00D37281"/>
    <w:rsid w:val="00D37B5F"/>
    <w:rsid w:val="00D37CE1"/>
    <w:rsid w:val="00D4168C"/>
    <w:rsid w:val="00D41EFE"/>
    <w:rsid w:val="00D41FF7"/>
    <w:rsid w:val="00D4204E"/>
    <w:rsid w:val="00D43612"/>
    <w:rsid w:val="00D43D2E"/>
    <w:rsid w:val="00D43FFF"/>
    <w:rsid w:val="00D44B72"/>
    <w:rsid w:val="00D45258"/>
    <w:rsid w:val="00D45578"/>
    <w:rsid w:val="00D45D76"/>
    <w:rsid w:val="00D462DC"/>
    <w:rsid w:val="00D4637B"/>
    <w:rsid w:val="00D465DC"/>
    <w:rsid w:val="00D4780A"/>
    <w:rsid w:val="00D47AEB"/>
    <w:rsid w:val="00D47B58"/>
    <w:rsid w:val="00D47D5B"/>
    <w:rsid w:val="00D50894"/>
    <w:rsid w:val="00D508E6"/>
    <w:rsid w:val="00D509B2"/>
    <w:rsid w:val="00D530C9"/>
    <w:rsid w:val="00D53AF2"/>
    <w:rsid w:val="00D53E93"/>
    <w:rsid w:val="00D54C5E"/>
    <w:rsid w:val="00D551AB"/>
    <w:rsid w:val="00D5600F"/>
    <w:rsid w:val="00D567EA"/>
    <w:rsid w:val="00D60E6E"/>
    <w:rsid w:val="00D612EB"/>
    <w:rsid w:val="00D6241F"/>
    <w:rsid w:val="00D62C7B"/>
    <w:rsid w:val="00D62CF2"/>
    <w:rsid w:val="00D6376E"/>
    <w:rsid w:val="00D63D39"/>
    <w:rsid w:val="00D644F9"/>
    <w:rsid w:val="00D64848"/>
    <w:rsid w:val="00D65C62"/>
    <w:rsid w:val="00D66071"/>
    <w:rsid w:val="00D6747E"/>
    <w:rsid w:val="00D6776B"/>
    <w:rsid w:val="00D702DB"/>
    <w:rsid w:val="00D708E6"/>
    <w:rsid w:val="00D711DE"/>
    <w:rsid w:val="00D72B9A"/>
    <w:rsid w:val="00D74A30"/>
    <w:rsid w:val="00D74DBD"/>
    <w:rsid w:val="00D75497"/>
    <w:rsid w:val="00D75C13"/>
    <w:rsid w:val="00D761E6"/>
    <w:rsid w:val="00D76278"/>
    <w:rsid w:val="00D7692C"/>
    <w:rsid w:val="00D769F4"/>
    <w:rsid w:val="00D76B9F"/>
    <w:rsid w:val="00D7715E"/>
    <w:rsid w:val="00D804A8"/>
    <w:rsid w:val="00D805D1"/>
    <w:rsid w:val="00D80ED4"/>
    <w:rsid w:val="00D816FA"/>
    <w:rsid w:val="00D81936"/>
    <w:rsid w:val="00D81FBE"/>
    <w:rsid w:val="00D82DEC"/>
    <w:rsid w:val="00D83EAD"/>
    <w:rsid w:val="00D846B4"/>
    <w:rsid w:val="00D84EB5"/>
    <w:rsid w:val="00D86701"/>
    <w:rsid w:val="00D8680F"/>
    <w:rsid w:val="00D86B74"/>
    <w:rsid w:val="00D86D36"/>
    <w:rsid w:val="00D87287"/>
    <w:rsid w:val="00D87EA6"/>
    <w:rsid w:val="00D92221"/>
    <w:rsid w:val="00D92D35"/>
    <w:rsid w:val="00D9310C"/>
    <w:rsid w:val="00D935C7"/>
    <w:rsid w:val="00D93D28"/>
    <w:rsid w:val="00D94C60"/>
    <w:rsid w:val="00D94D70"/>
    <w:rsid w:val="00D952DF"/>
    <w:rsid w:val="00D95BCB"/>
    <w:rsid w:val="00D95D21"/>
    <w:rsid w:val="00D95D9D"/>
    <w:rsid w:val="00D967A3"/>
    <w:rsid w:val="00D967C8"/>
    <w:rsid w:val="00DA0428"/>
    <w:rsid w:val="00DA0C15"/>
    <w:rsid w:val="00DA1E75"/>
    <w:rsid w:val="00DA2339"/>
    <w:rsid w:val="00DA33EC"/>
    <w:rsid w:val="00DA36C6"/>
    <w:rsid w:val="00DA3C53"/>
    <w:rsid w:val="00DA429B"/>
    <w:rsid w:val="00DA44AB"/>
    <w:rsid w:val="00DA45CC"/>
    <w:rsid w:val="00DA4E1F"/>
    <w:rsid w:val="00DA5D6A"/>
    <w:rsid w:val="00DA5DA4"/>
    <w:rsid w:val="00DA5DB8"/>
    <w:rsid w:val="00DA6C54"/>
    <w:rsid w:val="00DA735D"/>
    <w:rsid w:val="00DA76EC"/>
    <w:rsid w:val="00DA7A8C"/>
    <w:rsid w:val="00DA7E86"/>
    <w:rsid w:val="00DB049E"/>
    <w:rsid w:val="00DB0530"/>
    <w:rsid w:val="00DB0574"/>
    <w:rsid w:val="00DB0D37"/>
    <w:rsid w:val="00DB22D3"/>
    <w:rsid w:val="00DB3005"/>
    <w:rsid w:val="00DB348D"/>
    <w:rsid w:val="00DB3FFA"/>
    <w:rsid w:val="00DB4B4C"/>
    <w:rsid w:val="00DB5165"/>
    <w:rsid w:val="00DB6F33"/>
    <w:rsid w:val="00DB7161"/>
    <w:rsid w:val="00DB7731"/>
    <w:rsid w:val="00DB7ED4"/>
    <w:rsid w:val="00DC0105"/>
    <w:rsid w:val="00DC075D"/>
    <w:rsid w:val="00DC09DE"/>
    <w:rsid w:val="00DC0FD2"/>
    <w:rsid w:val="00DC1482"/>
    <w:rsid w:val="00DC1C8D"/>
    <w:rsid w:val="00DC2961"/>
    <w:rsid w:val="00DC3520"/>
    <w:rsid w:val="00DC3D58"/>
    <w:rsid w:val="00DC461A"/>
    <w:rsid w:val="00DC475E"/>
    <w:rsid w:val="00DC485A"/>
    <w:rsid w:val="00DC48AE"/>
    <w:rsid w:val="00DC51C0"/>
    <w:rsid w:val="00DC5B02"/>
    <w:rsid w:val="00DC5B91"/>
    <w:rsid w:val="00DC6260"/>
    <w:rsid w:val="00DC62FE"/>
    <w:rsid w:val="00DC651D"/>
    <w:rsid w:val="00DC79CD"/>
    <w:rsid w:val="00DC7EF5"/>
    <w:rsid w:val="00DD05BD"/>
    <w:rsid w:val="00DD2959"/>
    <w:rsid w:val="00DD2CE9"/>
    <w:rsid w:val="00DD4209"/>
    <w:rsid w:val="00DD4472"/>
    <w:rsid w:val="00DD450B"/>
    <w:rsid w:val="00DD4662"/>
    <w:rsid w:val="00DD4903"/>
    <w:rsid w:val="00DD4EDA"/>
    <w:rsid w:val="00DD5424"/>
    <w:rsid w:val="00DD6915"/>
    <w:rsid w:val="00DD699E"/>
    <w:rsid w:val="00DD7C5E"/>
    <w:rsid w:val="00DD7E4A"/>
    <w:rsid w:val="00DE0BB9"/>
    <w:rsid w:val="00DE0C0D"/>
    <w:rsid w:val="00DE2C74"/>
    <w:rsid w:val="00DE380A"/>
    <w:rsid w:val="00DE41B6"/>
    <w:rsid w:val="00DE4323"/>
    <w:rsid w:val="00DE46BD"/>
    <w:rsid w:val="00DE4D43"/>
    <w:rsid w:val="00DE523E"/>
    <w:rsid w:val="00DE56D5"/>
    <w:rsid w:val="00DE5B22"/>
    <w:rsid w:val="00DE698D"/>
    <w:rsid w:val="00DE70F3"/>
    <w:rsid w:val="00DE7385"/>
    <w:rsid w:val="00DF08D6"/>
    <w:rsid w:val="00DF0BCB"/>
    <w:rsid w:val="00DF1018"/>
    <w:rsid w:val="00DF12E1"/>
    <w:rsid w:val="00DF1E7A"/>
    <w:rsid w:val="00DF23F3"/>
    <w:rsid w:val="00DF2A64"/>
    <w:rsid w:val="00DF3339"/>
    <w:rsid w:val="00DF39A5"/>
    <w:rsid w:val="00DF3C9B"/>
    <w:rsid w:val="00DF3E10"/>
    <w:rsid w:val="00DF47E1"/>
    <w:rsid w:val="00DF491E"/>
    <w:rsid w:val="00DF4B30"/>
    <w:rsid w:val="00DF4EE4"/>
    <w:rsid w:val="00DF67DC"/>
    <w:rsid w:val="00DF6F53"/>
    <w:rsid w:val="00E001B6"/>
    <w:rsid w:val="00E001BA"/>
    <w:rsid w:val="00E008FF"/>
    <w:rsid w:val="00E01730"/>
    <w:rsid w:val="00E018AA"/>
    <w:rsid w:val="00E01985"/>
    <w:rsid w:val="00E01D6A"/>
    <w:rsid w:val="00E02A36"/>
    <w:rsid w:val="00E02D9E"/>
    <w:rsid w:val="00E03203"/>
    <w:rsid w:val="00E03E17"/>
    <w:rsid w:val="00E0538F"/>
    <w:rsid w:val="00E05F62"/>
    <w:rsid w:val="00E07550"/>
    <w:rsid w:val="00E07975"/>
    <w:rsid w:val="00E1107A"/>
    <w:rsid w:val="00E11CBF"/>
    <w:rsid w:val="00E1295A"/>
    <w:rsid w:val="00E12FB7"/>
    <w:rsid w:val="00E14E3C"/>
    <w:rsid w:val="00E154EE"/>
    <w:rsid w:val="00E15ACC"/>
    <w:rsid w:val="00E15BCA"/>
    <w:rsid w:val="00E16A74"/>
    <w:rsid w:val="00E173BD"/>
    <w:rsid w:val="00E17814"/>
    <w:rsid w:val="00E205EE"/>
    <w:rsid w:val="00E208E7"/>
    <w:rsid w:val="00E21085"/>
    <w:rsid w:val="00E21229"/>
    <w:rsid w:val="00E223D2"/>
    <w:rsid w:val="00E2338C"/>
    <w:rsid w:val="00E23852"/>
    <w:rsid w:val="00E23C9A"/>
    <w:rsid w:val="00E24AE7"/>
    <w:rsid w:val="00E25302"/>
    <w:rsid w:val="00E25316"/>
    <w:rsid w:val="00E25C63"/>
    <w:rsid w:val="00E2601D"/>
    <w:rsid w:val="00E261AA"/>
    <w:rsid w:val="00E27176"/>
    <w:rsid w:val="00E27906"/>
    <w:rsid w:val="00E30593"/>
    <w:rsid w:val="00E307BA"/>
    <w:rsid w:val="00E307F0"/>
    <w:rsid w:val="00E31425"/>
    <w:rsid w:val="00E31BD7"/>
    <w:rsid w:val="00E32584"/>
    <w:rsid w:val="00E32D1D"/>
    <w:rsid w:val="00E32D39"/>
    <w:rsid w:val="00E336D6"/>
    <w:rsid w:val="00E340C1"/>
    <w:rsid w:val="00E34120"/>
    <w:rsid w:val="00E34959"/>
    <w:rsid w:val="00E34AA9"/>
    <w:rsid w:val="00E351BD"/>
    <w:rsid w:val="00E36854"/>
    <w:rsid w:val="00E36AA1"/>
    <w:rsid w:val="00E36EFB"/>
    <w:rsid w:val="00E375D2"/>
    <w:rsid w:val="00E37BE6"/>
    <w:rsid w:val="00E37C1F"/>
    <w:rsid w:val="00E4008E"/>
    <w:rsid w:val="00E40CF9"/>
    <w:rsid w:val="00E41A0F"/>
    <w:rsid w:val="00E41CA8"/>
    <w:rsid w:val="00E42431"/>
    <w:rsid w:val="00E4287F"/>
    <w:rsid w:val="00E44134"/>
    <w:rsid w:val="00E44E4B"/>
    <w:rsid w:val="00E45A05"/>
    <w:rsid w:val="00E465EA"/>
    <w:rsid w:val="00E46F20"/>
    <w:rsid w:val="00E473D6"/>
    <w:rsid w:val="00E50432"/>
    <w:rsid w:val="00E53A5A"/>
    <w:rsid w:val="00E53B53"/>
    <w:rsid w:val="00E53FF7"/>
    <w:rsid w:val="00E541C4"/>
    <w:rsid w:val="00E54B89"/>
    <w:rsid w:val="00E5537A"/>
    <w:rsid w:val="00E56564"/>
    <w:rsid w:val="00E600CD"/>
    <w:rsid w:val="00E60993"/>
    <w:rsid w:val="00E616E5"/>
    <w:rsid w:val="00E61777"/>
    <w:rsid w:val="00E61FA6"/>
    <w:rsid w:val="00E62E0A"/>
    <w:rsid w:val="00E62FCE"/>
    <w:rsid w:val="00E6303B"/>
    <w:rsid w:val="00E63189"/>
    <w:rsid w:val="00E6476F"/>
    <w:rsid w:val="00E70C75"/>
    <w:rsid w:val="00E71083"/>
    <w:rsid w:val="00E71933"/>
    <w:rsid w:val="00E72E70"/>
    <w:rsid w:val="00E72F46"/>
    <w:rsid w:val="00E73C34"/>
    <w:rsid w:val="00E7498A"/>
    <w:rsid w:val="00E74EBC"/>
    <w:rsid w:val="00E7605E"/>
    <w:rsid w:val="00E77BA5"/>
    <w:rsid w:val="00E80E9C"/>
    <w:rsid w:val="00E82B54"/>
    <w:rsid w:val="00E8336F"/>
    <w:rsid w:val="00E83590"/>
    <w:rsid w:val="00E83976"/>
    <w:rsid w:val="00E83E46"/>
    <w:rsid w:val="00E83F2B"/>
    <w:rsid w:val="00E84247"/>
    <w:rsid w:val="00E8470D"/>
    <w:rsid w:val="00E84B76"/>
    <w:rsid w:val="00E84B80"/>
    <w:rsid w:val="00E84EA4"/>
    <w:rsid w:val="00E851FF"/>
    <w:rsid w:val="00E86B74"/>
    <w:rsid w:val="00E8723D"/>
    <w:rsid w:val="00E87398"/>
    <w:rsid w:val="00E87483"/>
    <w:rsid w:val="00E87905"/>
    <w:rsid w:val="00E87AC0"/>
    <w:rsid w:val="00E9099A"/>
    <w:rsid w:val="00E9169B"/>
    <w:rsid w:val="00E9178D"/>
    <w:rsid w:val="00E918F0"/>
    <w:rsid w:val="00E91B91"/>
    <w:rsid w:val="00E91CC1"/>
    <w:rsid w:val="00E91F1A"/>
    <w:rsid w:val="00E92DC4"/>
    <w:rsid w:val="00E93430"/>
    <w:rsid w:val="00E93D5C"/>
    <w:rsid w:val="00E94164"/>
    <w:rsid w:val="00E94540"/>
    <w:rsid w:val="00E9480C"/>
    <w:rsid w:val="00E958F6"/>
    <w:rsid w:val="00E95FC1"/>
    <w:rsid w:val="00E96A18"/>
    <w:rsid w:val="00EA0670"/>
    <w:rsid w:val="00EA232C"/>
    <w:rsid w:val="00EA24EE"/>
    <w:rsid w:val="00EA2F9F"/>
    <w:rsid w:val="00EA3834"/>
    <w:rsid w:val="00EA39CF"/>
    <w:rsid w:val="00EA39F6"/>
    <w:rsid w:val="00EA3FED"/>
    <w:rsid w:val="00EA42B4"/>
    <w:rsid w:val="00EA4663"/>
    <w:rsid w:val="00EA46F4"/>
    <w:rsid w:val="00EA62BB"/>
    <w:rsid w:val="00EA6354"/>
    <w:rsid w:val="00EA6A50"/>
    <w:rsid w:val="00EA6D25"/>
    <w:rsid w:val="00EA7844"/>
    <w:rsid w:val="00EB06B2"/>
    <w:rsid w:val="00EB3519"/>
    <w:rsid w:val="00EB35BD"/>
    <w:rsid w:val="00EB3744"/>
    <w:rsid w:val="00EB3A5A"/>
    <w:rsid w:val="00EB3D6A"/>
    <w:rsid w:val="00EB573A"/>
    <w:rsid w:val="00EB58C7"/>
    <w:rsid w:val="00EB641B"/>
    <w:rsid w:val="00EB767F"/>
    <w:rsid w:val="00EB7721"/>
    <w:rsid w:val="00EB772E"/>
    <w:rsid w:val="00EB7F4B"/>
    <w:rsid w:val="00EC06B5"/>
    <w:rsid w:val="00EC082B"/>
    <w:rsid w:val="00EC0F2D"/>
    <w:rsid w:val="00EC1D30"/>
    <w:rsid w:val="00EC1FC3"/>
    <w:rsid w:val="00EC2DEF"/>
    <w:rsid w:val="00EC3356"/>
    <w:rsid w:val="00EC38D9"/>
    <w:rsid w:val="00EC3F07"/>
    <w:rsid w:val="00EC4870"/>
    <w:rsid w:val="00EC4EAE"/>
    <w:rsid w:val="00EC5D27"/>
    <w:rsid w:val="00EC68DA"/>
    <w:rsid w:val="00EC6C46"/>
    <w:rsid w:val="00EC77E9"/>
    <w:rsid w:val="00EC7B8A"/>
    <w:rsid w:val="00ED0774"/>
    <w:rsid w:val="00ED127B"/>
    <w:rsid w:val="00ED1303"/>
    <w:rsid w:val="00ED134C"/>
    <w:rsid w:val="00ED185B"/>
    <w:rsid w:val="00ED23C6"/>
    <w:rsid w:val="00ED2407"/>
    <w:rsid w:val="00ED249F"/>
    <w:rsid w:val="00ED2944"/>
    <w:rsid w:val="00ED495D"/>
    <w:rsid w:val="00ED55F5"/>
    <w:rsid w:val="00ED56F9"/>
    <w:rsid w:val="00ED588E"/>
    <w:rsid w:val="00ED6B74"/>
    <w:rsid w:val="00ED6DC7"/>
    <w:rsid w:val="00ED70B6"/>
    <w:rsid w:val="00EE0BBC"/>
    <w:rsid w:val="00EE0DC0"/>
    <w:rsid w:val="00EE0DE8"/>
    <w:rsid w:val="00EE0E6B"/>
    <w:rsid w:val="00EE1015"/>
    <w:rsid w:val="00EE2AD4"/>
    <w:rsid w:val="00EE4244"/>
    <w:rsid w:val="00EE45CB"/>
    <w:rsid w:val="00EE4D63"/>
    <w:rsid w:val="00EE5EB8"/>
    <w:rsid w:val="00EE602F"/>
    <w:rsid w:val="00EE6AB9"/>
    <w:rsid w:val="00EE6B9F"/>
    <w:rsid w:val="00EE7458"/>
    <w:rsid w:val="00EE748B"/>
    <w:rsid w:val="00EE7B2E"/>
    <w:rsid w:val="00EE7E53"/>
    <w:rsid w:val="00EF0062"/>
    <w:rsid w:val="00EF0B28"/>
    <w:rsid w:val="00EF19D2"/>
    <w:rsid w:val="00EF1C19"/>
    <w:rsid w:val="00EF2361"/>
    <w:rsid w:val="00EF25D4"/>
    <w:rsid w:val="00EF2876"/>
    <w:rsid w:val="00EF3DB6"/>
    <w:rsid w:val="00EF598A"/>
    <w:rsid w:val="00EF6899"/>
    <w:rsid w:val="00EF6A30"/>
    <w:rsid w:val="00F021FF"/>
    <w:rsid w:val="00F02468"/>
    <w:rsid w:val="00F02513"/>
    <w:rsid w:val="00F025B2"/>
    <w:rsid w:val="00F03620"/>
    <w:rsid w:val="00F03B14"/>
    <w:rsid w:val="00F043D9"/>
    <w:rsid w:val="00F04A39"/>
    <w:rsid w:val="00F059D4"/>
    <w:rsid w:val="00F0625E"/>
    <w:rsid w:val="00F068DE"/>
    <w:rsid w:val="00F07C5F"/>
    <w:rsid w:val="00F105A2"/>
    <w:rsid w:val="00F105AE"/>
    <w:rsid w:val="00F105F8"/>
    <w:rsid w:val="00F10C31"/>
    <w:rsid w:val="00F11E4A"/>
    <w:rsid w:val="00F12CE8"/>
    <w:rsid w:val="00F14D77"/>
    <w:rsid w:val="00F15F0D"/>
    <w:rsid w:val="00F17002"/>
    <w:rsid w:val="00F1778A"/>
    <w:rsid w:val="00F20012"/>
    <w:rsid w:val="00F21837"/>
    <w:rsid w:val="00F21D1E"/>
    <w:rsid w:val="00F22A74"/>
    <w:rsid w:val="00F22E99"/>
    <w:rsid w:val="00F2364F"/>
    <w:rsid w:val="00F24265"/>
    <w:rsid w:val="00F256D3"/>
    <w:rsid w:val="00F25937"/>
    <w:rsid w:val="00F25E3D"/>
    <w:rsid w:val="00F25EE7"/>
    <w:rsid w:val="00F26B01"/>
    <w:rsid w:val="00F277B9"/>
    <w:rsid w:val="00F27B97"/>
    <w:rsid w:val="00F30B27"/>
    <w:rsid w:val="00F30C40"/>
    <w:rsid w:val="00F30E84"/>
    <w:rsid w:val="00F311E3"/>
    <w:rsid w:val="00F312C7"/>
    <w:rsid w:val="00F31B4D"/>
    <w:rsid w:val="00F3203C"/>
    <w:rsid w:val="00F32C13"/>
    <w:rsid w:val="00F32C8B"/>
    <w:rsid w:val="00F32D6F"/>
    <w:rsid w:val="00F32F06"/>
    <w:rsid w:val="00F33522"/>
    <w:rsid w:val="00F34E6D"/>
    <w:rsid w:val="00F35CF7"/>
    <w:rsid w:val="00F35F37"/>
    <w:rsid w:val="00F40F05"/>
    <w:rsid w:val="00F418CA"/>
    <w:rsid w:val="00F41945"/>
    <w:rsid w:val="00F42056"/>
    <w:rsid w:val="00F43BE2"/>
    <w:rsid w:val="00F43E50"/>
    <w:rsid w:val="00F444CA"/>
    <w:rsid w:val="00F44C70"/>
    <w:rsid w:val="00F4528E"/>
    <w:rsid w:val="00F45DD2"/>
    <w:rsid w:val="00F46B6C"/>
    <w:rsid w:val="00F47B7F"/>
    <w:rsid w:val="00F47B94"/>
    <w:rsid w:val="00F50657"/>
    <w:rsid w:val="00F508CF"/>
    <w:rsid w:val="00F519F9"/>
    <w:rsid w:val="00F53914"/>
    <w:rsid w:val="00F5415D"/>
    <w:rsid w:val="00F54D48"/>
    <w:rsid w:val="00F55414"/>
    <w:rsid w:val="00F55E95"/>
    <w:rsid w:val="00F561C3"/>
    <w:rsid w:val="00F56468"/>
    <w:rsid w:val="00F56532"/>
    <w:rsid w:val="00F565E3"/>
    <w:rsid w:val="00F56F81"/>
    <w:rsid w:val="00F572C8"/>
    <w:rsid w:val="00F574F6"/>
    <w:rsid w:val="00F578DD"/>
    <w:rsid w:val="00F613CD"/>
    <w:rsid w:val="00F61564"/>
    <w:rsid w:val="00F624F7"/>
    <w:rsid w:val="00F6299F"/>
    <w:rsid w:val="00F62EBE"/>
    <w:rsid w:val="00F63AE8"/>
    <w:rsid w:val="00F63D62"/>
    <w:rsid w:val="00F63F67"/>
    <w:rsid w:val="00F647D5"/>
    <w:rsid w:val="00F65E56"/>
    <w:rsid w:val="00F6657B"/>
    <w:rsid w:val="00F66742"/>
    <w:rsid w:val="00F66C8E"/>
    <w:rsid w:val="00F66EDE"/>
    <w:rsid w:val="00F673F9"/>
    <w:rsid w:val="00F6773A"/>
    <w:rsid w:val="00F67A01"/>
    <w:rsid w:val="00F7084B"/>
    <w:rsid w:val="00F709D1"/>
    <w:rsid w:val="00F718E7"/>
    <w:rsid w:val="00F71FD9"/>
    <w:rsid w:val="00F720A3"/>
    <w:rsid w:val="00F72632"/>
    <w:rsid w:val="00F72B81"/>
    <w:rsid w:val="00F72BD1"/>
    <w:rsid w:val="00F731B0"/>
    <w:rsid w:val="00F74BD4"/>
    <w:rsid w:val="00F74CEB"/>
    <w:rsid w:val="00F763AE"/>
    <w:rsid w:val="00F7752D"/>
    <w:rsid w:val="00F7778D"/>
    <w:rsid w:val="00F77899"/>
    <w:rsid w:val="00F80C9A"/>
    <w:rsid w:val="00F80D02"/>
    <w:rsid w:val="00F813EB"/>
    <w:rsid w:val="00F8150B"/>
    <w:rsid w:val="00F81B01"/>
    <w:rsid w:val="00F81BDA"/>
    <w:rsid w:val="00F81D33"/>
    <w:rsid w:val="00F81E33"/>
    <w:rsid w:val="00F822B4"/>
    <w:rsid w:val="00F82F87"/>
    <w:rsid w:val="00F83359"/>
    <w:rsid w:val="00F83AF6"/>
    <w:rsid w:val="00F84360"/>
    <w:rsid w:val="00F84BCB"/>
    <w:rsid w:val="00F85300"/>
    <w:rsid w:val="00F85799"/>
    <w:rsid w:val="00F86383"/>
    <w:rsid w:val="00F86761"/>
    <w:rsid w:val="00F90591"/>
    <w:rsid w:val="00F91020"/>
    <w:rsid w:val="00F91BEE"/>
    <w:rsid w:val="00F92129"/>
    <w:rsid w:val="00F9277D"/>
    <w:rsid w:val="00F931A0"/>
    <w:rsid w:val="00F93760"/>
    <w:rsid w:val="00F94447"/>
    <w:rsid w:val="00F94BDC"/>
    <w:rsid w:val="00F95A2B"/>
    <w:rsid w:val="00F96232"/>
    <w:rsid w:val="00F9660A"/>
    <w:rsid w:val="00FA018D"/>
    <w:rsid w:val="00FA1748"/>
    <w:rsid w:val="00FA1A1F"/>
    <w:rsid w:val="00FA1B35"/>
    <w:rsid w:val="00FA208F"/>
    <w:rsid w:val="00FA2653"/>
    <w:rsid w:val="00FA2687"/>
    <w:rsid w:val="00FA26A4"/>
    <w:rsid w:val="00FA2924"/>
    <w:rsid w:val="00FA3472"/>
    <w:rsid w:val="00FA36E9"/>
    <w:rsid w:val="00FA402B"/>
    <w:rsid w:val="00FA4704"/>
    <w:rsid w:val="00FA68D3"/>
    <w:rsid w:val="00FB012E"/>
    <w:rsid w:val="00FB0722"/>
    <w:rsid w:val="00FB0AEB"/>
    <w:rsid w:val="00FB1753"/>
    <w:rsid w:val="00FB187B"/>
    <w:rsid w:val="00FB1ABE"/>
    <w:rsid w:val="00FB26E7"/>
    <w:rsid w:val="00FB307F"/>
    <w:rsid w:val="00FB42DC"/>
    <w:rsid w:val="00FB4486"/>
    <w:rsid w:val="00FB4BC8"/>
    <w:rsid w:val="00FB5334"/>
    <w:rsid w:val="00FB5E50"/>
    <w:rsid w:val="00FB5E76"/>
    <w:rsid w:val="00FB6773"/>
    <w:rsid w:val="00FC02FE"/>
    <w:rsid w:val="00FC150B"/>
    <w:rsid w:val="00FC1594"/>
    <w:rsid w:val="00FC1A61"/>
    <w:rsid w:val="00FC45D8"/>
    <w:rsid w:val="00FC55F2"/>
    <w:rsid w:val="00FC5DB2"/>
    <w:rsid w:val="00FC6AF4"/>
    <w:rsid w:val="00FC730F"/>
    <w:rsid w:val="00FC7B5B"/>
    <w:rsid w:val="00FD0048"/>
    <w:rsid w:val="00FD0850"/>
    <w:rsid w:val="00FD0CBF"/>
    <w:rsid w:val="00FD1766"/>
    <w:rsid w:val="00FD1B05"/>
    <w:rsid w:val="00FD1D4A"/>
    <w:rsid w:val="00FD2694"/>
    <w:rsid w:val="00FD2785"/>
    <w:rsid w:val="00FD3288"/>
    <w:rsid w:val="00FD39FF"/>
    <w:rsid w:val="00FD5806"/>
    <w:rsid w:val="00FD5B20"/>
    <w:rsid w:val="00FD5ECE"/>
    <w:rsid w:val="00FD6BCA"/>
    <w:rsid w:val="00FD79DB"/>
    <w:rsid w:val="00FD7AF1"/>
    <w:rsid w:val="00FE117E"/>
    <w:rsid w:val="00FE11D1"/>
    <w:rsid w:val="00FE2359"/>
    <w:rsid w:val="00FE2980"/>
    <w:rsid w:val="00FE34D1"/>
    <w:rsid w:val="00FE3721"/>
    <w:rsid w:val="00FE3E1B"/>
    <w:rsid w:val="00FE3E61"/>
    <w:rsid w:val="00FE4851"/>
    <w:rsid w:val="00FE4903"/>
    <w:rsid w:val="00FE59A4"/>
    <w:rsid w:val="00FE5C18"/>
    <w:rsid w:val="00FE69DA"/>
    <w:rsid w:val="00FE6C5A"/>
    <w:rsid w:val="00FE6CA8"/>
    <w:rsid w:val="00FF0009"/>
    <w:rsid w:val="00FF015C"/>
    <w:rsid w:val="00FF080C"/>
    <w:rsid w:val="00FF1776"/>
    <w:rsid w:val="00FF25A9"/>
    <w:rsid w:val="00FF29F7"/>
    <w:rsid w:val="00FF2BE9"/>
    <w:rsid w:val="00FF32B5"/>
    <w:rsid w:val="00FF383E"/>
    <w:rsid w:val="00FF38EC"/>
    <w:rsid w:val="00FF3939"/>
    <w:rsid w:val="00FF6F0B"/>
    <w:rsid w:val="00FF6F36"/>
    <w:rsid w:val="00FF75A3"/>
    <w:rsid w:val="00FF797B"/>
    <w:rsid w:val="00FF7C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0"/>
    <o:shapelayout v:ext="edit">
      <o:idmap v:ext="edit" data="1"/>
    </o:shapelayout>
  </w:shapeDefaults>
  <w:decimalSymbol w:val=","/>
  <w:listSeparator w:val=";"/>
  <w15:docId w15:val="{C0C3E023-32F3-4EDE-99C8-C1BB5995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84F"/>
    <w:pPr>
      <w:spacing w:before="200" w:after="200" w:line="276" w:lineRule="auto"/>
      <w:jc w:val="both"/>
    </w:pPr>
    <w:rPr>
      <w:spacing w:val="4"/>
      <w:sz w:val="22"/>
      <w:lang w:val="cs-CZ" w:bidi="en-US"/>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D74DBD"/>
    <w:pPr>
      <w:pBdr>
        <w:top w:val="single" w:sz="36" w:space="0" w:color="372C74"/>
        <w:left w:val="single" w:sz="36" w:space="4" w:color="372C74"/>
      </w:pBdr>
      <w:shd w:val="clear" w:color="auto" w:fill="FFFFFF"/>
      <w:spacing w:before="300" w:after="480"/>
      <w:outlineLvl w:val="0"/>
    </w:pPr>
    <w:rPr>
      <w:b/>
      <w:bCs/>
      <w:color w:val="372C74"/>
      <w:spacing w:val="20"/>
      <w:sz w:val="28"/>
      <w:szCs w:val="22"/>
    </w:rPr>
  </w:style>
  <w:style w:type="paragraph" w:styleId="Nadpis2">
    <w:name w:val="heading 2"/>
    <w:aliases w:val="Char,Nadpis2,Numbered - 2"/>
    <w:basedOn w:val="Normln"/>
    <w:next w:val="Normln"/>
    <w:link w:val="Nadpis2Char"/>
    <w:uiPriority w:val="9"/>
    <w:unhideWhenUsed/>
    <w:qFormat/>
    <w:rsid w:val="000412C2"/>
    <w:pPr>
      <w:pBdr>
        <w:top w:val="single" w:sz="18" w:space="0" w:color="D0CCEB"/>
        <w:left w:val="single" w:sz="18" w:space="0" w:color="D0CCEB"/>
      </w:pBdr>
      <w:shd w:val="clear" w:color="auto" w:fill="FFFFFF"/>
      <w:spacing w:before="300" w:after="300"/>
      <w:ind w:firstLine="57"/>
      <w:outlineLvl w:val="1"/>
    </w:pPr>
    <w:rPr>
      <w:b/>
      <w:color w:val="372C74"/>
      <w:spacing w:val="20"/>
      <w:sz w:val="26"/>
      <w:szCs w:val="22"/>
    </w:rPr>
  </w:style>
  <w:style w:type="paragraph" w:styleId="Nadpis3">
    <w:name w:val="heading 3"/>
    <w:aliases w:val="H3,Podpodkapitola,adpis 3,Numbered - 3"/>
    <w:basedOn w:val="Normln"/>
    <w:next w:val="Normln"/>
    <w:link w:val="Nadpis3Char"/>
    <w:uiPriority w:val="9"/>
    <w:unhideWhenUsed/>
    <w:qFormat/>
    <w:rsid w:val="000412C2"/>
    <w:pPr>
      <w:pBdr>
        <w:top w:val="single" w:sz="6" w:space="2" w:color="372C74"/>
        <w:left w:val="single" w:sz="6" w:space="2" w:color="372C74"/>
      </w:pBdr>
      <w:spacing w:before="240" w:after="240"/>
      <w:ind w:firstLine="57"/>
      <w:outlineLvl w:val="2"/>
    </w:pPr>
    <w:rPr>
      <w:color w:val="1B1639"/>
      <w:spacing w:val="15"/>
      <w:sz w:val="24"/>
      <w:szCs w:val="22"/>
    </w:rPr>
  </w:style>
  <w:style w:type="paragraph" w:styleId="Nadpis4">
    <w:name w:val="heading 4"/>
    <w:basedOn w:val="Normln"/>
    <w:next w:val="Normln"/>
    <w:link w:val="Nadpis4Char"/>
    <w:uiPriority w:val="9"/>
    <w:unhideWhenUsed/>
    <w:qFormat/>
    <w:rsid w:val="000412C2"/>
    <w:pPr>
      <w:pBdr>
        <w:top w:val="dotted" w:sz="6" w:space="2" w:color="372C74"/>
        <w:left w:val="dotted" w:sz="6" w:space="2" w:color="372C74"/>
      </w:pBdr>
      <w:spacing w:before="240" w:after="120"/>
      <w:ind w:firstLine="57"/>
      <w:outlineLvl w:val="3"/>
    </w:pPr>
    <w:rPr>
      <w:color w:val="282156"/>
      <w:spacing w:val="10"/>
      <w:sz w:val="24"/>
      <w:szCs w:val="22"/>
    </w:rPr>
  </w:style>
  <w:style w:type="paragraph" w:styleId="Nadpis5">
    <w:name w:val="heading 5"/>
    <w:aliases w:val="H5"/>
    <w:basedOn w:val="Normln"/>
    <w:next w:val="Normln"/>
    <w:link w:val="Nadpis5Char"/>
    <w:unhideWhenUsed/>
    <w:qFormat/>
    <w:rsid w:val="00351AD0"/>
    <w:pPr>
      <w:pBdr>
        <w:bottom w:val="single" w:sz="6" w:space="1" w:color="372C74"/>
      </w:pBdr>
      <w:spacing w:before="240" w:after="120"/>
      <w:outlineLvl w:val="4"/>
    </w:pPr>
    <w:rPr>
      <w:color w:val="282156"/>
      <w:spacing w:val="10"/>
      <w:szCs w:val="22"/>
    </w:rPr>
  </w:style>
  <w:style w:type="paragraph" w:styleId="Nadpis6">
    <w:name w:val="heading 6"/>
    <w:basedOn w:val="Normln"/>
    <w:next w:val="Normln"/>
    <w:link w:val="Nadpis6Char"/>
    <w:uiPriority w:val="9"/>
    <w:unhideWhenUsed/>
    <w:qFormat/>
    <w:rsid w:val="00351AD0"/>
    <w:pPr>
      <w:pBdr>
        <w:bottom w:val="dotted" w:sz="6" w:space="1" w:color="372C74"/>
      </w:pBdr>
      <w:spacing w:before="300" w:after="0"/>
      <w:outlineLvl w:val="5"/>
    </w:pPr>
    <w:rPr>
      <w:color w:val="282156"/>
      <w:spacing w:val="10"/>
      <w:szCs w:val="22"/>
    </w:rPr>
  </w:style>
  <w:style w:type="paragraph" w:styleId="Nadpis7">
    <w:name w:val="heading 7"/>
    <w:basedOn w:val="Normln"/>
    <w:next w:val="Normln"/>
    <w:link w:val="Nadpis7Char"/>
    <w:uiPriority w:val="9"/>
    <w:unhideWhenUsed/>
    <w:qFormat/>
    <w:rsid w:val="004B6F15"/>
    <w:pPr>
      <w:spacing w:before="300" w:after="0"/>
      <w:outlineLvl w:val="6"/>
    </w:pPr>
    <w:rPr>
      <w:caps/>
      <w:color w:val="282156"/>
      <w:spacing w:val="10"/>
      <w:szCs w:val="22"/>
    </w:rPr>
  </w:style>
  <w:style w:type="paragraph" w:styleId="Nadpis8">
    <w:name w:val="heading 8"/>
    <w:basedOn w:val="Normln"/>
    <w:next w:val="Normln"/>
    <w:link w:val="Nadpis8Char"/>
    <w:uiPriority w:val="9"/>
    <w:unhideWhenUsed/>
    <w:qFormat/>
    <w:rsid w:val="004B6F15"/>
    <w:pPr>
      <w:spacing w:before="300" w:after="0"/>
      <w:outlineLvl w:val="7"/>
    </w:pPr>
    <w:rPr>
      <w:caps/>
      <w:spacing w:val="10"/>
      <w:sz w:val="18"/>
      <w:szCs w:val="18"/>
    </w:rPr>
  </w:style>
  <w:style w:type="paragraph" w:styleId="Nadpis9">
    <w:name w:val="heading 9"/>
    <w:basedOn w:val="Normln"/>
    <w:next w:val="Normln"/>
    <w:link w:val="Nadpis9Char"/>
    <w:uiPriority w:val="9"/>
    <w:unhideWhenUsed/>
    <w:qFormat/>
    <w:rsid w:val="004B6F15"/>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basedOn w:val="Standardnpsmoodstavce"/>
    <w:link w:val="Nadpis1"/>
    <w:uiPriority w:val="9"/>
    <w:rsid w:val="00D74DBD"/>
    <w:rPr>
      <w:rFonts w:ascii="Calibri" w:hAnsi="Calibri"/>
      <w:b/>
      <w:bCs/>
      <w:color w:val="372C74"/>
      <w:spacing w:val="20"/>
      <w:sz w:val="28"/>
      <w:shd w:val="clear" w:color="auto" w:fill="FFFFFF"/>
      <w:lang w:val="cs-CZ"/>
    </w:rPr>
  </w:style>
  <w:style w:type="character" w:customStyle="1" w:styleId="Nadpis2Char">
    <w:name w:val="Nadpis 2 Char"/>
    <w:aliases w:val="Char Char,Nadpis2 Char,Numbered - 2 Char"/>
    <w:basedOn w:val="Standardnpsmoodstavce"/>
    <w:link w:val="Nadpis2"/>
    <w:rsid w:val="000412C2"/>
    <w:rPr>
      <w:rFonts w:ascii="Calibri" w:hAnsi="Calibri"/>
      <w:b/>
      <w:color w:val="372C74"/>
      <w:spacing w:val="20"/>
      <w:sz w:val="26"/>
      <w:shd w:val="clear" w:color="auto" w:fill="FFFFFF"/>
      <w:lang w:val="cs-CZ"/>
    </w:rPr>
  </w:style>
  <w:style w:type="character" w:customStyle="1" w:styleId="Nadpis3Char">
    <w:name w:val="Nadpis 3 Char"/>
    <w:aliases w:val="H3 Char,Podpodkapitola Char,adpis 3 Char,Numbered - 3 Char"/>
    <w:basedOn w:val="Standardnpsmoodstavce"/>
    <w:link w:val="Nadpis3"/>
    <w:uiPriority w:val="9"/>
    <w:rsid w:val="000412C2"/>
    <w:rPr>
      <w:rFonts w:ascii="Calibri" w:hAnsi="Calibri"/>
      <w:color w:val="1B1639"/>
      <w:spacing w:val="15"/>
      <w:sz w:val="24"/>
      <w:lang w:val="cs-CZ"/>
    </w:rPr>
  </w:style>
  <w:style w:type="character" w:customStyle="1" w:styleId="Nadpis4Char">
    <w:name w:val="Nadpis 4 Char"/>
    <w:basedOn w:val="Standardnpsmoodstavce"/>
    <w:link w:val="Nadpis4"/>
    <w:uiPriority w:val="9"/>
    <w:rsid w:val="000412C2"/>
    <w:rPr>
      <w:rFonts w:ascii="Calibri" w:hAnsi="Calibri"/>
      <w:color w:val="282156"/>
      <w:spacing w:val="10"/>
      <w:sz w:val="24"/>
      <w:lang w:val="cs-CZ"/>
    </w:rPr>
  </w:style>
  <w:style w:type="character" w:customStyle="1" w:styleId="Nadpis5Char">
    <w:name w:val="Nadpis 5 Char"/>
    <w:aliases w:val="H5 Char"/>
    <w:basedOn w:val="Standardnpsmoodstavce"/>
    <w:link w:val="Nadpis5"/>
    <w:rsid w:val="00351AD0"/>
    <w:rPr>
      <w:rFonts w:ascii="Calibri" w:hAnsi="Calibri"/>
      <w:color w:val="282156"/>
      <w:spacing w:val="10"/>
      <w:lang w:val="cs-CZ"/>
    </w:rPr>
  </w:style>
  <w:style w:type="character" w:customStyle="1" w:styleId="Nadpis6Char">
    <w:name w:val="Nadpis 6 Char"/>
    <w:basedOn w:val="Standardnpsmoodstavce"/>
    <w:link w:val="Nadpis6"/>
    <w:uiPriority w:val="9"/>
    <w:rsid w:val="00351AD0"/>
    <w:rPr>
      <w:rFonts w:ascii="Calibri" w:hAnsi="Calibri"/>
      <w:color w:val="282156"/>
      <w:spacing w:val="10"/>
      <w:lang w:val="cs-CZ"/>
    </w:rPr>
  </w:style>
  <w:style w:type="character" w:customStyle="1" w:styleId="Nadpis7Char">
    <w:name w:val="Nadpis 7 Char"/>
    <w:basedOn w:val="Standardnpsmoodstavce"/>
    <w:link w:val="Nadpis7"/>
    <w:uiPriority w:val="9"/>
    <w:rsid w:val="004B6F15"/>
    <w:rPr>
      <w:caps/>
      <w:color w:val="282156"/>
      <w:spacing w:val="10"/>
    </w:rPr>
  </w:style>
  <w:style w:type="character" w:customStyle="1" w:styleId="Nadpis8Char">
    <w:name w:val="Nadpis 8 Char"/>
    <w:basedOn w:val="Standardnpsmoodstavce"/>
    <w:link w:val="Nadpis8"/>
    <w:uiPriority w:val="9"/>
    <w:rsid w:val="004B6F15"/>
    <w:rPr>
      <w:caps/>
      <w:spacing w:val="10"/>
      <w:sz w:val="18"/>
      <w:szCs w:val="18"/>
    </w:rPr>
  </w:style>
  <w:style w:type="character" w:customStyle="1" w:styleId="Nadpis9Char">
    <w:name w:val="Nadpis 9 Char"/>
    <w:basedOn w:val="Standardnpsmoodstavce"/>
    <w:link w:val="Nadpis9"/>
    <w:uiPriority w:val="9"/>
    <w:rsid w:val="004B6F15"/>
    <w:rPr>
      <w:i/>
      <w:caps/>
      <w:spacing w:val="10"/>
      <w:sz w:val="18"/>
      <w:szCs w:val="18"/>
    </w:rPr>
  </w:style>
  <w:style w:type="paragraph" w:styleId="Titulek">
    <w:name w:val="caption"/>
    <w:basedOn w:val="Normln"/>
    <w:next w:val="Normln"/>
    <w:uiPriority w:val="35"/>
    <w:unhideWhenUsed/>
    <w:qFormat/>
    <w:rsid w:val="00212850"/>
    <w:pPr>
      <w:spacing w:after="40"/>
      <w:jc w:val="left"/>
    </w:pPr>
    <w:rPr>
      <w:b/>
      <w:bCs/>
      <w:color w:val="372C74"/>
      <w:spacing w:val="10"/>
      <w:sz w:val="18"/>
      <w:szCs w:val="16"/>
    </w:rPr>
  </w:style>
  <w:style w:type="paragraph" w:styleId="Nzev">
    <w:name w:val="Title"/>
    <w:aliases w:val="Název části"/>
    <w:basedOn w:val="Normln"/>
    <w:next w:val="Normln"/>
    <w:link w:val="NzevChar"/>
    <w:uiPriority w:val="10"/>
    <w:qFormat/>
    <w:rsid w:val="00970DC9"/>
    <w:pPr>
      <w:jc w:val="left"/>
      <w:outlineLvl w:val="0"/>
    </w:pPr>
    <w:rPr>
      <w:color w:val="372C74"/>
      <w:spacing w:val="10"/>
      <w:kern w:val="28"/>
      <w:sz w:val="36"/>
      <w:szCs w:val="52"/>
    </w:rPr>
  </w:style>
  <w:style w:type="character" w:customStyle="1" w:styleId="NzevChar">
    <w:name w:val="Název Char"/>
    <w:aliases w:val="Název části Char"/>
    <w:basedOn w:val="Standardnpsmoodstavce"/>
    <w:link w:val="Nzev"/>
    <w:uiPriority w:val="10"/>
    <w:rsid w:val="00970DC9"/>
    <w:rPr>
      <w:rFonts w:ascii="Calibri" w:hAnsi="Calibri"/>
      <w:color w:val="372C74"/>
      <w:spacing w:val="10"/>
      <w:kern w:val="28"/>
      <w:sz w:val="36"/>
      <w:szCs w:val="52"/>
      <w:lang w:val="cs-CZ"/>
    </w:rPr>
  </w:style>
  <w:style w:type="paragraph" w:styleId="Podtitul">
    <w:name w:val="Subtitle"/>
    <w:basedOn w:val="Normln"/>
    <w:next w:val="Normln"/>
    <w:link w:val="PodtitulChar"/>
    <w:uiPriority w:val="11"/>
    <w:qFormat/>
    <w:rsid w:val="003F20C0"/>
    <w:pPr>
      <w:spacing w:after="1000" w:line="240" w:lineRule="auto"/>
      <w:jc w:val="center"/>
    </w:pPr>
    <w:rPr>
      <w:caps/>
      <w:color w:val="595959"/>
      <w:spacing w:val="10"/>
      <w:sz w:val="24"/>
      <w:szCs w:val="24"/>
    </w:rPr>
  </w:style>
  <w:style w:type="character" w:customStyle="1" w:styleId="PodtitulChar">
    <w:name w:val="Podtitul Char"/>
    <w:basedOn w:val="Standardnpsmoodstavce"/>
    <w:link w:val="Podtitul"/>
    <w:uiPriority w:val="11"/>
    <w:rsid w:val="003F20C0"/>
    <w:rPr>
      <w:rFonts w:ascii="Calibri" w:hAnsi="Calibri"/>
      <w:caps/>
      <w:color w:val="595959"/>
      <w:spacing w:val="10"/>
      <w:sz w:val="24"/>
      <w:szCs w:val="24"/>
      <w:lang w:val="cs-CZ"/>
    </w:rPr>
  </w:style>
  <w:style w:type="character" w:styleId="Siln">
    <w:name w:val="Strong"/>
    <w:uiPriority w:val="22"/>
    <w:qFormat/>
    <w:rsid w:val="00DF1E7A"/>
    <w:rPr>
      <w:rFonts w:ascii="Calibri" w:hAnsi="Calibri"/>
      <w:b/>
      <w:bCs/>
      <w:sz w:val="22"/>
    </w:rPr>
  </w:style>
  <w:style w:type="character" w:styleId="Zdraznn">
    <w:name w:val="Emphasis"/>
    <w:uiPriority w:val="20"/>
    <w:qFormat/>
    <w:rsid w:val="00DF1E7A"/>
    <w:rPr>
      <w:rFonts w:ascii="Calibri" w:hAnsi="Calibri"/>
      <w:caps/>
      <w:color w:val="372C74"/>
      <w:spacing w:val="5"/>
      <w:sz w:val="22"/>
    </w:rPr>
  </w:style>
  <w:style w:type="paragraph" w:styleId="Bezmezer">
    <w:name w:val="No Spacing"/>
    <w:basedOn w:val="Normln"/>
    <w:link w:val="BezmezerChar"/>
    <w:uiPriority w:val="1"/>
    <w:qFormat/>
    <w:rsid w:val="00C738F4"/>
    <w:pPr>
      <w:spacing w:before="0" w:after="0" w:line="240" w:lineRule="auto"/>
    </w:pPr>
  </w:style>
  <w:style w:type="character" w:customStyle="1" w:styleId="BezmezerChar">
    <w:name w:val="Bez mezer Char"/>
    <w:basedOn w:val="Standardnpsmoodstavce"/>
    <w:link w:val="Bezmezer"/>
    <w:uiPriority w:val="1"/>
    <w:rsid w:val="00C738F4"/>
    <w:rPr>
      <w:spacing w:val="6"/>
      <w:szCs w:val="20"/>
      <w:lang w:val="cs-CZ"/>
    </w:rPr>
  </w:style>
  <w:style w:type="paragraph" w:styleId="Odstavecseseznamem">
    <w:name w:val="List Paragraph"/>
    <w:basedOn w:val="Normln"/>
    <w:link w:val="OdstavecseseznamemChar"/>
    <w:uiPriority w:val="34"/>
    <w:qFormat/>
    <w:rsid w:val="004B6F15"/>
    <w:pPr>
      <w:ind w:left="720"/>
      <w:contextualSpacing/>
    </w:pPr>
  </w:style>
  <w:style w:type="character" w:customStyle="1" w:styleId="OdstavecseseznamemChar">
    <w:name w:val="Odstavec se seznamem Char"/>
    <w:link w:val="Odstavecseseznamem"/>
    <w:uiPriority w:val="34"/>
    <w:locked/>
    <w:rsid w:val="00E851FF"/>
    <w:rPr>
      <w:spacing w:val="4"/>
      <w:sz w:val="22"/>
      <w:lang w:val="cs-CZ" w:bidi="en-US"/>
    </w:rPr>
  </w:style>
  <w:style w:type="paragraph" w:styleId="Citt">
    <w:name w:val="Quote"/>
    <w:basedOn w:val="Normln"/>
    <w:next w:val="Normln"/>
    <w:link w:val="CittChar"/>
    <w:uiPriority w:val="29"/>
    <w:qFormat/>
    <w:rsid w:val="004B6F15"/>
    <w:rPr>
      <w:i/>
      <w:iCs/>
    </w:rPr>
  </w:style>
  <w:style w:type="character" w:customStyle="1" w:styleId="CittChar">
    <w:name w:val="Citát Char"/>
    <w:basedOn w:val="Standardnpsmoodstavce"/>
    <w:link w:val="Citt"/>
    <w:uiPriority w:val="29"/>
    <w:rsid w:val="004B6F15"/>
    <w:rPr>
      <w:i/>
      <w:iCs/>
      <w:sz w:val="20"/>
      <w:szCs w:val="20"/>
    </w:rPr>
  </w:style>
  <w:style w:type="paragraph" w:styleId="Vrazncitt">
    <w:name w:val="Intense Quote"/>
    <w:basedOn w:val="Normln"/>
    <w:next w:val="Normln"/>
    <w:link w:val="VrazncittChar"/>
    <w:uiPriority w:val="30"/>
    <w:qFormat/>
    <w:rsid w:val="00296639"/>
    <w:pPr>
      <w:pBdr>
        <w:top w:val="single" w:sz="4" w:space="10" w:color="372C74"/>
        <w:left w:val="single" w:sz="4" w:space="10" w:color="372C74"/>
      </w:pBdr>
      <w:spacing w:after="0"/>
      <w:ind w:left="1296" w:right="1152"/>
    </w:pPr>
    <w:rPr>
      <w:i/>
      <w:iCs/>
      <w:color w:val="372C74"/>
    </w:rPr>
  </w:style>
  <w:style w:type="character" w:customStyle="1" w:styleId="VrazncittChar">
    <w:name w:val="Výrazný citát Char"/>
    <w:basedOn w:val="Standardnpsmoodstavce"/>
    <w:link w:val="Vrazncitt"/>
    <w:uiPriority w:val="30"/>
    <w:rsid w:val="00296639"/>
    <w:rPr>
      <w:i/>
      <w:iCs/>
      <w:color w:val="372C74"/>
      <w:spacing w:val="6"/>
      <w:szCs w:val="20"/>
      <w:lang w:val="cs-CZ"/>
    </w:rPr>
  </w:style>
  <w:style w:type="character" w:styleId="Zdraznnjemn">
    <w:name w:val="Subtle Emphasis"/>
    <w:uiPriority w:val="19"/>
    <w:qFormat/>
    <w:rsid w:val="00DF1E7A"/>
    <w:rPr>
      <w:rFonts w:ascii="Calibri" w:hAnsi="Calibri"/>
      <w:i/>
      <w:iCs/>
      <w:color w:val="372C74"/>
      <w:sz w:val="22"/>
    </w:rPr>
  </w:style>
  <w:style w:type="character" w:styleId="Zdraznnintenzivn">
    <w:name w:val="Intense Emphasis"/>
    <w:uiPriority w:val="21"/>
    <w:qFormat/>
    <w:rsid w:val="00DF1E7A"/>
    <w:rPr>
      <w:rFonts w:ascii="Calibri" w:hAnsi="Calibri"/>
      <w:b/>
      <w:bCs/>
      <w:color w:val="372C74"/>
      <w:spacing w:val="6"/>
      <w:sz w:val="22"/>
    </w:rPr>
  </w:style>
  <w:style w:type="character" w:styleId="Odkazjemn">
    <w:name w:val="Subtle Reference"/>
    <w:uiPriority w:val="31"/>
    <w:qFormat/>
    <w:rsid w:val="00DF1E7A"/>
    <w:rPr>
      <w:rFonts w:ascii="Calibri" w:hAnsi="Calibri"/>
      <w:b/>
      <w:bCs/>
      <w:color w:val="372C74"/>
      <w:sz w:val="22"/>
    </w:rPr>
  </w:style>
  <w:style w:type="character" w:styleId="Odkazintenzivn">
    <w:name w:val="Intense Reference"/>
    <w:uiPriority w:val="32"/>
    <w:qFormat/>
    <w:rsid w:val="00DF1E7A"/>
    <w:rPr>
      <w:rFonts w:ascii="Calibri" w:hAnsi="Calibri"/>
      <w:b/>
      <w:bCs/>
      <w:i/>
      <w:iCs/>
      <w:caps/>
      <w:color w:val="372C74"/>
      <w:sz w:val="22"/>
    </w:rPr>
  </w:style>
  <w:style w:type="character" w:styleId="Nzevknihy">
    <w:name w:val="Book Title"/>
    <w:uiPriority w:val="33"/>
    <w:rsid w:val="004B6F15"/>
    <w:rPr>
      <w:b/>
      <w:bCs/>
      <w:i/>
      <w:iCs/>
      <w:spacing w:val="9"/>
    </w:rPr>
  </w:style>
  <w:style w:type="paragraph" w:styleId="Nadpisobsahu">
    <w:name w:val="TOC Heading"/>
    <w:basedOn w:val="Nadpis1"/>
    <w:next w:val="Normln"/>
    <w:uiPriority w:val="39"/>
    <w:unhideWhenUsed/>
    <w:qFormat/>
    <w:rsid w:val="004B6F15"/>
    <w:pPr>
      <w:outlineLvl w:val="9"/>
    </w:pPr>
  </w:style>
  <w:style w:type="paragraph" w:customStyle="1" w:styleId="Zdrojdat">
    <w:name w:val="Zdroj dat"/>
    <w:basedOn w:val="Normln"/>
    <w:link w:val="ZdrojdatChar"/>
    <w:rsid w:val="00FB5E76"/>
    <w:pPr>
      <w:spacing w:before="120"/>
    </w:pPr>
    <w:rPr>
      <w:b/>
      <w:color w:val="262626"/>
    </w:rPr>
  </w:style>
  <w:style w:type="character" w:customStyle="1" w:styleId="ZdrojdatChar">
    <w:name w:val="Zdroj dat Char"/>
    <w:basedOn w:val="Standardnpsmoodstavce"/>
    <w:link w:val="Zdrojdat"/>
    <w:rsid w:val="00FB5E76"/>
    <w:rPr>
      <w:b/>
      <w:color w:val="262626"/>
      <w:sz w:val="20"/>
      <w:szCs w:val="20"/>
    </w:rPr>
  </w:style>
  <w:style w:type="character" w:styleId="Hypertextovodkaz">
    <w:name w:val="Hyperlink"/>
    <w:basedOn w:val="Standardnpsmoodstavce"/>
    <w:uiPriority w:val="99"/>
    <w:rsid w:val="00AF1713"/>
    <w:rPr>
      <w:color w:val="0000FF"/>
      <w:u w:val="single"/>
    </w:rPr>
  </w:style>
  <w:style w:type="paragraph" w:styleId="Obsah1">
    <w:name w:val="toc 1"/>
    <w:basedOn w:val="Normln"/>
    <w:next w:val="Normln"/>
    <w:autoRedefine/>
    <w:uiPriority w:val="39"/>
    <w:rsid w:val="00AF1713"/>
    <w:pPr>
      <w:tabs>
        <w:tab w:val="right" w:leader="dot" w:pos="9060"/>
      </w:tabs>
      <w:spacing w:before="80" w:after="80"/>
    </w:pPr>
    <w:rPr>
      <w:b/>
      <w:bCs/>
      <w:caps/>
    </w:rPr>
  </w:style>
  <w:style w:type="paragraph" w:styleId="Obsah2">
    <w:name w:val="toc 2"/>
    <w:basedOn w:val="Normln"/>
    <w:next w:val="Normln"/>
    <w:autoRedefine/>
    <w:uiPriority w:val="39"/>
    <w:rsid w:val="00AF1713"/>
    <w:pPr>
      <w:spacing w:after="0"/>
      <w:ind w:left="240"/>
    </w:pPr>
    <w:rPr>
      <w:smallCaps/>
    </w:rPr>
  </w:style>
  <w:style w:type="paragraph" w:styleId="Obsah3">
    <w:name w:val="toc 3"/>
    <w:basedOn w:val="Normln"/>
    <w:next w:val="Normln"/>
    <w:autoRedefine/>
    <w:uiPriority w:val="39"/>
    <w:rsid w:val="00AF1713"/>
    <w:pPr>
      <w:spacing w:after="0"/>
      <w:ind w:left="480"/>
    </w:pPr>
    <w:rPr>
      <w:i/>
      <w:iCs/>
    </w:rPr>
  </w:style>
  <w:style w:type="table" w:styleId="Mkatabulky">
    <w:name w:val="Table Grid"/>
    <w:basedOn w:val="Mkatabulky1"/>
    <w:uiPriority w:val="59"/>
    <w:rsid w:val="00441A42"/>
    <w:pPr>
      <w:spacing w:before="40" w:after="40"/>
      <w:jc w:val="left"/>
    </w:pPr>
    <w:tblPr>
      <w:tblBorders>
        <w:top w:val="single" w:sz="12" w:space="0" w:color="372C74"/>
        <w:left w:val="single" w:sz="12" w:space="0" w:color="372C74"/>
        <w:bottom w:val="single" w:sz="12" w:space="0" w:color="372C74"/>
        <w:right w:val="single" w:sz="12" w:space="0" w:color="372C74"/>
        <w:insideH w:val="single" w:sz="4" w:space="0" w:color="372C74"/>
        <w:insideV w:val="single" w:sz="4" w:space="0" w:color="372C74"/>
      </w:tblBorders>
    </w:tblPr>
    <w:tcPr>
      <w:shd w:val="clear" w:color="auto" w:fill="auto"/>
      <w:vAlign w:val="center"/>
    </w:tcPr>
    <w:tblStylePr w:type="firstRow">
      <w:rPr>
        <w:rFonts w:ascii="Cambria Math" w:hAnsi="Cambria Math"/>
        <w:color w:val="auto"/>
        <w:sz w:val="22"/>
      </w:rPr>
      <w:tblPr/>
      <w:tcPr>
        <w:tcBorders>
          <w:top w:val="single" w:sz="12" w:space="0" w:color="372C74"/>
          <w:left w:val="single" w:sz="12" w:space="0" w:color="372C74"/>
          <w:bottom w:val="single" w:sz="12" w:space="0" w:color="372C74"/>
          <w:right w:val="single" w:sz="12" w:space="0" w:color="372C74"/>
          <w:insideH w:val="nil"/>
          <w:insideV w:val="nil"/>
          <w:tl2br w:val="nil"/>
          <w:tr2bl w:val="nil"/>
        </w:tcBorders>
        <w:shd w:val="clear" w:color="auto" w:fill="372C74"/>
      </w:tcPr>
    </w:tblStylePr>
    <w:tblStylePr w:type="lastRow">
      <w:rPr>
        <w:i/>
        <w:iCs/>
      </w:rPr>
      <w:tblPr/>
      <w:tcPr>
        <w:tcBorders>
          <w:tl2br w:val="none" w:sz="0" w:space="0" w:color="auto"/>
          <w:tr2bl w:val="none" w:sz="0" w:space="0" w:color="auto"/>
        </w:tcBorders>
      </w:tcPr>
    </w:tblStylePr>
    <w:tblStylePr w:type="firstCol">
      <w:rPr>
        <w:color w:val="372C74"/>
      </w:rPr>
      <w:tblPr/>
      <w:tcPr>
        <w:tcBorders>
          <w:top w:val="single" w:sz="12" w:space="0" w:color="372C74"/>
          <w:left w:val="single" w:sz="12" w:space="0" w:color="372C74"/>
          <w:bottom w:val="single" w:sz="12" w:space="0" w:color="372C74"/>
          <w:right w:val="single" w:sz="12" w:space="0" w:color="372C74"/>
          <w:insideH w:val="nil"/>
          <w:insideV w:val="nil"/>
          <w:tl2br w:val="nil"/>
          <w:tr2bl w:val="nil"/>
        </w:tcBorders>
        <w:shd w:val="clear" w:color="auto" w:fill="auto"/>
      </w:tcPr>
    </w:tblStylePr>
    <w:tblStylePr w:type="lastCol">
      <w:rPr>
        <w:i/>
        <w:iCs/>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B10F6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lnweb">
    <w:name w:val="Normal (Web)"/>
    <w:basedOn w:val="Normln"/>
    <w:uiPriority w:val="99"/>
    <w:unhideWhenUsed/>
    <w:rsid w:val="00AF1713"/>
    <w:pPr>
      <w:spacing w:before="100" w:beforeAutospacing="1" w:after="100" w:afterAutospacing="1"/>
    </w:pPr>
    <w:rPr>
      <w:rFonts w:eastAsia="Times New Roman"/>
    </w:rPr>
  </w:style>
  <w:style w:type="paragraph" w:styleId="Textbubliny">
    <w:name w:val="Balloon Text"/>
    <w:basedOn w:val="Normln"/>
    <w:link w:val="TextbublinyChar"/>
    <w:uiPriority w:val="99"/>
    <w:semiHidden/>
    <w:unhideWhenUsed/>
    <w:rsid w:val="00AF1713"/>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1713"/>
    <w:rPr>
      <w:rFonts w:ascii="Tahoma" w:eastAsia="MS Mincho" w:hAnsi="Tahoma" w:cs="Tahoma"/>
      <w:sz w:val="16"/>
      <w:szCs w:val="16"/>
      <w:lang w:val="cs-CZ"/>
    </w:rPr>
  </w:style>
  <w:style w:type="paragraph" w:styleId="Zhlav">
    <w:name w:val="header"/>
    <w:aliases w:val="ho,header odd,first,heading one,Odd Header,h"/>
    <w:basedOn w:val="Normln"/>
    <w:link w:val="ZhlavChar"/>
    <w:uiPriority w:val="99"/>
    <w:unhideWhenUsed/>
    <w:rsid w:val="00AF1713"/>
    <w:pPr>
      <w:tabs>
        <w:tab w:val="center" w:pos="4536"/>
        <w:tab w:val="right" w:pos="9072"/>
      </w:tabs>
      <w:spacing w:before="0"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AF1713"/>
    <w:rPr>
      <w:rFonts w:eastAsia="MS Mincho"/>
      <w:szCs w:val="20"/>
      <w:lang w:val="cs-CZ"/>
    </w:rPr>
  </w:style>
  <w:style w:type="paragraph" w:styleId="Zpat">
    <w:name w:val="footer"/>
    <w:basedOn w:val="Normln"/>
    <w:link w:val="ZpatChar"/>
    <w:unhideWhenUsed/>
    <w:rsid w:val="00AF1713"/>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AF1713"/>
    <w:rPr>
      <w:rFonts w:eastAsia="MS Mincho"/>
      <w:szCs w:val="20"/>
      <w:lang w:val="cs-CZ"/>
    </w:rPr>
  </w:style>
  <w:style w:type="paragraph" w:styleId="Zkladntext">
    <w:name w:val="Body Text"/>
    <w:aliases w:val="Standard paragraph"/>
    <w:basedOn w:val="Normln"/>
    <w:link w:val="ZkladntextChar"/>
    <w:rsid w:val="00E42431"/>
    <w:pPr>
      <w:spacing w:before="0" w:after="120" w:line="240" w:lineRule="auto"/>
    </w:pPr>
    <w:rPr>
      <w:rFonts w:ascii="Times New Roman" w:eastAsia="Times New Roman" w:hAnsi="Times New Roman"/>
      <w:sz w:val="24"/>
      <w:szCs w:val="24"/>
      <w:lang w:eastAsia="cs-CZ" w:bidi="ar-SA"/>
    </w:rPr>
  </w:style>
  <w:style w:type="character" w:customStyle="1" w:styleId="ZkladntextChar">
    <w:name w:val="Základní text Char"/>
    <w:aliases w:val="Standard paragraph Char"/>
    <w:basedOn w:val="Standardnpsmoodstavce"/>
    <w:link w:val="Zkladntext"/>
    <w:rsid w:val="00E42431"/>
    <w:rPr>
      <w:rFonts w:ascii="Times New Roman" w:eastAsia="Times New Roman" w:hAnsi="Times New Roman" w:cs="Times New Roman"/>
      <w:sz w:val="24"/>
      <w:szCs w:val="24"/>
      <w:lang w:val="cs-CZ" w:eastAsia="cs-CZ" w:bidi="ar-SA"/>
    </w:rPr>
  </w:style>
  <w:style w:type="table" w:customStyle="1" w:styleId="Styl1">
    <w:name w:val="Styl1"/>
    <w:basedOn w:val="Normlntabulka"/>
    <w:uiPriority w:val="99"/>
    <w:qFormat/>
    <w:rsid w:val="009132A1"/>
    <w:tblPr>
      <w:tblBorders>
        <w:top w:val="single" w:sz="8" w:space="0" w:color="372C74"/>
        <w:bottom w:val="single" w:sz="8" w:space="0" w:color="372C74"/>
        <w:insideH w:val="single" w:sz="4" w:space="0" w:color="auto"/>
      </w:tblBorders>
    </w:tblPr>
  </w:style>
  <w:style w:type="paragraph" w:customStyle="1" w:styleId="Default">
    <w:name w:val="Default"/>
    <w:rsid w:val="00F55414"/>
    <w:pPr>
      <w:autoSpaceDE w:val="0"/>
      <w:autoSpaceDN w:val="0"/>
      <w:adjustRightInd w:val="0"/>
      <w:spacing w:before="200" w:after="200" w:line="276" w:lineRule="auto"/>
    </w:pPr>
    <w:rPr>
      <w:rFonts w:ascii="Arial" w:eastAsia="Calibri" w:hAnsi="Arial" w:cs="Arial"/>
      <w:color w:val="000000"/>
      <w:sz w:val="24"/>
      <w:szCs w:val="24"/>
      <w:lang w:val="cs-CZ"/>
    </w:rPr>
  </w:style>
  <w:style w:type="paragraph" w:styleId="Obsah5">
    <w:name w:val="toc 5"/>
    <w:basedOn w:val="Normln"/>
    <w:next w:val="Normln"/>
    <w:autoRedefine/>
    <w:uiPriority w:val="39"/>
    <w:unhideWhenUsed/>
    <w:rsid w:val="0023333C"/>
    <w:pPr>
      <w:spacing w:after="100"/>
      <w:ind w:left="880"/>
    </w:pPr>
  </w:style>
  <w:style w:type="paragraph" w:styleId="Obsah4">
    <w:name w:val="toc 4"/>
    <w:basedOn w:val="Normln"/>
    <w:next w:val="Normln"/>
    <w:autoRedefine/>
    <w:uiPriority w:val="39"/>
    <w:unhideWhenUsed/>
    <w:rsid w:val="0023333C"/>
    <w:pPr>
      <w:spacing w:after="100"/>
      <w:ind w:left="660"/>
    </w:pPr>
  </w:style>
  <w:style w:type="paragraph" w:styleId="Obsah6">
    <w:name w:val="toc 6"/>
    <w:basedOn w:val="Normln"/>
    <w:next w:val="Normln"/>
    <w:autoRedefine/>
    <w:uiPriority w:val="39"/>
    <w:unhideWhenUsed/>
    <w:rsid w:val="0023333C"/>
    <w:pPr>
      <w:spacing w:before="0" w:after="100"/>
      <w:ind w:left="1100"/>
    </w:pPr>
    <w:rPr>
      <w:szCs w:val="22"/>
      <w:lang w:eastAsia="cs-CZ" w:bidi="ar-SA"/>
    </w:rPr>
  </w:style>
  <w:style w:type="paragraph" w:styleId="Obsah7">
    <w:name w:val="toc 7"/>
    <w:basedOn w:val="Normln"/>
    <w:next w:val="Normln"/>
    <w:autoRedefine/>
    <w:uiPriority w:val="39"/>
    <w:unhideWhenUsed/>
    <w:rsid w:val="0023333C"/>
    <w:pPr>
      <w:spacing w:before="0" w:after="100"/>
      <w:ind w:left="1320"/>
    </w:pPr>
    <w:rPr>
      <w:szCs w:val="22"/>
      <w:lang w:eastAsia="cs-CZ" w:bidi="ar-SA"/>
    </w:rPr>
  </w:style>
  <w:style w:type="paragraph" w:styleId="Obsah8">
    <w:name w:val="toc 8"/>
    <w:basedOn w:val="Normln"/>
    <w:next w:val="Normln"/>
    <w:autoRedefine/>
    <w:uiPriority w:val="39"/>
    <w:unhideWhenUsed/>
    <w:rsid w:val="0023333C"/>
    <w:pPr>
      <w:spacing w:before="0" w:after="100"/>
      <w:ind w:left="1540"/>
    </w:pPr>
    <w:rPr>
      <w:szCs w:val="22"/>
      <w:lang w:eastAsia="cs-CZ" w:bidi="ar-SA"/>
    </w:rPr>
  </w:style>
  <w:style w:type="paragraph" w:styleId="Obsah9">
    <w:name w:val="toc 9"/>
    <w:basedOn w:val="Normln"/>
    <w:next w:val="Normln"/>
    <w:autoRedefine/>
    <w:uiPriority w:val="39"/>
    <w:unhideWhenUsed/>
    <w:rsid w:val="0023333C"/>
    <w:pPr>
      <w:spacing w:before="0" w:after="100"/>
      <w:ind w:left="1760"/>
    </w:pPr>
    <w:rPr>
      <w:szCs w:val="22"/>
      <w:lang w:eastAsia="cs-CZ" w:bidi="ar-SA"/>
    </w:rPr>
  </w:style>
  <w:style w:type="paragraph" w:styleId="Textpoznpodarou">
    <w:name w:val="footnote text"/>
    <w:aliases w:val="Fußnotentextf,Text poznámky pod čiarou 007,Footnote,Schriftart: 9 pt,Schriftart: 10 pt,Schriftart: 8 pt,pozn. pod čarou,Geneva 9,Font: Geneva 9,Boston 10,f,Schrif,Podrozdział,Podrozdzia3,Footnote Text Char1,Footnote Text Char Char"/>
    <w:basedOn w:val="Normln"/>
    <w:link w:val="TextpoznpodarouChar"/>
    <w:uiPriority w:val="99"/>
    <w:qFormat/>
    <w:rsid w:val="008144EE"/>
    <w:pPr>
      <w:suppressAutoHyphens/>
      <w:spacing w:before="0" w:after="0" w:line="240" w:lineRule="auto"/>
    </w:pPr>
    <w:rPr>
      <w:rFonts w:eastAsia="Calibri"/>
      <w:spacing w:val="0"/>
      <w:sz w:val="18"/>
      <w:lang w:eastAsia="ar-SA" w:bidi="ar-SA"/>
    </w:rPr>
  </w:style>
  <w:style w:type="character" w:customStyle="1" w:styleId="TextpoznpodarouChar">
    <w:name w:val="Text pozn. pod čarou Char"/>
    <w:aliases w:val="Fußnotentextf Char,Text poznámky pod čiarou 007 Char,Footnote Char,Schriftart: 9 pt Char,Schriftart: 10 pt Char,Schriftart: 8 pt Char,pozn. pod čarou Char,Geneva 9 Char,Font: Geneva 9 Char,Boston 10 Char,f Char,Schrif Char"/>
    <w:basedOn w:val="Standardnpsmoodstavce"/>
    <w:link w:val="Textpoznpodarou"/>
    <w:uiPriority w:val="99"/>
    <w:rsid w:val="008144EE"/>
    <w:rPr>
      <w:rFonts w:eastAsia="Calibri" w:cs="Times New Roman"/>
      <w:sz w:val="18"/>
      <w:szCs w:val="20"/>
      <w:lang w:val="cs-CZ" w:eastAsia="ar-SA" w:bidi="ar-SA"/>
    </w:rPr>
  </w:style>
  <w:style w:type="character" w:styleId="Znakapoznpodarou">
    <w:name w:val="footnote reference"/>
    <w:aliases w:val="PGI Fußnote Ziffer,BVI fnr,Footnote symbol"/>
    <w:uiPriority w:val="99"/>
    <w:rsid w:val="008D1758"/>
    <w:rPr>
      <w:vertAlign w:val="superscript"/>
    </w:rPr>
  </w:style>
  <w:style w:type="paragraph" w:customStyle="1" w:styleId="NadpisRP3">
    <w:name w:val="Nadpis RP 3"/>
    <w:basedOn w:val="Nadpis3"/>
    <w:next w:val="Normln"/>
    <w:autoRedefine/>
    <w:rsid w:val="00C91D3F"/>
    <w:pPr>
      <w:spacing w:before="0" w:after="200"/>
    </w:pPr>
    <w:rPr>
      <w:i/>
    </w:rPr>
  </w:style>
  <w:style w:type="character" w:styleId="Odkaznakoment">
    <w:name w:val="annotation reference"/>
    <w:basedOn w:val="Standardnpsmoodstavce"/>
    <w:uiPriority w:val="99"/>
    <w:semiHidden/>
    <w:unhideWhenUsed/>
    <w:rsid w:val="008911FB"/>
    <w:rPr>
      <w:sz w:val="16"/>
      <w:szCs w:val="16"/>
    </w:rPr>
  </w:style>
  <w:style w:type="paragraph" w:styleId="Textkomente">
    <w:name w:val="annotation text"/>
    <w:basedOn w:val="Normln"/>
    <w:link w:val="TextkomenteChar"/>
    <w:uiPriority w:val="99"/>
    <w:unhideWhenUsed/>
    <w:rsid w:val="008911FB"/>
    <w:pPr>
      <w:spacing w:line="240" w:lineRule="auto"/>
    </w:pPr>
  </w:style>
  <w:style w:type="character" w:customStyle="1" w:styleId="TextkomenteChar">
    <w:name w:val="Text komentáře Char"/>
    <w:basedOn w:val="Standardnpsmoodstavce"/>
    <w:link w:val="Textkomente"/>
    <w:uiPriority w:val="99"/>
    <w:rsid w:val="008911FB"/>
    <w:rPr>
      <w:rFonts w:eastAsia="MS Mincho"/>
      <w:sz w:val="20"/>
      <w:szCs w:val="20"/>
      <w:lang w:val="cs-CZ"/>
    </w:rPr>
  </w:style>
  <w:style w:type="paragraph" w:styleId="Pedmtkomente">
    <w:name w:val="annotation subject"/>
    <w:basedOn w:val="Textkomente"/>
    <w:next w:val="Textkomente"/>
    <w:link w:val="PedmtkomenteChar"/>
    <w:uiPriority w:val="99"/>
    <w:semiHidden/>
    <w:unhideWhenUsed/>
    <w:rsid w:val="008911FB"/>
    <w:rPr>
      <w:b/>
      <w:bCs/>
    </w:rPr>
  </w:style>
  <w:style w:type="character" w:customStyle="1" w:styleId="PedmtkomenteChar">
    <w:name w:val="Předmět komentáře Char"/>
    <w:basedOn w:val="TextkomenteChar"/>
    <w:link w:val="Pedmtkomente"/>
    <w:uiPriority w:val="99"/>
    <w:semiHidden/>
    <w:rsid w:val="008911FB"/>
    <w:rPr>
      <w:rFonts w:eastAsia="MS Mincho"/>
      <w:b/>
      <w:bCs/>
      <w:sz w:val="20"/>
      <w:szCs w:val="20"/>
      <w:lang w:val="cs-CZ"/>
    </w:rPr>
  </w:style>
  <w:style w:type="character" w:customStyle="1" w:styleId="apple-converted-space">
    <w:name w:val="apple-converted-space"/>
    <w:basedOn w:val="Standardnpsmoodstavce"/>
    <w:rsid w:val="00871FDF"/>
  </w:style>
  <w:style w:type="paragraph" w:customStyle="1" w:styleId="Texttabulky">
    <w:name w:val="Text tabulky"/>
    <w:basedOn w:val="Normln"/>
    <w:uiPriority w:val="99"/>
    <w:qFormat/>
    <w:rsid w:val="00A603C4"/>
    <w:pPr>
      <w:spacing w:before="40" w:after="40" w:line="240" w:lineRule="auto"/>
      <w:jc w:val="left"/>
    </w:pPr>
    <w:rPr>
      <w:spacing w:val="0"/>
    </w:rPr>
  </w:style>
  <w:style w:type="paragraph" w:customStyle="1" w:styleId="Bn">
    <w:name w:val="Běžný"/>
    <w:basedOn w:val="Normln"/>
    <w:rsid w:val="009066B4"/>
    <w:pPr>
      <w:spacing w:before="60" w:after="60" w:line="240" w:lineRule="auto"/>
    </w:pPr>
    <w:rPr>
      <w:rFonts w:ascii="Arial" w:eastAsia="Geneva" w:hAnsi="Arial" w:cs="Tahoma"/>
      <w:spacing w:val="0"/>
      <w:sz w:val="20"/>
      <w:lang w:eastAsia="cs-CZ" w:bidi="ar-SA"/>
    </w:rPr>
  </w:style>
  <w:style w:type="paragraph" w:styleId="Zkladntext2">
    <w:name w:val="Body Text 2"/>
    <w:basedOn w:val="Normln"/>
    <w:link w:val="Zkladntext2Char"/>
    <w:uiPriority w:val="99"/>
    <w:unhideWhenUsed/>
    <w:rsid w:val="00D462DC"/>
    <w:pPr>
      <w:spacing w:after="120" w:line="480" w:lineRule="auto"/>
    </w:pPr>
  </w:style>
  <w:style w:type="character" w:customStyle="1" w:styleId="Zkladntext2Char">
    <w:name w:val="Základní text 2 Char"/>
    <w:basedOn w:val="Standardnpsmoodstavce"/>
    <w:link w:val="Zkladntext2"/>
    <w:uiPriority w:val="99"/>
    <w:rsid w:val="00D462DC"/>
    <w:rPr>
      <w:spacing w:val="4"/>
      <w:szCs w:val="20"/>
      <w:lang w:val="cs-CZ"/>
    </w:rPr>
  </w:style>
  <w:style w:type="paragraph" w:customStyle="1" w:styleId="CVHeadingLanguage">
    <w:name w:val="CV Heading Language"/>
    <w:basedOn w:val="Normln"/>
    <w:next w:val="LevelAssessment-Code"/>
    <w:rsid w:val="00D462DC"/>
    <w:pPr>
      <w:suppressAutoHyphens/>
      <w:spacing w:after="0"/>
      <w:ind w:left="113" w:right="113"/>
      <w:jc w:val="right"/>
    </w:pPr>
    <w:rPr>
      <w:rFonts w:ascii="Arial Narrow" w:eastAsia="Times New Roman" w:hAnsi="Arial Narrow"/>
      <w:b/>
      <w:spacing w:val="0"/>
      <w:lang w:eastAsia="ar-SA"/>
    </w:rPr>
  </w:style>
  <w:style w:type="paragraph" w:customStyle="1" w:styleId="LevelAssessment-Code">
    <w:name w:val="Level Assessment - Code"/>
    <w:basedOn w:val="Normln"/>
    <w:next w:val="LevelAssessment-Description"/>
    <w:rsid w:val="00D462DC"/>
    <w:pPr>
      <w:suppressAutoHyphens/>
      <w:spacing w:after="0"/>
      <w:ind w:left="28"/>
      <w:jc w:val="center"/>
    </w:pPr>
    <w:rPr>
      <w:rFonts w:ascii="Arial Narrow" w:eastAsia="Times New Roman" w:hAnsi="Arial Narrow"/>
      <w:spacing w:val="0"/>
      <w:sz w:val="18"/>
      <w:lang w:eastAsia="ar-SA"/>
    </w:rPr>
  </w:style>
  <w:style w:type="paragraph" w:customStyle="1" w:styleId="LevelAssessment-Description">
    <w:name w:val="Level Assessment - Description"/>
    <w:basedOn w:val="LevelAssessment-Code"/>
    <w:next w:val="LevelAssessment-Code"/>
    <w:rsid w:val="00D462DC"/>
    <w:pPr>
      <w:textAlignment w:val="bottom"/>
    </w:pPr>
  </w:style>
  <w:style w:type="paragraph" w:customStyle="1" w:styleId="LevelAssessment-Note">
    <w:name w:val="Level Assessment - Note"/>
    <w:basedOn w:val="LevelAssessment-Code"/>
    <w:rsid w:val="00D462DC"/>
    <w:pPr>
      <w:ind w:left="113"/>
      <w:jc w:val="left"/>
    </w:pPr>
    <w:rPr>
      <w:i/>
    </w:rPr>
  </w:style>
  <w:style w:type="paragraph" w:customStyle="1" w:styleId="CVNormal">
    <w:name w:val="CV Normal"/>
    <w:basedOn w:val="Normln"/>
    <w:rsid w:val="00D462DC"/>
    <w:pPr>
      <w:suppressAutoHyphens/>
      <w:spacing w:after="0"/>
      <w:ind w:left="113" w:right="113"/>
    </w:pPr>
    <w:rPr>
      <w:rFonts w:ascii="Arial Narrow" w:eastAsia="Times New Roman" w:hAnsi="Arial Narrow"/>
      <w:spacing w:val="0"/>
      <w:sz w:val="20"/>
      <w:lang w:eastAsia="ar-SA"/>
    </w:rPr>
  </w:style>
  <w:style w:type="paragraph" w:customStyle="1" w:styleId="CVTitle">
    <w:name w:val="CV Title"/>
    <w:basedOn w:val="Normln"/>
    <w:rsid w:val="00983E2C"/>
    <w:pPr>
      <w:suppressAutoHyphens/>
      <w:spacing w:after="0"/>
      <w:ind w:left="113" w:right="113"/>
      <w:jc w:val="right"/>
    </w:pPr>
    <w:rPr>
      <w:rFonts w:ascii="Arial Narrow" w:eastAsia="Times New Roman" w:hAnsi="Arial Narrow"/>
      <w:b/>
      <w:bCs/>
      <w:spacing w:val="10"/>
      <w:sz w:val="28"/>
      <w:lang w:val="fr-FR" w:eastAsia="ar-SA"/>
    </w:rPr>
  </w:style>
  <w:style w:type="paragraph" w:customStyle="1" w:styleId="CVHeading1">
    <w:name w:val="CV Heading 1"/>
    <w:basedOn w:val="Normln"/>
    <w:next w:val="Normln"/>
    <w:rsid w:val="00983E2C"/>
    <w:pPr>
      <w:suppressAutoHyphens/>
      <w:spacing w:before="74" w:after="0"/>
      <w:ind w:left="113" w:right="113"/>
      <w:jc w:val="right"/>
    </w:pPr>
    <w:rPr>
      <w:rFonts w:ascii="Arial Narrow" w:eastAsia="Times New Roman" w:hAnsi="Arial Narrow"/>
      <w:b/>
      <w:spacing w:val="0"/>
      <w:lang w:eastAsia="ar-SA"/>
    </w:rPr>
  </w:style>
  <w:style w:type="paragraph" w:customStyle="1" w:styleId="CVHeading2">
    <w:name w:val="CV Heading 2"/>
    <w:basedOn w:val="CVHeading1"/>
    <w:next w:val="Normln"/>
    <w:rsid w:val="00983E2C"/>
    <w:pPr>
      <w:spacing w:before="0"/>
    </w:pPr>
    <w:rPr>
      <w:b w:val="0"/>
    </w:rPr>
  </w:style>
  <w:style w:type="paragraph" w:customStyle="1" w:styleId="CVHeading2-FirstLine">
    <w:name w:val="CV Heading 2 - First Line"/>
    <w:basedOn w:val="CVHeading2"/>
    <w:next w:val="CVHeading2"/>
    <w:rsid w:val="00983E2C"/>
    <w:pPr>
      <w:spacing w:before="74"/>
    </w:pPr>
  </w:style>
  <w:style w:type="paragraph" w:customStyle="1" w:styleId="CVHeading3">
    <w:name w:val="CV Heading 3"/>
    <w:basedOn w:val="Normln"/>
    <w:next w:val="Normln"/>
    <w:rsid w:val="00983E2C"/>
    <w:pPr>
      <w:suppressAutoHyphens/>
      <w:spacing w:after="0"/>
      <w:ind w:left="113" w:right="113"/>
      <w:jc w:val="right"/>
      <w:textAlignment w:val="center"/>
    </w:pPr>
    <w:rPr>
      <w:rFonts w:ascii="Arial Narrow" w:eastAsia="Times New Roman" w:hAnsi="Arial Narrow"/>
      <w:spacing w:val="0"/>
      <w:sz w:val="20"/>
      <w:lang w:eastAsia="ar-SA"/>
    </w:rPr>
  </w:style>
  <w:style w:type="paragraph" w:customStyle="1" w:styleId="CVHeading3-FirstLine">
    <w:name w:val="CV Heading 3 - First Line"/>
    <w:basedOn w:val="CVHeading3"/>
    <w:next w:val="CVHeading3"/>
    <w:rsid w:val="00983E2C"/>
    <w:pPr>
      <w:spacing w:before="74"/>
    </w:pPr>
  </w:style>
  <w:style w:type="paragraph" w:customStyle="1" w:styleId="CVHeadingLevel">
    <w:name w:val="CV Heading Level"/>
    <w:basedOn w:val="CVHeading3"/>
    <w:next w:val="Normln"/>
    <w:rsid w:val="00983E2C"/>
    <w:rPr>
      <w:i/>
    </w:rPr>
  </w:style>
  <w:style w:type="paragraph" w:customStyle="1" w:styleId="LevelAssessment-Heading1">
    <w:name w:val="Level Assessment - Heading 1"/>
    <w:basedOn w:val="LevelAssessment-Code"/>
    <w:rsid w:val="00983E2C"/>
    <w:pPr>
      <w:ind w:left="57" w:right="57"/>
    </w:pPr>
    <w:rPr>
      <w:b/>
      <w:sz w:val="22"/>
    </w:rPr>
  </w:style>
  <w:style w:type="paragraph" w:customStyle="1" w:styleId="LevelAssessment-Heading2">
    <w:name w:val="Level Assessment - Heading 2"/>
    <w:basedOn w:val="Normln"/>
    <w:rsid w:val="00983E2C"/>
    <w:pPr>
      <w:suppressAutoHyphens/>
      <w:spacing w:after="0"/>
      <w:ind w:left="57" w:right="57"/>
      <w:jc w:val="center"/>
    </w:pPr>
    <w:rPr>
      <w:rFonts w:ascii="Arial Narrow" w:eastAsia="Times New Roman" w:hAnsi="Arial Narrow"/>
      <w:spacing w:val="0"/>
      <w:sz w:val="18"/>
      <w:lang w:eastAsia="ar-SA"/>
    </w:rPr>
  </w:style>
  <w:style w:type="paragraph" w:customStyle="1" w:styleId="CVMajor-FirstLine">
    <w:name w:val="CV Major - First Line"/>
    <w:basedOn w:val="Normln"/>
    <w:next w:val="Normln"/>
    <w:rsid w:val="00983E2C"/>
    <w:pPr>
      <w:suppressAutoHyphens/>
      <w:spacing w:before="74" w:after="0"/>
      <w:ind w:left="113" w:right="113"/>
    </w:pPr>
    <w:rPr>
      <w:rFonts w:ascii="Arial Narrow" w:eastAsia="Times New Roman" w:hAnsi="Arial Narrow"/>
      <w:b/>
      <w:spacing w:val="0"/>
      <w:lang w:eastAsia="ar-SA"/>
    </w:rPr>
  </w:style>
  <w:style w:type="paragraph" w:customStyle="1" w:styleId="CVMedium-FirstLine">
    <w:name w:val="CV Medium - First Line"/>
    <w:basedOn w:val="Normln"/>
    <w:next w:val="Normln"/>
    <w:rsid w:val="00983E2C"/>
    <w:pPr>
      <w:suppressAutoHyphens/>
      <w:spacing w:before="74" w:after="0"/>
      <w:ind w:left="113" w:right="113"/>
    </w:pPr>
    <w:rPr>
      <w:rFonts w:ascii="Arial Narrow" w:eastAsia="Times New Roman" w:hAnsi="Arial Narrow"/>
      <w:b/>
      <w:spacing w:val="0"/>
      <w:lang w:eastAsia="ar-SA"/>
    </w:rPr>
  </w:style>
  <w:style w:type="paragraph" w:customStyle="1" w:styleId="CVNormal-FirstLine">
    <w:name w:val="CV Normal - First Line"/>
    <w:basedOn w:val="CVNormal"/>
    <w:next w:val="CVNormal"/>
    <w:rsid w:val="00983E2C"/>
    <w:pPr>
      <w:spacing w:before="74"/>
    </w:pPr>
  </w:style>
  <w:style w:type="paragraph" w:styleId="Revize">
    <w:name w:val="Revision"/>
    <w:hidden/>
    <w:uiPriority w:val="99"/>
    <w:semiHidden/>
    <w:rsid w:val="00507A3F"/>
    <w:rPr>
      <w:spacing w:val="4"/>
      <w:sz w:val="22"/>
      <w:lang w:val="cs-CZ" w:bidi="en-US"/>
    </w:rPr>
  </w:style>
  <w:style w:type="paragraph" w:customStyle="1" w:styleId="Text">
    <w:name w:val="Text"/>
    <w:basedOn w:val="Normln"/>
    <w:rsid w:val="00A006A7"/>
    <w:pPr>
      <w:tabs>
        <w:tab w:val="left" w:pos="227"/>
      </w:tabs>
      <w:spacing w:before="0" w:after="0" w:line="220" w:lineRule="exact"/>
    </w:pPr>
    <w:rPr>
      <w:rFonts w:ascii="Book Antiqua" w:eastAsia="Times New Roman" w:hAnsi="Book Antiqua"/>
      <w:color w:val="000000"/>
      <w:spacing w:val="0"/>
      <w:sz w:val="18"/>
      <w:lang w:eastAsia="cs-CZ" w:bidi="ar-SA"/>
    </w:rPr>
  </w:style>
  <w:style w:type="character" w:styleId="slostrnky">
    <w:name w:val="page number"/>
    <w:basedOn w:val="Standardnpsmoodstavce"/>
    <w:uiPriority w:val="99"/>
    <w:unhideWhenUsed/>
    <w:rsid w:val="006B0985"/>
  </w:style>
  <w:style w:type="paragraph" w:styleId="Zkladntext3">
    <w:name w:val="Body Text 3"/>
    <w:basedOn w:val="Normln"/>
    <w:link w:val="Zkladntext3Char"/>
    <w:rsid w:val="001647DF"/>
    <w:pPr>
      <w:spacing w:before="0" w:after="120" w:line="240" w:lineRule="auto"/>
      <w:jc w:val="left"/>
    </w:pPr>
    <w:rPr>
      <w:rFonts w:ascii="Times New Roman" w:eastAsia="Times New Roman" w:hAnsi="Times New Roman"/>
      <w:spacing w:val="0"/>
      <w:sz w:val="16"/>
      <w:szCs w:val="16"/>
      <w:lang w:eastAsia="cs-CZ" w:bidi="ar-SA"/>
    </w:rPr>
  </w:style>
  <w:style w:type="character" w:customStyle="1" w:styleId="Zkladntext3Char">
    <w:name w:val="Základní text 3 Char"/>
    <w:basedOn w:val="Standardnpsmoodstavce"/>
    <w:link w:val="Zkladntext3"/>
    <w:rsid w:val="001647DF"/>
    <w:rPr>
      <w:rFonts w:ascii="Times New Roman" w:eastAsia="Times New Roman" w:hAnsi="Times New Roman"/>
      <w:sz w:val="16"/>
      <w:szCs w:val="16"/>
      <w:lang w:val="cs-CZ" w:eastAsia="cs-CZ"/>
    </w:rPr>
  </w:style>
  <w:style w:type="paragraph" w:customStyle="1" w:styleId="WW-Zkladntext2">
    <w:name w:val="WW-Základní text 2"/>
    <w:basedOn w:val="Normln"/>
    <w:rsid w:val="001647DF"/>
    <w:pPr>
      <w:suppressAutoHyphens/>
      <w:spacing w:before="120" w:after="0" w:line="280" w:lineRule="exact"/>
    </w:pPr>
    <w:rPr>
      <w:rFonts w:ascii="Times New Roman" w:eastAsia="Times New Roman" w:hAnsi="Times New Roman"/>
      <w:spacing w:val="0"/>
      <w:sz w:val="24"/>
      <w:lang w:bidi="ar-SA"/>
    </w:rPr>
  </w:style>
  <w:style w:type="paragraph" w:styleId="Prosttext">
    <w:name w:val="Plain Text"/>
    <w:basedOn w:val="Normln"/>
    <w:link w:val="ProsttextChar"/>
    <w:uiPriority w:val="99"/>
    <w:rsid w:val="005F0A95"/>
    <w:pPr>
      <w:spacing w:before="0" w:after="0" w:line="240" w:lineRule="auto"/>
    </w:pPr>
    <w:rPr>
      <w:rFonts w:ascii="Courier New" w:hAnsi="Courier New"/>
      <w:spacing w:val="0"/>
      <w:sz w:val="20"/>
      <w:lang w:eastAsia="cs-CZ" w:bidi="ar-SA"/>
    </w:rPr>
  </w:style>
  <w:style w:type="character" w:customStyle="1" w:styleId="ProsttextChar">
    <w:name w:val="Prostý text Char"/>
    <w:basedOn w:val="Standardnpsmoodstavce"/>
    <w:link w:val="Prosttext"/>
    <w:uiPriority w:val="99"/>
    <w:rsid w:val="005F0A95"/>
    <w:rPr>
      <w:rFonts w:ascii="Courier New" w:hAnsi="Courier New"/>
      <w:lang w:val="cs-CZ" w:eastAsia="cs-CZ"/>
    </w:rPr>
  </w:style>
  <w:style w:type="character" w:customStyle="1" w:styleId="desitkou-ukazky">
    <w:name w:val="desitkou - ukazky"/>
    <w:basedOn w:val="Standardnpsmoodstavce"/>
    <w:rsid w:val="0053582A"/>
    <w:rPr>
      <w:rFonts w:ascii="Times New Roman" w:hAnsi="Times New Roman"/>
      <w:bCs/>
      <w:sz w:val="20"/>
    </w:rPr>
  </w:style>
  <w:style w:type="paragraph" w:customStyle="1" w:styleId="Aaoeeu">
    <w:name w:val="Aaoeeu"/>
    <w:rsid w:val="002D35EF"/>
    <w:pPr>
      <w:widowControl w:val="0"/>
      <w:suppressAutoHyphens/>
    </w:pPr>
    <w:rPr>
      <w:rFonts w:ascii="Times New Roman" w:eastAsia="Times New Roman" w:hAnsi="Times New Roman"/>
      <w:lang w:eastAsia="ar-SA"/>
    </w:rPr>
  </w:style>
  <w:style w:type="paragraph" w:customStyle="1" w:styleId="Aeeaoaeaa1">
    <w:name w:val="A?eeaoae?aa 1"/>
    <w:basedOn w:val="Aaoeeu"/>
    <w:next w:val="Aaoeeu"/>
    <w:rsid w:val="002D35EF"/>
    <w:pPr>
      <w:keepNext/>
      <w:jc w:val="right"/>
    </w:pPr>
    <w:rPr>
      <w:b/>
    </w:rPr>
  </w:style>
  <w:style w:type="paragraph" w:customStyle="1" w:styleId="Eaoaeaa">
    <w:name w:val="Eaoae?aa"/>
    <w:basedOn w:val="Aaoeeu"/>
    <w:rsid w:val="002D35EF"/>
    <w:pPr>
      <w:tabs>
        <w:tab w:val="center" w:pos="4153"/>
        <w:tab w:val="right" w:pos="8306"/>
      </w:tabs>
    </w:pPr>
  </w:style>
  <w:style w:type="paragraph" w:customStyle="1" w:styleId="OiaeaeiYiio2">
    <w:name w:val="O?ia eaeiYiio 2"/>
    <w:basedOn w:val="Aaoeeu"/>
    <w:rsid w:val="002D35EF"/>
    <w:pPr>
      <w:jc w:val="right"/>
    </w:pPr>
    <w:rPr>
      <w:i/>
      <w:sz w:val="16"/>
    </w:rPr>
  </w:style>
  <w:style w:type="paragraph" w:customStyle="1" w:styleId="Aeeaoaeaa2">
    <w:name w:val="A?eeaoae?aa 2"/>
    <w:basedOn w:val="Aaoeeu"/>
    <w:next w:val="Aaoeeu"/>
    <w:rsid w:val="002D35EF"/>
    <w:pPr>
      <w:keepNext/>
      <w:jc w:val="right"/>
    </w:pPr>
    <w:rPr>
      <w:i/>
    </w:rPr>
  </w:style>
  <w:style w:type="paragraph" w:customStyle="1" w:styleId="Zkladntext21">
    <w:name w:val="Základní text 21"/>
    <w:basedOn w:val="Normln"/>
    <w:rsid w:val="002D35EF"/>
    <w:pPr>
      <w:suppressAutoHyphens/>
      <w:spacing w:before="0" w:after="0" w:line="240" w:lineRule="auto"/>
      <w:jc w:val="left"/>
    </w:pPr>
    <w:rPr>
      <w:rFonts w:ascii="Trebuchet MS" w:eastAsia="Times New Roman" w:hAnsi="Trebuchet MS"/>
      <w:b/>
      <w:bCs/>
      <w:spacing w:val="0"/>
      <w:sz w:val="24"/>
      <w:szCs w:val="24"/>
      <w:lang w:eastAsia="ar-SA" w:bidi="ar-SA"/>
    </w:rPr>
  </w:style>
  <w:style w:type="character" w:styleId="CittHTML">
    <w:name w:val="HTML Cite"/>
    <w:basedOn w:val="Standardnpsmoodstavce"/>
    <w:uiPriority w:val="99"/>
    <w:semiHidden/>
    <w:unhideWhenUsed/>
    <w:rsid w:val="0019528C"/>
    <w:rPr>
      <w:i/>
      <w:iCs/>
    </w:rPr>
  </w:style>
  <w:style w:type="character" w:customStyle="1" w:styleId="TextNOKChar">
    <w:name w:val="Text NOK Char"/>
    <w:link w:val="TextNOK"/>
    <w:rsid w:val="0019528C"/>
    <w:rPr>
      <w:rFonts w:asciiTheme="minorHAnsi" w:eastAsiaTheme="minorHAnsi" w:hAnsiTheme="minorHAnsi" w:cstheme="minorBidi"/>
      <w:sz w:val="22"/>
      <w:szCs w:val="22"/>
      <w:lang w:val="cs-CZ"/>
    </w:rPr>
  </w:style>
  <w:style w:type="paragraph" w:customStyle="1" w:styleId="TextNOK">
    <w:name w:val="Text NOK"/>
    <w:basedOn w:val="Normln"/>
    <w:link w:val="TextNOKChar"/>
    <w:qFormat/>
    <w:rsid w:val="0019528C"/>
    <w:pPr>
      <w:spacing w:before="120" w:after="120" w:line="312" w:lineRule="auto"/>
    </w:pPr>
    <w:rPr>
      <w:rFonts w:asciiTheme="minorHAnsi" w:eastAsiaTheme="minorHAnsi" w:hAnsiTheme="minorHAnsi" w:cstheme="minorBidi"/>
      <w:spacing w:val="0"/>
      <w:szCs w:val="22"/>
      <w:lang w:bidi="ar-SA"/>
    </w:rPr>
  </w:style>
  <w:style w:type="paragraph" w:customStyle="1" w:styleId="Odstavecseseznamem3">
    <w:name w:val="Odstavec se seznamem3"/>
    <w:basedOn w:val="Normln"/>
    <w:rsid w:val="0019528C"/>
    <w:pPr>
      <w:spacing w:before="0" w:after="0" w:line="240" w:lineRule="auto"/>
      <w:ind w:left="720"/>
    </w:pPr>
    <w:rPr>
      <w:rFonts w:ascii="Times New Roman" w:eastAsia="Times New Roman" w:hAnsi="Times New Roman"/>
      <w:spacing w:val="0"/>
      <w:sz w:val="24"/>
      <w:szCs w:val="24"/>
      <w:lang w:eastAsia="cs-CZ" w:bidi="ar-SA"/>
    </w:rPr>
  </w:style>
  <w:style w:type="table" w:customStyle="1" w:styleId="Mkatabulky10">
    <w:name w:val="Mřížka tabulky1"/>
    <w:basedOn w:val="Normlntabulka"/>
    <w:next w:val="Mkatabulky"/>
    <w:uiPriority w:val="99"/>
    <w:rsid w:val="00337F65"/>
    <w:pPr>
      <w:spacing w:before="200" w:after="120" w:line="276" w:lineRule="auto"/>
    </w:pPr>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rsid w:val="00E851FF"/>
    <w:pPr>
      <w:numPr>
        <w:ilvl w:val="6"/>
        <w:numId w:val="1"/>
      </w:numPr>
      <w:tabs>
        <w:tab w:val="left" w:pos="851"/>
      </w:tabs>
      <w:spacing w:before="120" w:after="120" w:line="240" w:lineRule="auto"/>
      <w:outlineLvl w:val="6"/>
    </w:pPr>
    <w:rPr>
      <w:rFonts w:ascii="Times New Roman" w:eastAsia="Times New Roman" w:hAnsi="Times New Roman"/>
      <w:spacing w:val="0"/>
      <w:sz w:val="24"/>
      <w:lang w:eastAsia="cs-CZ" w:bidi="ar-SA"/>
    </w:rPr>
  </w:style>
  <w:style w:type="paragraph" w:customStyle="1" w:styleId="Textbodu">
    <w:name w:val="Text bodu"/>
    <w:basedOn w:val="Normln"/>
    <w:rsid w:val="00E851FF"/>
    <w:pPr>
      <w:tabs>
        <w:tab w:val="num" w:pos="851"/>
      </w:tabs>
      <w:spacing w:before="0" w:after="0" w:line="240" w:lineRule="auto"/>
      <w:ind w:left="851" w:hanging="426"/>
      <w:outlineLvl w:val="8"/>
    </w:pPr>
    <w:rPr>
      <w:rFonts w:ascii="Times New Roman" w:eastAsia="Times New Roman" w:hAnsi="Times New Roman"/>
      <w:spacing w:val="0"/>
      <w:sz w:val="24"/>
      <w:lang w:eastAsia="cs-CZ" w:bidi="ar-SA"/>
    </w:rPr>
  </w:style>
  <w:style w:type="paragraph" w:customStyle="1" w:styleId="Textpsmene">
    <w:name w:val="Text písmene"/>
    <w:basedOn w:val="Normln"/>
    <w:link w:val="TextpsmeneChar"/>
    <w:uiPriority w:val="99"/>
    <w:rsid w:val="00E851FF"/>
    <w:pPr>
      <w:tabs>
        <w:tab w:val="num" w:pos="425"/>
      </w:tabs>
      <w:spacing w:before="0" w:after="0" w:line="240" w:lineRule="auto"/>
      <w:ind w:left="425" w:hanging="425"/>
      <w:outlineLvl w:val="7"/>
    </w:pPr>
    <w:rPr>
      <w:rFonts w:ascii="Times New Roman" w:eastAsia="Times New Roman" w:hAnsi="Times New Roman"/>
      <w:spacing w:val="0"/>
      <w:sz w:val="24"/>
      <w:lang w:eastAsia="cs-CZ" w:bidi="ar-SA"/>
    </w:rPr>
  </w:style>
  <w:style w:type="character" w:customStyle="1" w:styleId="TextpsmeneChar">
    <w:name w:val="Text písmene Char"/>
    <w:link w:val="Textpsmene"/>
    <w:locked/>
    <w:rsid w:val="00E851FF"/>
    <w:rPr>
      <w:rFonts w:ascii="Times New Roman" w:eastAsia="Times New Roman" w:hAnsi="Times New Roman"/>
      <w:sz w:val="24"/>
      <w:lang w:val="cs-CZ" w:eastAsia="cs-CZ"/>
    </w:rPr>
  </w:style>
  <w:style w:type="character" w:customStyle="1" w:styleId="NormlnodsazenChar">
    <w:name w:val="Normální odsazený Char"/>
    <w:rsid w:val="00E851FF"/>
    <w:rPr>
      <w:rFonts w:eastAsia="MS Mincho"/>
      <w:sz w:val="24"/>
      <w:szCs w:val="24"/>
      <w:lang w:val="cs-CZ" w:eastAsia="ja-JP" w:bidi="ar-SA"/>
    </w:rPr>
  </w:style>
  <w:style w:type="paragraph" w:customStyle="1" w:styleId="Odstavecseseznamem1">
    <w:name w:val="Odstavec se seznamem1"/>
    <w:basedOn w:val="Normln"/>
    <w:link w:val="ListParagraphChar"/>
    <w:qFormat/>
    <w:rsid w:val="00E851FF"/>
    <w:pPr>
      <w:spacing w:before="0" w:after="120" w:line="240" w:lineRule="auto"/>
      <w:ind w:left="708"/>
      <w:jc w:val="left"/>
    </w:pPr>
    <w:rPr>
      <w:rFonts w:ascii="Times New Roman" w:eastAsia="Geneva" w:hAnsi="Times New Roman"/>
      <w:spacing w:val="0"/>
      <w:sz w:val="24"/>
      <w:lang w:eastAsia="cs-CZ" w:bidi="ar-SA"/>
    </w:rPr>
  </w:style>
  <w:style w:type="character" w:customStyle="1" w:styleId="ListParagraphChar">
    <w:name w:val="List Paragraph Char"/>
    <w:link w:val="Odstavecseseznamem1"/>
    <w:locked/>
    <w:rsid w:val="005F15C2"/>
    <w:rPr>
      <w:rFonts w:ascii="Times New Roman" w:eastAsia="Geneva" w:hAnsi="Times New Roman"/>
      <w:sz w:val="24"/>
      <w:lang w:val="cs-CZ" w:eastAsia="cs-CZ"/>
    </w:rPr>
  </w:style>
  <w:style w:type="paragraph" w:customStyle="1" w:styleId="Standardntext">
    <w:name w:val="Standardní text"/>
    <w:basedOn w:val="Normln"/>
    <w:link w:val="StandardntextChar"/>
    <w:qFormat/>
    <w:rsid w:val="00E851FF"/>
    <w:pPr>
      <w:overflowPunct w:val="0"/>
      <w:autoSpaceDE w:val="0"/>
      <w:autoSpaceDN w:val="0"/>
      <w:adjustRightInd w:val="0"/>
      <w:spacing w:before="0" w:after="240" w:line="240" w:lineRule="auto"/>
      <w:textAlignment w:val="baseline"/>
    </w:pPr>
    <w:rPr>
      <w:rFonts w:eastAsia="Times New Roman" w:cs="Calibri"/>
      <w:spacing w:val="0"/>
      <w:sz w:val="24"/>
      <w:szCs w:val="24"/>
      <w:lang w:eastAsia="cs-CZ" w:bidi="ar-SA"/>
    </w:rPr>
  </w:style>
  <w:style w:type="character" w:customStyle="1" w:styleId="StandardntextChar">
    <w:name w:val="Standardní text Char"/>
    <w:basedOn w:val="Standardnpsmoodstavce"/>
    <w:link w:val="Standardntext"/>
    <w:rsid w:val="00E851FF"/>
    <w:rPr>
      <w:rFonts w:eastAsia="Times New Roman" w:cs="Calibri"/>
      <w:sz w:val="24"/>
      <w:szCs w:val="24"/>
      <w:lang w:val="cs-CZ" w:eastAsia="cs-CZ"/>
    </w:rPr>
  </w:style>
  <w:style w:type="paragraph" w:customStyle="1" w:styleId="dkanormln">
    <w:name w:val="Øádka normální"/>
    <w:basedOn w:val="Normln"/>
    <w:rsid w:val="00E851FF"/>
    <w:pPr>
      <w:spacing w:before="0" w:after="0" w:line="240" w:lineRule="auto"/>
    </w:pPr>
    <w:rPr>
      <w:rFonts w:ascii="Times New Roman" w:eastAsia="Times New Roman" w:hAnsi="Times New Roman"/>
      <w:spacing w:val="0"/>
      <w:kern w:val="16"/>
      <w:sz w:val="24"/>
      <w:lang w:eastAsia="cs-CZ" w:bidi="ar-SA"/>
    </w:rPr>
  </w:style>
  <w:style w:type="paragraph" w:customStyle="1" w:styleId="Nadpis11">
    <w:name w:val="Nadpis 11"/>
    <w:basedOn w:val="Normln"/>
    <w:next w:val="Normln"/>
    <w:rsid w:val="00090135"/>
    <w:pPr>
      <w:keepNext/>
      <w:widowControl w:val="0"/>
      <w:suppressAutoHyphens/>
      <w:spacing w:before="0" w:after="0" w:line="240" w:lineRule="auto"/>
      <w:jc w:val="center"/>
    </w:pPr>
    <w:rPr>
      <w:rFonts w:ascii="Times New Roman" w:eastAsia="Times New Roman" w:hAnsi="Times New Roman"/>
      <w:b/>
      <w:bCs/>
      <w:spacing w:val="0"/>
      <w:sz w:val="24"/>
      <w:szCs w:val="24"/>
      <w:lang w:bidi="ar-SA"/>
    </w:rPr>
  </w:style>
  <w:style w:type="paragraph" w:customStyle="1" w:styleId="Nadpis21">
    <w:name w:val="Nadpis 21"/>
    <w:basedOn w:val="Normln"/>
    <w:next w:val="Normln"/>
    <w:rsid w:val="00090135"/>
    <w:pPr>
      <w:keepNext/>
      <w:widowControl w:val="0"/>
      <w:suppressAutoHyphens/>
      <w:spacing w:before="0" w:after="0" w:line="240" w:lineRule="auto"/>
      <w:jc w:val="center"/>
    </w:pPr>
    <w:rPr>
      <w:rFonts w:ascii="Times New Roman" w:eastAsia="Times New Roman" w:hAnsi="Times New Roman"/>
      <w:b/>
      <w:bCs/>
      <w:spacing w:val="0"/>
      <w:sz w:val="24"/>
      <w:szCs w:val="24"/>
      <w:lang w:bidi="ar-SA"/>
    </w:rPr>
  </w:style>
  <w:style w:type="paragraph" w:styleId="Textvbloku">
    <w:name w:val="Block Text"/>
    <w:basedOn w:val="Normln"/>
    <w:rsid w:val="00090135"/>
    <w:pPr>
      <w:spacing w:before="0" w:after="283" w:line="240" w:lineRule="auto"/>
      <w:ind w:left="714" w:right="357" w:hanging="357"/>
    </w:pPr>
    <w:rPr>
      <w:rFonts w:ascii="Times New Roman" w:eastAsia="Times New Roman" w:hAnsi="Times New Roman"/>
      <w:spacing w:val="0"/>
      <w:sz w:val="24"/>
      <w:szCs w:val="24"/>
      <w:lang w:eastAsia="cs-CZ" w:bidi="ar-SA"/>
    </w:rPr>
  </w:style>
  <w:style w:type="paragraph" w:customStyle="1" w:styleId="TextnormlnslovanChar">
    <w:name w:val="Text normální číslovaný Char"/>
    <w:basedOn w:val="Normln"/>
    <w:next w:val="Text"/>
    <w:link w:val="TextnormlnslovanCharChar"/>
    <w:rsid w:val="00090135"/>
    <w:pPr>
      <w:tabs>
        <w:tab w:val="num" w:pos="170"/>
      </w:tabs>
      <w:spacing w:before="60" w:after="80" w:line="240" w:lineRule="auto"/>
      <w:ind w:left="170"/>
      <w:jc w:val="left"/>
    </w:pPr>
    <w:rPr>
      <w:rFonts w:ascii="Arial" w:eastAsia="Times New Roman" w:hAnsi="Arial"/>
      <w:bCs/>
      <w:snapToGrid w:val="0"/>
      <w:spacing w:val="0"/>
      <w:sz w:val="20"/>
      <w:szCs w:val="17"/>
      <w:lang w:bidi="ar-SA"/>
    </w:rPr>
  </w:style>
  <w:style w:type="character" w:customStyle="1" w:styleId="TextnormlnslovanCharChar">
    <w:name w:val="Text normální číslovaný Char Char"/>
    <w:link w:val="TextnormlnslovanChar"/>
    <w:rsid w:val="00090135"/>
    <w:rPr>
      <w:rFonts w:ascii="Arial" w:eastAsia="Times New Roman" w:hAnsi="Arial"/>
      <w:bCs/>
      <w:snapToGrid w:val="0"/>
      <w:szCs w:val="17"/>
    </w:rPr>
  </w:style>
  <w:style w:type="character" w:customStyle="1" w:styleId="eaddress">
    <w:name w:val="eaddress"/>
    <w:basedOn w:val="Standardnpsmoodstavce"/>
    <w:rsid w:val="00B54222"/>
  </w:style>
  <w:style w:type="paragraph" w:customStyle="1" w:styleId="Normlnslovan">
    <w:name w:val="Normální číslovaný"/>
    <w:basedOn w:val="Normln"/>
    <w:rsid w:val="003C5E5F"/>
    <w:pPr>
      <w:tabs>
        <w:tab w:val="num" w:pos="432"/>
      </w:tabs>
      <w:spacing w:before="0" w:after="120" w:line="240" w:lineRule="auto"/>
      <w:ind w:left="432" w:hanging="432"/>
      <w:jc w:val="left"/>
    </w:pPr>
    <w:rPr>
      <w:rFonts w:ascii="Times New Roman" w:eastAsia="Times New Roman" w:hAnsi="Times New Roman"/>
      <w:spacing w:val="0"/>
      <w:szCs w:val="24"/>
      <w:lang w:eastAsia="cs-CZ" w:bidi="ar-SA"/>
    </w:rPr>
  </w:style>
  <w:style w:type="paragraph" w:customStyle="1" w:styleId="Normlnvlevo">
    <w:name w:val="Normální vlevo"/>
    <w:basedOn w:val="Normln"/>
    <w:link w:val="NormlnvlevoChar"/>
    <w:uiPriority w:val="99"/>
    <w:rsid w:val="003C5E5F"/>
    <w:pPr>
      <w:spacing w:before="0" w:after="0" w:line="240" w:lineRule="auto"/>
    </w:pPr>
    <w:rPr>
      <w:rFonts w:ascii="Arial" w:eastAsia="Times New Roman" w:hAnsi="Arial"/>
      <w:spacing w:val="0"/>
      <w:lang w:bidi="ar-SA"/>
    </w:rPr>
  </w:style>
  <w:style w:type="character" w:customStyle="1" w:styleId="NormlnvlevoChar">
    <w:name w:val="Normální vlevo Char"/>
    <w:link w:val="Normlnvlevo"/>
    <w:uiPriority w:val="99"/>
    <w:locked/>
    <w:rsid w:val="003C5E5F"/>
    <w:rPr>
      <w:rFonts w:ascii="Arial" w:eastAsia="Times New Roman" w:hAnsi="Arial"/>
      <w:sz w:val="22"/>
    </w:rPr>
  </w:style>
  <w:style w:type="paragraph" w:customStyle="1" w:styleId="Tunvlevo">
    <w:name w:val="Tučné vlevo"/>
    <w:basedOn w:val="Normln"/>
    <w:link w:val="TunvlevoChar"/>
    <w:autoRedefine/>
    <w:uiPriority w:val="99"/>
    <w:rsid w:val="003C5E5F"/>
    <w:pPr>
      <w:spacing w:before="0" w:after="0" w:line="280" w:lineRule="atLeast"/>
      <w:jc w:val="left"/>
    </w:pPr>
    <w:rPr>
      <w:rFonts w:ascii="Arial" w:eastAsia="Times New Roman" w:hAnsi="Arial"/>
      <w:spacing w:val="0"/>
      <w:sz w:val="20"/>
      <w:lang w:bidi="ar-SA"/>
    </w:rPr>
  </w:style>
  <w:style w:type="character" w:customStyle="1" w:styleId="TunvlevoChar">
    <w:name w:val="Tučné vlevo Char"/>
    <w:link w:val="Tunvlevo"/>
    <w:uiPriority w:val="99"/>
    <w:locked/>
    <w:rsid w:val="003C5E5F"/>
    <w:rPr>
      <w:rFonts w:ascii="Arial" w:eastAsia="Times New Roman" w:hAnsi="Arial"/>
    </w:rPr>
  </w:style>
  <w:style w:type="paragraph" w:customStyle="1" w:styleId="Kurzvatunvlevo">
    <w:name w:val="Kurzíva tučná vlevo"/>
    <w:basedOn w:val="Normlnvlevo"/>
    <w:link w:val="KurzvatunvlevoCharChar"/>
    <w:uiPriority w:val="99"/>
    <w:rsid w:val="003C5E5F"/>
    <w:rPr>
      <w:b/>
      <w:i/>
    </w:rPr>
  </w:style>
  <w:style w:type="character" w:customStyle="1" w:styleId="KurzvatunvlevoCharChar">
    <w:name w:val="Kurzíva tučná vlevo Char Char"/>
    <w:link w:val="Kurzvatunvlevo"/>
    <w:uiPriority w:val="99"/>
    <w:locked/>
    <w:rsid w:val="003C5E5F"/>
    <w:rPr>
      <w:rFonts w:ascii="Arial" w:eastAsia="Times New Roman" w:hAnsi="Arial"/>
      <w:b/>
      <w:i/>
      <w:sz w:val="22"/>
    </w:rPr>
  </w:style>
  <w:style w:type="paragraph" w:customStyle="1" w:styleId="NZEV0">
    <w:name w:val="NÁZEV"/>
    <w:basedOn w:val="Obsah1"/>
    <w:rsid w:val="00F32C13"/>
    <w:pPr>
      <w:tabs>
        <w:tab w:val="clear" w:pos="9060"/>
      </w:tabs>
      <w:spacing w:before="0" w:after="100" w:line="240" w:lineRule="auto"/>
    </w:pPr>
    <w:rPr>
      <w:rFonts w:ascii="Arial" w:eastAsia="Times New Roman" w:hAnsi="Arial"/>
      <w:b w:val="0"/>
      <w:bCs w:val="0"/>
      <w:caps w:val="0"/>
      <w:spacing w:val="0"/>
      <w:sz w:val="20"/>
      <w:szCs w:val="24"/>
      <w:lang w:eastAsia="cs-CZ" w:bidi="ar-SA"/>
    </w:rPr>
  </w:style>
  <w:style w:type="paragraph" w:customStyle="1" w:styleId="article-perex">
    <w:name w:val="article-perex"/>
    <w:basedOn w:val="Normln"/>
    <w:rsid w:val="007638D7"/>
    <w:pPr>
      <w:spacing w:before="100" w:beforeAutospacing="1" w:after="100" w:afterAutospacing="1" w:line="240" w:lineRule="auto"/>
      <w:jc w:val="left"/>
    </w:pPr>
    <w:rPr>
      <w:rFonts w:ascii="Times New Roman" w:eastAsia="Times New Roman" w:hAnsi="Times New Roman"/>
      <w:spacing w:val="0"/>
      <w:sz w:val="24"/>
      <w:szCs w:val="24"/>
      <w:lang w:eastAsia="cs-CZ" w:bidi="ar-SA"/>
    </w:rPr>
  </w:style>
  <w:style w:type="character" w:customStyle="1" w:styleId="hword">
    <w:name w:val="h_word"/>
    <w:basedOn w:val="Standardnpsmoodstavce"/>
    <w:rsid w:val="007638D7"/>
  </w:style>
  <w:style w:type="paragraph" w:styleId="Zkladntextodsazen">
    <w:name w:val="Body Text Indent"/>
    <w:basedOn w:val="Normln"/>
    <w:link w:val="ZkladntextodsazenChar"/>
    <w:uiPriority w:val="99"/>
    <w:rsid w:val="005F15C2"/>
    <w:pPr>
      <w:spacing w:before="0" w:after="120" w:line="240" w:lineRule="auto"/>
      <w:ind w:left="283"/>
      <w:jc w:val="left"/>
    </w:pPr>
    <w:rPr>
      <w:rFonts w:ascii="Times New Roman" w:eastAsia="Times New Roman" w:hAnsi="Times New Roman"/>
      <w:spacing w:val="0"/>
      <w:sz w:val="24"/>
      <w:szCs w:val="24"/>
      <w:lang w:bidi="ar-SA"/>
    </w:rPr>
  </w:style>
  <w:style w:type="character" w:customStyle="1" w:styleId="ZkladntextodsazenChar">
    <w:name w:val="Základní text odsazený Char"/>
    <w:basedOn w:val="Standardnpsmoodstavce"/>
    <w:link w:val="Zkladntextodsazen"/>
    <w:uiPriority w:val="99"/>
    <w:rsid w:val="005F15C2"/>
    <w:rPr>
      <w:rFonts w:ascii="Times New Roman" w:eastAsia="Times New Roman" w:hAnsi="Times New Roman"/>
      <w:sz w:val="24"/>
      <w:szCs w:val="24"/>
      <w:lang w:val="cs-CZ"/>
    </w:rPr>
  </w:style>
  <w:style w:type="paragraph" w:customStyle="1" w:styleId="Normln11">
    <w:name w:val="Normální 11"/>
    <w:basedOn w:val="Normln"/>
    <w:rsid w:val="005F15C2"/>
    <w:pPr>
      <w:spacing w:before="0" w:after="0" w:line="240" w:lineRule="auto"/>
      <w:jc w:val="left"/>
    </w:pPr>
    <w:rPr>
      <w:rFonts w:ascii="Arial" w:eastAsia="Times New Roman" w:hAnsi="Arial"/>
      <w:spacing w:val="0"/>
      <w:szCs w:val="24"/>
      <w:lang w:eastAsia="cs-CZ" w:bidi="ar-SA"/>
    </w:rPr>
  </w:style>
  <w:style w:type="character" w:customStyle="1" w:styleId="st">
    <w:name w:val="st"/>
    <w:basedOn w:val="Standardnpsmoodstavce"/>
    <w:rsid w:val="005F15C2"/>
  </w:style>
  <w:style w:type="paragraph" w:customStyle="1" w:styleId="Odstavecseseznamem2">
    <w:name w:val="Odstavec se seznamem2"/>
    <w:basedOn w:val="Normln"/>
    <w:rsid w:val="005F15C2"/>
    <w:pPr>
      <w:spacing w:before="0"/>
      <w:ind w:left="720"/>
      <w:contextualSpacing/>
      <w:jc w:val="left"/>
    </w:pPr>
    <w:rPr>
      <w:rFonts w:eastAsia="Times New Roman"/>
      <w:spacing w:val="0"/>
      <w:szCs w:val="22"/>
      <w:lang w:val="en-GB" w:bidi="ar-SA"/>
    </w:rPr>
  </w:style>
  <w:style w:type="character" w:customStyle="1" w:styleId="TextkomenteChar1">
    <w:name w:val="Text komentáře Char1"/>
    <w:basedOn w:val="Standardnpsmoodstavce"/>
    <w:locked/>
    <w:rsid w:val="005F15C2"/>
    <w:rPr>
      <w:rFonts w:ascii="Arial" w:hAnsi="Arial" w:cs="Arial"/>
    </w:rPr>
  </w:style>
  <w:style w:type="paragraph" w:styleId="Seznamsodrkami">
    <w:name w:val="List Bullet"/>
    <w:basedOn w:val="Normln"/>
    <w:autoRedefine/>
    <w:rsid w:val="005F15C2"/>
    <w:pPr>
      <w:shd w:val="clear" w:color="auto" w:fill="D9D9D9"/>
      <w:spacing w:before="240" w:after="120" w:line="240" w:lineRule="auto"/>
    </w:pPr>
    <w:rPr>
      <w:rFonts w:ascii="Arial" w:eastAsia="Times New Roman" w:hAnsi="Arial" w:cs="Arial"/>
      <w:b/>
      <w:bCs/>
      <w:color w:val="000000"/>
      <w:spacing w:val="0"/>
      <w:sz w:val="18"/>
      <w:szCs w:val="18"/>
      <w:lang w:eastAsia="cs-CZ" w:bidi="ar-SA"/>
    </w:rPr>
  </w:style>
  <w:style w:type="paragraph" w:styleId="Seznamsodrkami2">
    <w:name w:val="List Bullet 2"/>
    <w:basedOn w:val="Normln"/>
    <w:autoRedefine/>
    <w:semiHidden/>
    <w:rsid w:val="005F15C2"/>
    <w:pPr>
      <w:numPr>
        <w:ilvl w:val="1"/>
        <w:numId w:val="2"/>
      </w:numPr>
      <w:tabs>
        <w:tab w:val="left" w:pos="1800"/>
      </w:tabs>
      <w:spacing w:before="120" w:after="0" w:line="240" w:lineRule="auto"/>
    </w:pPr>
    <w:rPr>
      <w:rFonts w:ascii="Arial" w:eastAsia="Times New Roman" w:hAnsi="Arial"/>
      <w:spacing w:val="0"/>
      <w:sz w:val="18"/>
      <w:szCs w:val="18"/>
      <w:lang w:eastAsia="cs-CZ" w:bidi="ar-SA"/>
    </w:rPr>
  </w:style>
  <w:style w:type="character" w:customStyle="1" w:styleId="Zkladntext3Char1">
    <w:name w:val="Základní text 3 Char1"/>
    <w:basedOn w:val="Standardnpsmoodstavce"/>
    <w:rsid w:val="005F15C2"/>
    <w:rPr>
      <w:rFonts w:ascii="Arial" w:eastAsia="Times New Roman" w:hAnsi="Arial" w:cs="Arial"/>
      <w:color w:val="FF0000"/>
      <w:sz w:val="20"/>
      <w:szCs w:val="24"/>
      <w:lang w:eastAsia="cs-CZ"/>
    </w:rPr>
  </w:style>
  <w:style w:type="character" w:customStyle="1" w:styleId="Zkladntextodsazen2Char">
    <w:name w:val="Základní text odsazený 2 Char"/>
    <w:uiPriority w:val="99"/>
    <w:locked/>
    <w:rsid w:val="005F15C2"/>
    <w:rPr>
      <w:sz w:val="24"/>
      <w:szCs w:val="24"/>
      <w:lang w:val="cs-CZ" w:eastAsia="en-US" w:bidi="ar-SA"/>
    </w:rPr>
  </w:style>
  <w:style w:type="character" w:customStyle="1" w:styleId="Zkladntextodsazen2Char1">
    <w:name w:val="Základní text odsazený 2 Char1"/>
    <w:basedOn w:val="Standardnpsmoodstavce"/>
    <w:link w:val="Zkladntextodsazen2"/>
    <w:semiHidden/>
    <w:rsid w:val="005F15C2"/>
    <w:rPr>
      <w:rFonts w:ascii="Times New Roman" w:eastAsia="Times New Roman" w:hAnsi="Times New Roman"/>
      <w:sz w:val="24"/>
      <w:szCs w:val="24"/>
      <w:lang w:val="cs-CZ"/>
    </w:rPr>
  </w:style>
  <w:style w:type="paragraph" w:styleId="Zkladntextodsazen2">
    <w:name w:val="Body Text Indent 2"/>
    <w:basedOn w:val="Normln"/>
    <w:link w:val="Zkladntextodsazen2Char1"/>
    <w:uiPriority w:val="99"/>
    <w:rsid w:val="005F15C2"/>
    <w:pPr>
      <w:spacing w:before="0" w:after="0" w:line="240" w:lineRule="auto"/>
      <w:ind w:firstLine="360"/>
    </w:pPr>
    <w:rPr>
      <w:rFonts w:ascii="Times New Roman" w:eastAsia="Times New Roman" w:hAnsi="Times New Roman"/>
      <w:spacing w:val="0"/>
      <w:sz w:val="24"/>
      <w:szCs w:val="24"/>
      <w:lang w:bidi="ar-SA"/>
    </w:rPr>
  </w:style>
  <w:style w:type="character" w:customStyle="1" w:styleId="Zkladntextodsazen3Char">
    <w:name w:val="Základní text odsazený 3 Char"/>
    <w:locked/>
    <w:rsid w:val="005F15C2"/>
    <w:rPr>
      <w:rFonts w:ascii="Arial" w:hAnsi="Arial" w:cs="Arial"/>
      <w:color w:val="0000FF"/>
      <w:sz w:val="24"/>
      <w:szCs w:val="24"/>
      <w:lang w:val="cs-CZ" w:eastAsia="en-US" w:bidi="ar-SA"/>
    </w:rPr>
  </w:style>
  <w:style w:type="character" w:customStyle="1" w:styleId="Zkladntextodsazen3Char1">
    <w:name w:val="Základní text odsazený 3 Char1"/>
    <w:basedOn w:val="Standardnpsmoodstavce"/>
    <w:link w:val="Zkladntextodsazen3"/>
    <w:semiHidden/>
    <w:rsid w:val="005F15C2"/>
    <w:rPr>
      <w:rFonts w:ascii="Arial" w:eastAsia="Times New Roman" w:hAnsi="Arial" w:cs="Arial"/>
      <w:color w:val="0000FF"/>
      <w:sz w:val="24"/>
      <w:szCs w:val="24"/>
      <w:lang w:val="cs-CZ"/>
    </w:rPr>
  </w:style>
  <w:style w:type="paragraph" w:styleId="Zkladntextodsazen3">
    <w:name w:val="Body Text Indent 3"/>
    <w:basedOn w:val="Normln"/>
    <w:link w:val="Zkladntextodsazen3Char1"/>
    <w:semiHidden/>
    <w:rsid w:val="005F15C2"/>
    <w:pPr>
      <w:widowControl w:val="0"/>
      <w:autoSpaceDE w:val="0"/>
      <w:autoSpaceDN w:val="0"/>
      <w:adjustRightInd w:val="0"/>
      <w:spacing w:before="0" w:after="0" w:line="240" w:lineRule="auto"/>
      <w:ind w:firstLine="360"/>
    </w:pPr>
    <w:rPr>
      <w:rFonts w:ascii="Arial" w:eastAsia="Times New Roman" w:hAnsi="Arial" w:cs="Arial"/>
      <w:color w:val="0000FF"/>
      <w:spacing w:val="0"/>
      <w:sz w:val="24"/>
      <w:szCs w:val="24"/>
      <w:lang w:bidi="ar-SA"/>
    </w:rPr>
  </w:style>
  <w:style w:type="character" w:customStyle="1" w:styleId="RozloendokumentuChar">
    <w:name w:val="Rozložení dokumentu Char"/>
    <w:basedOn w:val="Standardnpsmoodstavce"/>
    <w:link w:val="Rozloendokumentu"/>
    <w:semiHidden/>
    <w:rsid w:val="005F15C2"/>
    <w:rPr>
      <w:rFonts w:ascii="Tahoma" w:eastAsia="Times New Roman" w:hAnsi="Tahoma" w:cs="Tahoma"/>
      <w:shd w:val="clear" w:color="auto" w:fill="000080"/>
      <w:lang w:val="cs-CZ" w:eastAsia="cs-CZ"/>
    </w:rPr>
  </w:style>
  <w:style w:type="paragraph" w:styleId="Rozloendokumentu">
    <w:name w:val="Document Map"/>
    <w:basedOn w:val="Normln"/>
    <w:link w:val="RozloendokumentuChar"/>
    <w:semiHidden/>
    <w:rsid w:val="005F15C2"/>
    <w:pPr>
      <w:shd w:val="clear" w:color="auto" w:fill="000080"/>
      <w:spacing w:before="0" w:after="0" w:line="240" w:lineRule="auto"/>
    </w:pPr>
    <w:rPr>
      <w:rFonts w:ascii="Tahoma" w:eastAsia="Times New Roman" w:hAnsi="Tahoma" w:cs="Tahoma"/>
      <w:spacing w:val="0"/>
      <w:sz w:val="20"/>
      <w:lang w:eastAsia="cs-CZ" w:bidi="ar-SA"/>
    </w:rPr>
  </w:style>
  <w:style w:type="character" w:customStyle="1" w:styleId="ProsttextChar1">
    <w:name w:val="Prostý text Char1"/>
    <w:basedOn w:val="Standardnpsmoodstavce"/>
    <w:uiPriority w:val="99"/>
    <w:rsid w:val="005F15C2"/>
    <w:rPr>
      <w:rFonts w:ascii="Courier New" w:eastAsia="Times New Roman" w:hAnsi="Courier New" w:cs="Courier New"/>
      <w:sz w:val="20"/>
      <w:szCs w:val="20"/>
      <w:lang w:eastAsia="cs-CZ"/>
    </w:rPr>
  </w:style>
  <w:style w:type="paragraph" w:customStyle="1" w:styleId="Nzevprojektu">
    <w:name w:val="Název projektu"/>
    <w:basedOn w:val="Normln"/>
    <w:rsid w:val="005F15C2"/>
    <w:pPr>
      <w:spacing w:before="0" w:after="0" w:line="240" w:lineRule="auto"/>
      <w:jc w:val="center"/>
    </w:pPr>
    <w:rPr>
      <w:rFonts w:ascii="Arial" w:eastAsia="Times New Roman" w:hAnsi="Arial"/>
      <w:b/>
      <w:color w:val="000080"/>
      <w:spacing w:val="0"/>
      <w:sz w:val="36"/>
      <w:szCs w:val="24"/>
      <w:lang w:eastAsia="cs-CZ" w:bidi="ar-SA"/>
    </w:rPr>
  </w:style>
  <w:style w:type="paragraph" w:customStyle="1" w:styleId="Normln12">
    <w:name w:val="Normální 12"/>
    <w:basedOn w:val="Normln"/>
    <w:rsid w:val="005F15C2"/>
    <w:pPr>
      <w:spacing w:before="0" w:after="0" w:line="240" w:lineRule="auto"/>
    </w:pPr>
    <w:rPr>
      <w:rFonts w:ascii="Arial" w:eastAsia="Times New Roman" w:hAnsi="Arial"/>
      <w:b/>
      <w:spacing w:val="0"/>
      <w:sz w:val="24"/>
      <w:szCs w:val="24"/>
      <w:lang w:eastAsia="cs-CZ" w:bidi="ar-SA"/>
    </w:rPr>
  </w:style>
  <w:style w:type="paragraph" w:customStyle="1" w:styleId="bntext">
    <w:name w:val="běžný text"/>
    <w:basedOn w:val="Nadpis1"/>
    <w:rsid w:val="005F15C2"/>
    <w:pPr>
      <w:pBdr>
        <w:top w:val="none" w:sz="0" w:space="0" w:color="auto"/>
        <w:left w:val="none" w:sz="0" w:space="0" w:color="auto"/>
      </w:pBdr>
      <w:shd w:val="clear" w:color="auto" w:fill="auto"/>
      <w:tabs>
        <w:tab w:val="left" w:pos="0"/>
      </w:tabs>
      <w:spacing w:before="0" w:after="0" w:line="240" w:lineRule="auto"/>
      <w:jc w:val="left"/>
    </w:pPr>
    <w:rPr>
      <w:rFonts w:ascii="Arial" w:eastAsia="Times New Roman" w:hAnsi="Arial"/>
      <w:b w:val="0"/>
      <w:color w:val="FFFFFF" w:themeColor="background1"/>
      <w:spacing w:val="0"/>
      <w:sz w:val="22"/>
      <w:szCs w:val="20"/>
      <w:lang w:eastAsia="cs-CZ" w:bidi="ar-SA"/>
    </w:rPr>
  </w:style>
  <w:style w:type="paragraph" w:customStyle="1" w:styleId="NormlnOdsazen">
    <w:name w:val="Normální  + Odsazení"/>
    <w:basedOn w:val="Normln"/>
    <w:rsid w:val="005F15C2"/>
    <w:pPr>
      <w:numPr>
        <w:numId w:val="3"/>
      </w:numPr>
      <w:spacing w:before="0" w:after="120" w:line="240" w:lineRule="auto"/>
    </w:pPr>
    <w:rPr>
      <w:rFonts w:ascii="Arial" w:eastAsia="Times New Roman" w:hAnsi="Arial"/>
      <w:spacing w:val="0"/>
      <w:sz w:val="20"/>
      <w:szCs w:val="24"/>
      <w:lang w:eastAsia="cs-CZ" w:bidi="ar-SA"/>
    </w:rPr>
  </w:style>
  <w:style w:type="paragraph" w:customStyle="1" w:styleId="1Nadpisbod">
    <w:name w:val="1. Nadpis bodů"/>
    <w:basedOn w:val="Nadpis1"/>
    <w:rsid w:val="005F15C2"/>
    <w:pPr>
      <w:pageBreakBefore/>
      <w:numPr>
        <w:numId w:val="4"/>
      </w:numPr>
      <w:pBdr>
        <w:top w:val="none" w:sz="0" w:space="0" w:color="auto"/>
        <w:left w:val="none" w:sz="0" w:space="0" w:color="auto"/>
      </w:pBdr>
      <w:shd w:val="clear" w:color="auto" w:fill="auto"/>
      <w:tabs>
        <w:tab w:val="left" w:pos="0"/>
        <w:tab w:val="num" w:pos="643"/>
      </w:tabs>
      <w:spacing w:before="0" w:after="0" w:line="240" w:lineRule="auto"/>
      <w:jc w:val="left"/>
    </w:pPr>
    <w:rPr>
      <w:rFonts w:ascii="Arial" w:eastAsia="Times New Roman" w:hAnsi="Arial" w:cs="Arial"/>
      <w:bCs w:val="0"/>
      <w:i/>
      <w:color w:val="FFFFFF" w:themeColor="background1"/>
      <w:spacing w:val="0"/>
      <w:sz w:val="40"/>
      <w:lang w:eastAsia="cs-CZ" w:bidi="ar-SA"/>
    </w:rPr>
  </w:style>
  <w:style w:type="paragraph" w:customStyle="1" w:styleId="111podnadpispodbod">
    <w:name w:val="1.1.1 podnadpis podbodů"/>
    <w:basedOn w:val="bntext"/>
    <w:rsid w:val="005F15C2"/>
    <w:pPr>
      <w:numPr>
        <w:ilvl w:val="2"/>
        <w:numId w:val="4"/>
      </w:numPr>
      <w:tabs>
        <w:tab w:val="num" w:pos="643"/>
      </w:tabs>
    </w:pPr>
    <w:rPr>
      <w:b/>
      <w:sz w:val="28"/>
    </w:rPr>
  </w:style>
  <w:style w:type="paragraph" w:customStyle="1" w:styleId="11nadpispodbod">
    <w:name w:val="1.1 nadpis podbodů"/>
    <w:basedOn w:val="Normln"/>
    <w:rsid w:val="005F15C2"/>
    <w:pPr>
      <w:numPr>
        <w:ilvl w:val="1"/>
        <w:numId w:val="4"/>
      </w:numPr>
      <w:spacing w:before="0" w:after="0" w:line="240" w:lineRule="auto"/>
      <w:jc w:val="left"/>
    </w:pPr>
    <w:rPr>
      <w:rFonts w:ascii="Arial" w:eastAsia="Times New Roman" w:hAnsi="Arial"/>
      <w:b/>
      <w:spacing w:val="0"/>
      <w:sz w:val="36"/>
      <w:lang w:eastAsia="cs-CZ" w:bidi="ar-SA"/>
    </w:rPr>
  </w:style>
  <w:style w:type="paragraph" w:customStyle="1" w:styleId="font5">
    <w:name w:val="font5"/>
    <w:basedOn w:val="Normln"/>
    <w:rsid w:val="005F15C2"/>
    <w:pPr>
      <w:tabs>
        <w:tab w:val="left" w:pos="370"/>
      </w:tabs>
      <w:spacing w:before="40" w:after="0" w:line="240" w:lineRule="auto"/>
      <w:ind w:left="369" w:hanging="369"/>
      <w:jc w:val="left"/>
    </w:pPr>
    <w:rPr>
      <w:rFonts w:ascii="Arial" w:eastAsia="Times New Roman" w:hAnsi="Arial" w:cs="Arial"/>
      <w:color w:val="FF0000"/>
      <w:spacing w:val="0"/>
      <w:sz w:val="20"/>
      <w:lang w:bidi="ar-SA"/>
    </w:rPr>
  </w:style>
  <w:style w:type="paragraph" w:customStyle="1" w:styleId="normln0">
    <w:name w:val="normální"/>
    <w:basedOn w:val="Normln"/>
    <w:rsid w:val="005F15C2"/>
    <w:pPr>
      <w:tabs>
        <w:tab w:val="num" w:pos="360"/>
      </w:tabs>
      <w:spacing w:before="0" w:after="120" w:line="240" w:lineRule="auto"/>
    </w:pPr>
    <w:rPr>
      <w:rFonts w:ascii="Dynamo RE CE" w:eastAsia="Times New Roman" w:hAnsi="Dynamo RE CE"/>
      <w:spacing w:val="0"/>
      <w:sz w:val="24"/>
      <w:lang w:eastAsia="cs-CZ" w:bidi="ar-SA"/>
    </w:rPr>
  </w:style>
  <w:style w:type="paragraph" w:customStyle="1" w:styleId="NormalJustified">
    <w:name w:val="Normal (Justified)"/>
    <w:basedOn w:val="Normln"/>
    <w:uiPriority w:val="99"/>
    <w:rsid w:val="005F15C2"/>
    <w:pPr>
      <w:widowControl w:val="0"/>
      <w:spacing w:before="0" w:after="0" w:line="240" w:lineRule="auto"/>
    </w:pPr>
    <w:rPr>
      <w:rFonts w:ascii="Times New Roman" w:eastAsia="Times New Roman" w:hAnsi="Times New Roman"/>
      <w:spacing w:val="0"/>
      <w:kern w:val="28"/>
      <w:sz w:val="24"/>
      <w:lang w:eastAsia="cs-CZ" w:bidi="ar-SA"/>
    </w:rPr>
  </w:style>
  <w:style w:type="paragraph" w:customStyle="1" w:styleId="Section">
    <w:name w:val="Section"/>
    <w:basedOn w:val="Normln"/>
    <w:rsid w:val="005F15C2"/>
    <w:pPr>
      <w:widowControl w:val="0"/>
      <w:spacing w:before="0" w:after="0" w:line="360" w:lineRule="exact"/>
      <w:jc w:val="center"/>
    </w:pPr>
    <w:rPr>
      <w:rFonts w:ascii="Arial" w:eastAsia="Times New Roman" w:hAnsi="Arial" w:cs="Arial"/>
      <w:b/>
      <w:bCs/>
      <w:spacing w:val="0"/>
      <w:sz w:val="32"/>
      <w:szCs w:val="32"/>
      <w:lang w:bidi="ar-SA"/>
    </w:rPr>
  </w:style>
  <w:style w:type="paragraph" w:customStyle="1" w:styleId="Bodsmlouvyvramciclanku">
    <w:name w:val="Bod smlouvy v ramci clanku"/>
    <w:basedOn w:val="Normln"/>
    <w:rsid w:val="005F15C2"/>
    <w:pPr>
      <w:autoSpaceDE w:val="0"/>
      <w:autoSpaceDN w:val="0"/>
      <w:spacing w:before="120" w:after="120" w:line="240" w:lineRule="atLeast"/>
      <w:outlineLvl w:val="1"/>
    </w:pPr>
    <w:rPr>
      <w:rFonts w:ascii="Times New Roman" w:eastAsia="Times New Roman" w:hAnsi="Times New Roman"/>
      <w:spacing w:val="0"/>
      <w:sz w:val="24"/>
      <w:szCs w:val="24"/>
      <w:lang w:eastAsia="cs-CZ" w:bidi="ar-SA"/>
    </w:rPr>
  </w:style>
  <w:style w:type="paragraph" w:customStyle="1" w:styleId="StylNadpis5nenTunVpravo-083cm">
    <w:name w:val="Styl Nadpis 5 + není Tučné Vpravo:  -083 cm"/>
    <w:basedOn w:val="Nadpis5"/>
    <w:rsid w:val="005F15C2"/>
    <w:pPr>
      <w:keepNext/>
      <w:pBdr>
        <w:bottom w:val="none" w:sz="0" w:space="0" w:color="auto"/>
      </w:pBdr>
      <w:spacing w:before="0" w:after="0" w:line="240" w:lineRule="auto"/>
      <w:ind w:right="-470"/>
    </w:pPr>
    <w:rPr>
      <w:rFonts w:ascii="Arial" w:eastAsia="Times New Roman" w:hAnsi="Arial"/>
      <w:i/>
      <w:iCs/>
      <w:color w:val="auto"/>
      <w:spacing w:val="0"/>
      <w:szCs w:val="20"/>
      <w:lang w:eastAsia="cs-CZ" w:bidi="ar-SA"/>
    </w:rPr>
  </w:style>
  <w:style w:type="paragraph" w:customStyle="1" w:styleId="StylVUPSV">
    <w:name w:val="Styl VUPSV"/>
    <w:rsid w:val="005F15C2"/>
    <w:pPr>
      <w:tabs>
        <w:tab w:val="left" w:pos="851"/>
      </w:tabs>
      <w:jc w:val="both"/>
    </w:pPr>
    <w:rPr>
      <w:rFonts w:ascii="Times New Roman" w:eastAsia="Times New Roman" w:hAnsi="Times New Roman"/>
      <w:sz w:val="24"/>
      <w:lang w:val="cs-CZ" w:eastAsia="cs-CZ"/>
    </w:rPr>
  </w:style>
  <w:style w:type="paragraph" w:customStyle="1" w:styleId="textzkladn">
    <w:name w:val="text_základní"/>
    <w:basedOn w:val="Normln"/>
    <w:rsid w:val="005F15C2"/>
    <w:pPr>
      <w:spacing w:before="0" w:after="60" w:line="240" w:lineRule="auto"/>
    </w:pPr>
    <w:rPr>
      <w:rFonts w:ascii="Arial" w:eastAsia="Times New Roman" w:hAnsi="Arial" w:cs="Arial"/>
      <w:spacing w:val="0"/>
      <w:sz w:val="24"/>
      <w:szCs w:val="24"/>
      <w:lang w:eastAsia="cs-CZ" w:bidi="ar-SA"/>
    </w:rPr>
  </w:style>
  <w:style w:type="paragraph" w:customStyle="1" w:styleId="lnek">
    <w:name w:val="článek"/>
    <w:basedOn w:val="Normln"/>
    <w:rsid w:val="005F15C2"/>
    <w:pPr>
      <w:suppressAutoHyphens/>
      <w:spacing w:before="0" w:after="0" w:line="360" w:lineRule="auto"/>
    </w:pPr>
    <w:rPr>
      <w:rFonts w:ascii="Courier New" w:eastAsia="Times New Roman" w:hAnsi="Courier New"/>
      <w:spacing w:val="0"/>
      <w:sz w:val="24"/>
      <w:lang w:eastAsia="ar-SA" w:bidi="ar-SA"/>
    </w:rPr>
  </w:style>
  <w:style w:type="paragraph" w:customStyle="1" w:styleId="StylZkladntextPed6b">
    <w:name w:val="Styl Základní text + Před:  6 b."/>
    <w:basedOn w:val="Zkladntext"/>
    <w:rsid w:val="005F15C2"/>
    <w:pPr>
      <w:widowControl w:val="0"/>
      <w:spacing w:before="120" w:after="0"/>
    </w:pPr>
    <w:rPr>
      <w:rFonts w:ascii="Garamond" w:hAnsi="Garamond" w:cs="Arial"/>
      <w:spacing w:val="0"/>
    </w:rPr>
  </w:style>
  <w:style w:type="paragraph" w:customStyle="1" w:styleId="vty">
    <w:name w:val="věty"/>
    <w:basedOn w:val="Normln"/>
    <w:rsid w:val="005F15C2"/>
    <w:pPr>
      <w:numPr>
        <w:ilvl w:val="1"/>
        <w:numId w:val="5"/>
      </w:numPr>
      <w:spacing w:before="0" w:after="0" w:line="240" w:lineRule="auto"/>
      <w:jc w:val="left"/>
    </w:pPr>
    <w:rPr>
      <w:rFonts w:ascii="Times New Roman" w:eastAsia="Times New Roman" w:hAnsi="Times New Roman"/>
      <w:spacing w:val="0"/>
      <w:sz w:val="24"/>
      <w:szCs w:val="24"/>
      <w:lang w:eastAsia="cs-CZ" w:bidi="ar-SA"/>
    </w:rPr>
  </w:style>
  <w:style w:type="paragraph" w:customStyle="1" w:styleId="vty0">
    <w:name w:val="vty"/>
    <w:basedOn w:val="Normln"/>
    <w:rsid w:val="005F15C2"/>
    <w:pPr>
      <w:spacing w:before="100" w:beforeAutospacing="1" w:after="100" w:afterAutospacing="1" w:line="240" w:lineRule="auto"/>
      <w:jc w:val="left"/>
    </w:pPr>
    <w:rPr>
      <w:rFonts w:ascii="Times New Roman" w:eastAsia="Times New Roman" w:hAnsi="Times New Roman"/>
      <w:spacing w:val="0"/>
      <w:sz w:val="24"/>
      <w:szCs w:val="24"/>
      <w:lang w:eastAsia="cs-CZ" w:bidi="ar-SA"/>
    </w:rPr>
  </w:style>
  <w:style w:type="paragraph" w:customStyle="1" w:styleId="DefaultChar1">
    <w:name w:val="Default Char1"/>
    <w:rsid w:val="005F15C2"/>
    <w:pPr>
      <w:widowControl w:val="0"/>
    </w:pPr>
    <w:rPr>
      <w:rFonts w:ascii="Times New Roman Gras 0117200" w:eastAsia="Times New Roman" w:hAnsi="Times New Roman Gras 0117200"/>
      <w:color w:val="000000"/>
      <w:sz w:val="24"/>
      <w:szCs w:val="24"/>
      <w:lang w:val="cs-CZ"/>
    </w:rPr>
  </w:style>
  <w:style w:type="paragraph" w:customStyle="1" w:styleId="podkapitola">
    <w:name w:val="podkapitola"/>
    <w:basedOn w:val="Normln"/>
    <w:rsid w:val="005F15C2"/>
    <w:pPr>
      <w:spacing w:before="0" w:after="0" w:line="240" w:lineRule="auto"/>
      <w:jc w:val="left"/>
    </w:pPr>
    <w:rPr>
      <w:rFonts w:ascii="Times New Roman" w:eastAsia="Times New Roman" w:hAnsi="Times New Roman"/>
      <w:spacing w:val="0"/>
      <w:sz w:val="24"/>
      <w:szCs w:val="24"/>
      <w:lang w:eastAsia="cs-CZ" w:bidi="ar-SA"/>
    </w:rPr>
  </w:style>
  <w:style w:type="paragraph" w:customStyle="1" w:styleId="A-ZprvaCSP-ods1dek">
    <w:name w:val="A-ZprávaCSP-ods.1.řádek"/>
    <w:basedOn w:val="Normln"/>
    <w:rsid w:val="005F15C2"/>
    <w:pPr>
      <w:spacing w:before="0" w:after="0" w:line="240" w:lineRule="auto"/>
      <w:ind w:firstLine="709"/>
    </w:pPr>
    <w:rPr>
      <w:rFonts w:ascii="Arial Narrow" w:eastAsia="Times New Roman" w:hAnsi="Arial Narrow"/>
      <w:spacing w:val="0"/>
      <w:sz w:val="24"/>
      <w:szCs w:val="24"/>
      <w:lang w:eastAsia="cs-CZ" w:bidi="ar-SA"/>
    </w:rPr>
  </w:style>
  <w:style w:type="paragraph" w:customStyle="1" w:styleId="Normln1">
    <w:name w:val="Normální1"/>
    <w:rsid w:val="00431A4D"/>
    <w:rPr>
      <w:rFonts w:ascii="Times New Roman" w:eastAsia="ヒラギノ角ゴ Pro W3" w:hAnsi="Times New Roman"/>
      <w:color w:val="000000"/>
      <w:sz w:val="24"/>
      <w:lang w:val="cs-CZ" w:eastAsia="cs-CZ"/>
    </w:rPr>
  </w:style>
  <w:style w:type="paragraph" w:customStyle="1" w:styleId="Strany">
    <w:name w:val="Strany"/>
    <w:basedOn w:val="Normln"/>
    <w:rsid w:val="00F67A01"/>
    <w:pPr>
      <w:spacing w:before="240" w:after="0" w:line="240" w:lineRule="auto"/>
      <w:ind w:left="1135" w:right="-1" w:hanging="567"/>
      <w:jc w:val="left"/>
    </w:pPr>
    <w:rPr>
      <w:rFonts w:ascii="Arial" w:eastAsia="Times New Roman" w:hAnsi="Arial"/>
      <w:spacing w:val="0"/>
      <w:sz w:val="20"/>
      <w:lang w:eastAsia="cs-CZ" w:bidi="ar-SA"/>
    </w:rPr>
  </w:style>
  <w:style w:type="paragraph" w:customStyle="1" w:styleId="sla">
    <w:name w:val="čísla"/>
    <w:basedOn w:val="Normln"/>
    <w:rsid w:val="00755E7B"/>
    <w:pPr>
      <w:numPr>
        <w:numId w:val="6"/>
      </w:numPr>
      <w:spacing w:before="0" w:after="0" w:line="240" w:lineRule="auto"/>
      <w:jc w:val="left"/>
    </w:pPr>
    <w:rPr>
      <w:rFonts w:ascii="Times New Roman" w:eastAsia="Times New Roman" w:hAnsi="Times New Roman"/>
      <w:spacing w:val="0"/>
      <w:sz w:val="24"/>
      <w:szCs w:val="24"/>
      <w:lang w:eastAsia="cs-CZ" w:bidi="ar-SA"/>
    </w:rPr>
  </w:style>
  <w:style w:type="paragraph" w:customStyle="1" w:styleId="default0">
    <w:name w:val="default"/>
    <w:basedOn w:val="Normln"/>
    <w:rsid w:val="00755E7B"/>
    <w:pPr>
      <w:spacing w:before="100" w:beforeAutospacing="1" w:after="100" w:afterAutospacing="1" w:line="240" w:lineRule="auto"/>
      <w:jc w:val="left"/>
    </w:pPr>
    <w:rPr>
      <w:rFonts w:ascii="Times New Roman" w:eastAsia="Calibri" w:hAnsi="Times New Roman"/>
      <w:spacing w:val="0"/>
      <w:sz w:val="24"/>
      <w:szCs w:val="24"/>
      <w:lang w:eastAsia="cs-CZ" w:bidi="ar-SA"/>
    </w:rPr>
  </w:style>
  <w:style w:type="paragraph" w:styleId="Seznam">
    <w:name w:val="List"/>
    <w:basedOn w:val="Zkladntext"/>
    <w:rsid w:val="00734FE7"/>
    <w:pPr>
      <w:suppressAutoHyphens/>
      <w:ind w:firstLine="567"/>
    </w:pPr>
    <w:rPr>
      <w:rFonts w:ascii="Arial" w:hAnsi="Arial" w:cs="Tahoma"/>
      <w:spacing w:val="0"/>
      <w:sz w:val="22"/>
      <w:lang w:eastAsia="ar-SA"/>
    </w:rPr>
  </w:style>
  <w:style w:type="character" w:styleId="Sledovanodkaz">
    <w:name w:val="FollowedHyperlink"/>
    <w:basedOn w:val="Standardnpsmoodstavce"/>
    <w:uiPriority w:val="99"/>
    <w:semiHidden/>
    <w:unhideWhenUsed/>
    <w:rsid w:val="00422CDB"/>
    <w:rPr>
      <w:color w:val="800080" w:themeColor="followedHyperlink"/>
      <w:u w:val="single"/>
    </w:rPr>
  </w:style>
  <w:style w:type="paragraph" w:styleId="Seznamobrzk">
    <w:name w:val="table of figures"/>
    <w:basedOn w:val="Normln"/>
    <w:next w:val="Normln"/>
    <w:uiPriority w:val="99"/>
    <w:unhideWhenUsed/>
    <w:rsid w:val="0078411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3749">
      <w:bodyDiv w:val="1"/>
      <w:marLeft w:val="0"/>
      <w:marRight w:val="0"/>
      <w:marTop w:val="0"/>
      <w:marBottom w:val="0"/>
      <w:divBdr>
        <w:top w:val="none" w:sz="0" w:space="0" w:color="auto"/>
        <w:left w:val="none" w:sz="0" w:space="0" w:color="auto"/>
        <w:bottom w:val="none" w:sz="0" w:space="0" w:color="auto"/>
        <w:right w:val="none" w:sz="0" w:space="0" w:color="auto"/>
      </w:divBdr>
    </w:div>
    <w:div w:id="173812383">
      <w:bodyDiv w:val="1"/>
      <w:marLeft w:val="0"/>
      <w:marRight w:val="0"/>
      <w:marTop w:val="0"/>
      <w:marBottom w:val="0"/>
      <w:divBdr>
        <w:top w:val="none" w:sz="0" w:space="0" w:color="auto"/>
        <w:left w:val="none" w:sz="0" w:space="0" w:color="auto"/>
        <w:bottom w:val="none" w:sz="0" w:space="0" w:color="auto"/>
        <w:right w:val="none" w:sz="0" w:space="0" w:color="auto"/>
      </w:divBdr>
      <w:divsChild>
        <w:div w:id="359204568">
          <w:marLeft w:val="0"/>
          <w:marRight w:val="0"/>
          <w:marTop w:val="0"/>
          <w:marBottom w:val="0"/>
          <w:divBdr>
            <w:top w:val="none" w:sz="0" w:space="0" w:color="auto"/>
            <w:left w:val="none" w:sz="0" w:space="0" w:color="auto"/>
            <w:bottom w:val="none" w:sz="0" w:space="0" w:color="auto"/>
            <w:right w:val="none" w:sz="0" w:space="0" w:color="auto"/>
          </w:divBdr>
          <w:divsChild>
            <w:div w:id="1789080460">
              <w:marLeft w:val="0"/>
              <w:marRight w:val="0"/>
              <w:marTop w:val="0"/>
              <w:marBottom w:val="0"/>
              <w:divBdr>
                <w:top w:val="none" w:sz="0" w:space="0" w:color="auto"/>
                <w:left w:val="none" w:sz="0" w:space="0" w:color="auto"/>
                <w:bottom w:val="none" w:sz="0" w:space="0" w:color="auto"/>
                <w:right w:val="none" w:sz="0" w:space="0" w:color="auto"/>
              </w:divBdr>
              <w:divsChild>
                <w:div w:id="148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9746">
      <w:bodyDiv w:val="1"/>
      <w:marLeft w:val="0"/>
      <w:marRight w:val="0"/>
      <w:marTop w:val="0"/>
      <w:marBottom w:val="0"/>
      <w:divBdr>
        <w:top w:val="none" w:sz="0" w:space="0" w:color="auto"/>
        <w:left w:val="none" w:sz="0" w:space="0" w:color="auto"/>
        <w:bottom w:val="none" w:sz="0" w:space="0" w:color="auto"/>
        <w:right w:val="none" w:sz="0" w:space="0" w:color="auto"/>
      </w:divBdr>
    </w:div>
    <w:div w:id="254829872">
      <w:bodyDiv w:val="1"/>
      <w:marLeft w:val="0"/>
      <w:marRight w:val="0"/>
      <w:marTop w:val="0"/>
      <w:marBottom w:val="0"/>
      <w:divBdr>
        <w:top w:val="none" w:sz="0" w:space="0" w:color="auto"/>
        <w:left w:val="none" w:sz="0" w:space="0" w:color="auto"/>
        <w:bottom w:val="none" w:sz="0" w:space="0" w:color="auto"/>
        <w:right w:val="none" w:sz="0" w:space="0" w:color="auto"/>
      </w:divBdr>
    </w:div>
    <w:div w:id="255947362">
      <w:bodyDiv w:val="1"/>
      <w:marLeft w:val="0"/>
      <w:marRight w:val="0"/>
      <w:marTop w:val="0"/>
      <w:marBottom w:val="0"/>
      <w:divBdr>
        <w:top w:val="none" w:sz="0" w:space="0" w:color="auto"/>
        <w:left w:val="none" w:sz="0" w:space="0" w:color="auto"/>
        <w:bottom w:val="none" w:sz="0" w:space="0" w:color="auto"/>
        <w:right w:val="none" w:sz="0" w:space="0" w:color="auto"/>
      </w:divBdr>
      <w:divsChild>
        <w:div w:id="1248467887">
          <w:marLeft w:val="0"/>
          <w:marRight w:val="0"/>
          <w:marTop w:val="0"/>
          <w:marBottom w:val="0"/>
          <w:divBdr>
            <w:top w:val="none" w:sz="0" w:space="0" w:color="auto"/>
            <w:left w:val="none" w:sz="0" w:space="0" w:color="auto"/>
            <w:bottom w:val="none" w:sz="0" w:space="0" w:color="auto"/>
            <w:right w:val="none" w:sz="0" w:space="0" w:color="auto"/>
          </w:divBdr>
          <w:divsChild>
            <w:div w:id="457651819">
              <w:marLeft w:val="0"/>
              <w:marRight w:val="0"/>
              <w:marTop w:val="0"/>
              <w:marBottom w:val="0"/>
              <w:divBdr>
                <w:top w:val="none" w:sz="0" w:space="0" w:color="auto"/>
                <w:left w:val="none" w:sz="0" w:space="0" w:color="auto"/>
                <w:bottom w:val="none" w:sz="0" w:space="0" w:color="auto"/>
                <w:right w:val="none" w:sz="0" w:space="0" w:color="auto"/>
              </w:divBdr>
              <w:divsChild>
                <w:div w:id="484588208">
                  <w:marLeft w:val="0"/>
                  <w:marRight w:val="0"/>
                  <w:marTop w:val="0"/>
                  <w:marBottom w:val="0"/>
                  <w:divBdr>
                    <w:top w:val="none" w:sz="0" w:space="0" w:color="auto"/>
                    <w:left w:val="none" w:sz="0" w:space="0" w:color="auto"/>
                    <w:bottom w:val="none" w:sz="0" w:space="0" w:color="auto"/>
                    <w:right w:val="none" w:sz="0" w:space="0" w:color="auto"/>
                  </w:divBdr>
                  <w:divsChild>
                    <w:div w:id="350648703">
                      <w:marLeft w:val="0"/>
                      <w:marRight w:val="0"/>
                      <w:marTop w:val="0"/>
                      <w:marBottom w:val="0"/>
                      <w:divBdr>
                        <w:top w:val="none" w:sz="0" w:space="0" w:color="auto"/>
                        <w:left w:val="none" w:sz="0" w:space="0" w:color="auto"/>
                        <w:bottom w:val="none" w:sz="0" w:space="0" w:color="auto"/>
                        <w:right w:val="none" w:sz="0" w:space="0" w:color="auto"/>
                      </w:divBdr>
                      <w:divsChild>
                        <w:div w:id="1488394849">
                          <w:marLeft w:val="0"/>
                          <w:marRight w:val="0"/>
                          <w:marTop w:val="0"/>
                          <w:marBottom w:val="0"/>
                          <w:divBdr>
                            <w:top w:val="none" w:sz="0" w:space="0" w:color="auto"/>
                            <w:left w:val="none" w:sz="0" w:space="0" w:color="auto"/>
                            <w:bottom w:val="none" w:sz="0" w:space="0" w:color="auto"/>
                            <w:right w:val="none" w:sz="0" w:space="0" w:color="auto"/>
                          </w:divBdr>
                          <w:divsChild>
                            <w:div w:id="869309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20584">
      <w:bodyDiv w:val="1"/>
      <w:marLeft w:val="0"/>
      <w:marRight w:val="0"/>
      <w:marTop w:val="0"/>
      <w:marBottom w:val="0"/>
      <w:divBdr>
        <w:top w:val="none" w:sz="0" w:space="0" w:color="auto"/>
        <w:left w:val="none" w:sz="0" w:space="0" w:color="auto"/>
        <w:bottom w:val="none" w:sz="0" w:space="0" w:color="auto"/>
        <w:right w:val="none" w:sz="0" w:space="0" w:color="auto"/>
      </w:divBdr>
    </w:div>
    <w:div w:id="400294304">
      <w:bodyDiv w:val="1"/>
      <w:marLeft w:val="0"/>
      <w:marRight w:val="0"/>
      <w:marTop w:val="0"/>
      <w:marBottom w:val="0"/>
      <w:divBdr>
        <w:top w:val="none" w:sz="0" w:space="0" w:color="auto"/>
        <w:left w:val="none" w:sz="0" w:space="0" w:color="auto"/>
        <w:bottom w:val="none" w:sz="0" w:space="0" w:color="auto"/>
        <w:right w:val="none" w:sz="0" w:space="0" w:color="auto"/>
      </w:divBdr>
      <w:divsChild>
        <w:div w:id="1934120630">
          <w:marLeft w:val="0"/>
          <w:marRight w:val="0"/>
          <w:marTop w:val="0"/>
          <w:marBottom w:val="0"/>
          <w:divBdr>
            <w:top w:val="none" w:sz="0" w:space="0" w:color="auto"/>
            <w:left w:val="none" w:sz="0" w:space="0" w:color="auto"/>
            <w:bottom w:val="none" w:sz="0" w:space="0" w:color="auto"/>
            <w:right w:val="none" w:sz="0" w:space="0" w:color="auto"/>
          </w:divBdr>
          <w:divsChild>
            <w:div w:id="1794447822">
              <w:marLeft w:val="0"/>
              <w:marRight w:val="0"/>
              <w:marTop w:val="0"/>
              <w:marBottom w:val="0"/>
              <w:divBdr>
                <w:top w:val="none" w:sz="0" w:space="0" w:color="auto"/>
                <w:left w:val="none" w:sz="0" w:space="0" w:color="auto"/>
                <w:bottom w:val="none" w:sz="0" w:space="0" w:color="auto"/>
                <w:right w:val="none" w:sz="0" w:space="0" w:color="auto"/>
              </w:divBdr>
              <w:divsChild>
                <w:div w:id="1878733620">
                  <w:marLeft w:val="0"/>
                  <w:marRight w:val="0"/>
                  <w:marTop w:val="0"/>
                  <w:marBottom w:val="0"/>
                  <w:divBdr>
                    <w:top w:val="none" w:sz="0" w:space="0" w:color="auto"/>
                    <w:left w:val="none" w:sz="0" w:space="0" w:color="auto"/>
                    <w:bottom w:val="none" w:sz="0" w:space="0" w:color="auto"/>
                    <w:right w:val="none" w:sz="0" w:space="0" w:color="auto"/>
                  </w:divBdr>
                  <w:divsChild>
                    <w:div w:id="802581404">
                      <w:marLeft w:val="0"/>
                      <w:marRight w:val="0"/>
                      <w:marTop w:val="0"/>
                      <w:marBottom w:val="0"/>
                      <w:divBdr>
                        <w:top w:val="none" w:sz="0" w:space="0" w:color="auto"/>
                        <w:left w:val="none" w:sz="0" w:space="0" w:color="auto"/>
                        <w:bottom w:val="none" w:sz="0" w:space="0" w:color="auto"/>
                        <w:right w:val="none" w:sz="0" w:space="0" w:color="auto"/>
                      </w:divBdr>
                      <w:divsChild>
                        <w:div w:id="1548181175">
                          <w:marLeft w:val="0"/>
                          <w:marRight w:val="0"/>
                          <w:marTop w:val="0"/>
                          <w:marBottom w:val="0"/>
                          <w:divBdr>
                            <w:top w:val="none" w:sz="0" w:space="0" w:color="auto"/>
                            <w:left w:val="none" w:sz="0" w:space="0" w:color="auto"/>
                            <w:bottom w:val="none" w:sz="0" w:space="0" w:color="auto"/>
                            <w:right w:val="none" w:sz="0" w:space="0" w:color="auto"/>
                          </w:divBdr>
                          <w:divsChild>
                            <w:div w:id="225142507">
                              <w:marLeft w:val="0"/>
                              <w:marRight w:val="0"/>
                              <w:marTop w:val="0"/>
                              <w:marBottom w:val="0"/>
                              <w:divBdr>
                                <w:top w:val="none" w:sz="0" w:space="0" w:color="auto"/>
                                <w:left w:val="none" w:sz="0" w:space="0" w:color="auto"/>
                                <w:bottom w:val="none" w:sz="0" w:space="0" w:color="auto"/>
                                <w:right w:val="none" w:sz="0" w:space="0" w:color="auto"/>
                              </w:divBdr>
                              <w:divsChild>
                                <w:div w:id="768815258">
                                  <w:marLeft w:val="0"/>
                                  <w:marRight w:val="0"/>
                                  <w:marTop w:val="0"/>
                                  <w:marBottom w:val="0"/>
                                  <w:divBdr>
                                    <w:top w:val="none" w:sz="0" w:space="0" w:color="auto"/>
                                    <w:left w:val="none" w:sz="0" w:space="0" w:color="auto"/>
                                    <w:bottom w:val="none" w:sz="0" w:space="0" w:color="auto"/>
                                    <w:right w:val="none" w:sz="0" w:space="0" w:color="auto"/>
                                  </w:divBdr>
                                  <w:divsChild>
                                    <w:div w:id="1637178115">
                                      <w:marLeft w:val="0"/>
                                      <w:marRight w:val="0"/>
                                      <w:marTop w:val="0"/>
                                      <w:marBottom w:val="0"/>
                                      <w:divBdr>
                                        <w:top w:val="none" w:sz="0" w:space="0" w:color="auto"/>
                                        <w:left w:val="none" w:sz="0" w:space="0" w:color="auto"/>
                                        <w:bottom w:val="none" w:sz="0" w:space="0" w:color="auto"/>
                                        <w:right w:val="none" w:sz="0" w:space="0" w:color="auto"/>
                                      </w:divBdr>
                                      <w:divsChild>
                                        <w:div w:id="41367261">
                                          <w:marLeft w:val="0"/>
                                          <w:marRight w:val="0"/>
                                          <w:marTop w:val="0"/>
                                          <w:marBottom w:val="0"/>
                                          <w:divBdr>
                                            <w:top w:val="none" w:sz="0" w:space="0" w:color="auto"/>
                                            <w:left w:val="none" w:sz="0" w:space="0" w:color="auto"/>
                                            <w:bottom w:val="none" w:sz="0" w:space="0" w:color="auto"/>
                                            <w:right w:val="none" w:sz="0" w:space="0" w:color="auto"/>
                                          </w:divBdr>
                                          <w:divsChild>
                                            <w:div w:id="8289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895393">
      <w:bodyDiv w:val="1"/>
      <w:marLeft w:val="0"/>
      <w:marRight w:val="0"/>
      <w:marTop w:val="0"/>
      <w:marBottom w:val="0"/>
      <w:divBdr>
        <w:top w:val="none" w:sz="0" w:space="0" w:color="auto"/>
        <w:left w:val="none" w:sz="0" w:space="0" w:color="auto"/>
        <w:bottom w:val="none" w:sz="0" w:space="0" w:color="auto"/>
        <w:right w:val="none" w:sz="0" w:space="0" w:color="auto"/>
      </w:divBdr>
    </w:div>
    <w:div w:id="460153497">
      <w:bodyDiv w:val="1"/>
      <w:marLeft w:val="0"/>
      <w:marRight w:val="0"/>
      <w:marTop w:val="0"/>
      <w:marBottom w:val="0"/>
      <w:divBdr>
        <w:top w:val="none" w:sz="0" w:space="0" w:color="auto"/>
        <w:left w:val="none" w:sz="0" w:space="0" w:color="auto"/>
        <w:bottom w:val="none" w:sz="0" w:space="0" w:color="auto"/>
        <w:right w:val="none" w:sz="0" w:space="0" w:color="auto"/>
      </w:divBdr>
    </w:div>
    <w:div w:id="472912829">
      <w:bodyDiv w:val="1"/>
      <w:marLeft w:val="0"/>
      <w:marRight w:val="0"/>
      <w:marTop w:val="0"/>
      <w:marBottom w:val="0"/>
      <w:divBdr>
        <w:top w:val="none" w:sz="0" w:space="0" w:color="auto"/>
        <w:left w:val="none" w:sz="0" w:space="0" w:color="auto"/>
        <w:bottom w:val="none" w:sz="0" w:space="0" w:color="auto"/>
        <w:right w:val="none" w:sz="0" w:space="0" w:color="auto"/>
      </w:divBdr>
      <w:divsChild>
        <w:div w:id="936402905">
          <w:marLeft w:val="0"/>
          <w:marRight w:val="0"/>
          <w:marTop w:val="0"/>
          <w:marBottom w:val="0"/>
          <w:divBdr>
            <w:top w:val="none" w:sz="0" w:space="0" w:color="auto"/>
            <w:left w:val="none" w:sz="0" w:space="0" w:color="auto"/>
            <w:bottom w:val="none" w:sz="0" w:space="0" w:color="auto"/>
            <w:right w:val="none" w:sz="0" w:space="0" w:color="auto"/>
          </w:divBdr>
          <w:divsChild>
            <w:div w:id="1577468801">
              <w:marLeft w:val="0"/>
              <w:marRight w:val="0"/>
              <w:marTop w:val="0"/>
              <w:marBottom w:val="0"/>
              <w:divBdr>
                <w:top w:val="none" w:sz="0" w:space="0" w:color="auto"/>
                <w:left w:val="none" w:sz="0" w:space="0" w:color="auto"/>
                <w:bottom w:val="none" w:sz="0" w:space="0" w:color="auto"/>
                <w:right w:val="none" w:sz="0" w:space="0" w:color="auto"/>
              </w:divBdr>
              <w:divsChild>
                <w:div w:id="1107433413">
                  <w:marLeft w:val="0"/>
                  <w:marRight w:val="0"/>
                  <w:marTop w:val="0"/>
                  <w:marBottom w:val="0"/>
                  <w:divBdr>
                    <w:top w:val="none" w:sz="0" w:space="0" w:color="auto"/>
                    <w:left w:val="none" w:sz="0" w:space="0" w:color="auto"/>
                    <w:bottom w:val="none" w:sz="0" w:space="0" w:color="auto"/>
                    <w:right w:val="none" w:sz="0" w:space="0" w:color="auto"/>
                  </w:divBdr>
                  <w:divsChild>
                    <w:div w:id="1486243833">
                      <w:marLeft w:val="0"/>
                      <w:marRight w:val="0"/>
                      <w:marTop w:val="0"/>
                      <w:marBottom w:val="0"/>
                      <w:divBdr>
                        <w:top w:val="none" w:sz="0" w:space="0" w:color="auto"/>
                        <w:left w:val="none" w:sz="0" w:space="0" w:color="auto"/>
                        <w:bottom w:val="none" w:sz="0" w:space="0" w:color="auto"/>
                        <w:right w:val="none" w:sz="0" w:space="0" w:color="auto"/>
                      </w:divBdr>
                      <w:divsChild>
                        <w:div w:id="1760101849">
                          <w:marLeft w:val="0"/>
                          <w:marRight w:val="0"/>
                          <w:marTop w:val="0"/>
                          <w:marBottom w:val="0"/>
                          <w:divBdr>
                            <w:top w:val="none" w:sz="0" w:space="0" w:color="auto"/>
                            <w:left w:val="none" w:sz="0" w:space="0" w:color="auto"/>
                            <w:bottom w:val="none" w:sz="0" w:space="0" w:color="auto"/>
                            <w:right w:val="none" w:sz="0" w:space="0" w:color="auto"/>
                          </w:divBdr>
                          <w:divsChild>
                            <w:div w:id="2145808962">
                              <w:marLeft w:val="0"/>
                              <w:marRight w:val="0"/>
                              <w:marTop w:val="0"/>
                              <w:marBottom w:val="0"/>
                              <w:divBdr>
                                <w:top w:val="none" w:sz="0" w:space="0" w:color="auto"/>
                                <w:left w:val="none" w:sz="0" w:space="0" w:color="auto"/>
                                <w:bottom w:val="none" w:sz="0" w:space="0" w:color="auto"/>
                                <w:right w:val="none" w:sz="0" w:space="0" w:color="auto"/>
                              </w:divBdr>
                              <w:divsChild>
                                <w:div w:id="1801991925">
                                  <w:marLeft w:val="0"/>
                                  <w:marRight w:val="0"/>
                                  <w:marTop w:val="0"/>
                                  <w:marBottom w:val="0"/>
                                  <w:divBdr>
                                    <w:top w:val="none" w:sz="0" w:space="0" w:color="auto"/>
                                    <w:left w:val="none" w:sz="0" w:space="0" w:color="auto"/>
                                    <w:bottom w:val="none" w:sz="0" w:space="0" w:color="auto"/>
                                    <w:right w:val="none" w:sz="0" w:space="0" w:color="auto"/>
                                  </w:divBdr>
                                  <w:divsChild>
                                    <w:div w:id="709498647">
                                      <w:marLeft w:val="0"/>
                                      <w:marRight w:val="0"/>
                                      <w:marTop w:val="0"/>
                                      <w:marBottom w:val="0"/>
                                      <w:divBdr>
                                        <w:top w:val="none" w:sz="0" w:space="0" w:color="auto"/>
                                        <w:left w:val="none" w:sz="0" w:space="0" w:color="auto"/>
                                        <w:bottom w:val="none" w:sz="0" w:space="0" w:color="auto"/>
                                        <w:right w:val="none" w:sz="0" w:space="0" w:color="auto"/>
                                      </w:divBdr>
                                      <w:divsChild>
                                        <w:div w:id="96146281">
                                          <w:marLeft w:val="0"/>
                                          <w:marRight w:val="0"/>
                                          <w:marTop w:val="0"/>
                                          <w:marBottom w:val="0"/>
                                          <w:divBdr>
                                            <w:top w:val="none" w:sz="0" w:space="0" w:color="auto"/>
                                            <w:left w:val="none" w:sz="0" w:space="0" w:color="auto"/>
                                            <w:bottom w:val="none" w:sz="0" w:space="0" w:color="auto"/>
                                            <w:right w:val="none" w:sz="0" w:space="0" w:color="auto"/>
                                          </w:divBdr>
                                          <w:divsChild>
                                            <w:div w:id="9069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080774">
      <w:bodyDiv w:val="1"/>
      <w:marLeft w:val="0"/>
      <w:marRight w:val="0"/>
      <w:marTop w:val="0"/>
      <w:marBottom w:val="0"/>
      <w:divBdr>
        <w:top w:val="none" w:sz="0" w:space="0" w:color="auto"/>
        <w:left w:val="none" w:sz="0" w:space="0" w:color="auto"/>
        <w:bottom w:val="none" w:sz="0" w:space="0" w:color="auto"/>
        <w:right w:val="none" w:sz="0" w:space="0" w:color="auto"/>
      </w:divBdr>
    </w:div>
    <w:div w:id="514853894">
      <w:bodyDiv w:val="1"/>
      <w:marLeft w:val="0"/>
      <w:marRight w:val="0"/>
      <w:marTop w:val="0"/>
      <w:marBottom w:val="0"/>
      <w:divBdr>
        <w:top w:val="none" w:sz="0" w:space="0" w:color="auto"/>
        <w:left w:val="none" w:sz="0" w:space="0" w:color="auto"/>
        <w:bottom w:val="none" w:sz="0" w:space="0" w:color="auto"/>
        <w:right w:val="none" w:sz="0" w:space="0" w:color="auto"/>
      </w:divBdr>
    </w:div>
    <w:div w:id="663974175">
      <w:bodyDiv w:val="1"/>
      <w:marLeft w:val="0"/>
      <w:marRight w:val="0"/>
      <w:marTop w:val="0"/>
      <w:marBottom w:val="0"/>
      <w:divBdr>
        <w:top w:val="none" w:sz="0" w:space="0" w:color="auto"/>
        <w:left w:val="none" w:sz="0" w:space="0" w:color="auto"/>
        <w:bottom w:val="none" w:sz="0" w:space="0" w:color="auto"/>
        <w:right w:val="none" w:sz="0" w:space="0" w:color="auto"/>
      </w:divBdr>
    </w:div>
    <w:div w:id="750977611">
      <w:bodyDiv w:val="1"/>
      <w:marLeft w:val="0"/>
      <w:marRight w:val="0"/>
      <w:marTop w:val="0"/>
      <w:marBottom w:val="0"/>
      <w:divBdr>
        <w:top w:val="none" w:sz="0" w:space="0" w:color="auto"/>
        <w:left w:val="none" w:sz="0" w:space="0" w:color="auto"/>
        <w:bottom w:val="none" w:sz="0" w:space="0" w:color="auto"/>
        <w:right w:val="none" w:sz="0" w:space="0" w:color="auto"/>
      </w:divBdr>
      <w:divsChild>
        <w:div w:id="1144084497">
          <w:marLeft w:val="0"/>
          <w:marRight w:val="0"/>
          <w:marTop w:val="0"/>
          <w:marBottom w:val="0"/>
          <w:divBdr>
            <w:top w:val="none" w:sz="0" w:space="0" w:color="auto"/>
            <w:left w:val="none" w:sz="0" w:space="0" w:color="auto"/>
            <w:bottom w:val="none" w:sz="0" w:space="0" w:color="auto"/>
            <w:right w:val="none" w:sz="0" w:space="0" w:color="auto"/>
          </w:divBdr>
          <w:divsChild>
            <w:div w:id="905337183">
              <w:marLeft w:val="0"/>
              <w:marRight w:val="0"/>
              <w:marTop w:val="0"/>
              <w:marBottom w:val="0"/>
              <w:divBdr>
                <w:top w:val="none" w:sz="0" w:space="0" w:color="auto"/>
                <w:left w:val="none" w:sz="0" w:space="0" w:color="auto"/>
                <w:bottom w:val="none" w:sz="0" w:space="0" w:color="auto"/>
                <w:right w:val="none" w:sz="0" w:space="0" w:color="auto"/>
              </w:divBdr>
              <w:divsChild>
                <w:div w:id="824129431">
                  <w:marLeft w:val="0"/>
                  <w:marRight w:val="0"/>
                  <w:marTop w:val="0"/>
                  <w:marBottom w:val="0"/>
                  <w:divBdr>
                    <w:top w:val="none" w:sz="0" w:space="0" w:color="auto"/>
                    <w:left w:val="none" w:sz="0" w:space="0" w:color="auto"/>
                    <w:bottom w:val="none" w:sz="0" w:space="0" w:color="auto"/>
                    <w:right w:val="none" w:sz="0" w:space="0" w:color="auto"/>
                  </w:divBdr>
                  <w:divsChild>
                    <w:div w:id="1464883941">
                      <w:marLeft w:val="0"/>
                      <w:marRight w:val="0"/>
                      <w:marTop w:val="0"/>
                      <w:marBottom w:val="0"/>
                      <w:divBdr>
                        <w:top w:val="none" w:sz="0" w:space="0" w:color="auto"/>
                        <w:left w:val="none" w:sz="0" w:space="0" w:color="auto"/>
                        <w:bottom w:val="none" w:sz="0" w:space="0" w:color="auto"/>
                        <w:right w:val="none" w:sz="0" w:space="0" w:color="auto"/>
                      </w:divBdr>
                      <w:divsChild>
                        <w:div w:id="658120568">
                          <w:marLeft w:val="0"/>
                          <w:marRight w:val="0"/>
                          <w:marTop w:val="0"/>
                          <w:marBottom w:val="0"/>
                          <w:divBdr>
                            <w:top w:val="none" w:sz="0" w:space="0" w:color="auto"/>
                            <w:left w:val="none" w:sz="0" w:space="0" w:color="auto"/>
                            <w:bottom w:val="none" w:sz="0" w:space="0" w:color="auto"/>
                            <w:right w:val="none" w:sz="0" w:space="0" w:color="auto"/>
                          </w:divBdr>
                          <w:divsChild>
                            <w:div w:id="583343297">
                              <w:marLeft w:val="0"/>
                              <w:marRight w:val="0"/>
                              <w:marTop w:val="0"/>
                              <w:marBottom w:val="0"/>
                              <w:divBdr>
                                <w:top w:val="none" w:sz="0" w:space="0" w:color="auto"/>
                                <w:left w:val="none" w:sz="0" w:space="0" w:color="auto"/>
                                <w:bottom w:val="none" w:sz="0" w:space="0" w:color="auto"/>
                                <w:right w:val="none" w:sz="0" w:space="0" w:color="auto"/>
                              </w:divBdr>
                              <w:divsChild>
                                <w:div w:id="1959334474">
                                  <w:marLeft w:val="0"/>
                                  <w:marRight w:val="0"/>
                                  <w:marTop w:val="0"/>
                                  <w:marBottom w:val="0"/>
                                  <w:divBdr>
                                    <w:top w:val="none" w:sz="0" w:space="0" w:color="auto"/>
                                    <w:left w:val="none" w:sz="0" w:space="0" w:color="auto"/>
                                    <w:bottom w:val="none" w:sz="0" w:space="0" w:color="auto"/>
                                    <w:right w:val="none" w:sz="0" w:space="0" w:color="auto"/>
                                  </w:divBdr>
                                  <w:divsChild>
                                    <w:div w:id="340671315">
                                      <w:marLeft w:val="0"/>
                                      <w:marRight w:val="0"/>
                                      <w:marTop w:val="0"/>
                                      <w:marBottom w:val="0"/>
                                      <w:divBdr>
                                        <w:top w:val="none" w:sz="0" w:space="0" w:color="auto"/>
                                        <w:left w:val="none" w:sz="0" w:space="0" w:color="auto"/>
                                        <w:bottom w:val="none" w:sz="0" w:space="0" w:color="auto"/>
                                        <w:right w:val="none" w:sz="0" w:space="0" w:color="auto"/>
                                      </w:divBdr>
                                      <w:divsChild>
                                        <w:div w:id="1888712309">
                                          <w:marLeft w:val="0"/>
                                          <w:marRight w:val="0"/>
                                          <w:marTop w:val="0"/>
                                          <w:marBottom w:val="0"/>
                                          <w:divBdr>
                                            <w:top w:val="none" w:sz="0" w:space="0" w:color="auto"/>
                                            <w:left w:val="none" w:sz="0" w:space="0" w:color="auto"/>
                                            <w:bottom w:val="none" w:sz="0" w:space="0" w:color="auto"/>
                                            <w:right w:val="none" w:sz="0" w:space="0" w:color="auto"/>
                                          </w:divBdr>
                                          <w:divsChild>
                                            <w:div w:id="15808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6956">
      <w:bodyDiv w:val="1"/>
      <w:marLeft w:val="0"/>
      <w:marRight w:val="0"/>
      <w:marTop w:val="0"/>
      <w:marBottom w:val="0"/>
      <w:divBdr>
        <w:top w:val="none" w:sz="0" w:space="0" w:color="auto"/>
        <w:left w:val="none" w:sz="0" w:space="0" w:color="auto"/>
        <w:bottom w:val="none" w:sz="0" w:space="0" w:color="auto"/>
        <w:right w:val="none" w:sz="0" w:space="0" w:color="auto"/>
      </w:divBdr>
    </w:div>
    <w:div w:id="847601086">
      <w:bodyDiv w:val="1"/>
      <w:marLeft w:val="0"/>
      <w:marRight w:val="0"/>
      <w:marTop w:val="0"/>
      <w:marBottom w:val="0"/>
      <w:divBdr>
        <w:top w:val="none" w:sz="0" w:space="0" w:color="auto"/>
        <w:left w:val="none" w:sz="0" w:space="0" w:color="auto"/>
        <w:bottom w:val="none" w:sz="0" w:space="0" w:color="auto"/>
        <w:right w:val="none" w:sz="0" w:space="0" w:color="auto"/>
      </w:divBdr>
    </w:div>
    <w:div w:id="1047684339">
      <w:bodyDiv w:val="1"/>
      <w:marLeft w:val="0"/>
      <w:marRight w:val="0"/>
      <w:marTop w:val="0"/>
      <w:marBottom w:val="0"/>
      <w:divBdr>
        <w:top w:val="none" w:sz="0" w:space="0" w:color="auto"/>
        <w:left w:val="none" w:sz="0" w:space="0" w:color="auto"/>
        <w:bottom w:val="none" w:sz="0" w:space="0" w:color="auto"/>
        <w:right w:val="none" w:sz="0" w:space="0" w:color="auto"/>
      </w:divBdr>
    </w:div>
    <w:div w:id="1064186576">
      <w:bodyDiv w:val="1"/>
      <w:marLeft w:val="0"/>
      <w:marRight w:val="0"/>
      <w:marTop w:val="0"/>
      <w:marBottom w:val="0"/>
      <w:divBdr>
        <w:top w:val="none" w:sz="0" w:space="0" w:color="auto"/>
        <w:left w:val="none" w:sz="0" w:space="0" w:color="auto"/>
        <w:bottom w:val="none" w:sz="0" w:space="0" w:color="auto"/>
        <w:right w:val="none" w:sz="0" w:space="0" w:color="auto"/>
      </w:divBdr>
      <w:divsChild>
        <w:div w:id="1723019632">
          <w:marLeft w:val="0"/>
          <w:marRight w:val="0"/>
          <w:marTop w:val="0"/>
          <w:marBottom w:val="0"/>
          <w:divBdr>
            <w:top w:val="none" w:sz="0" w:space="0" w:color="auto"/>
            <w:left w:val="none" w:sz="0" w:space="0" w:color="auto"/>
            <w:bottom w:val="none" w:sz="0" w:space="0" w:color="auto"/>
            <w:right w:val="none" w:sz="0" w:space="0" w:color="auto"/>
          </w:divBdr>
          <w:divsChild>
            <w:div w:id="1952081403">
              <w:marLeft w:val="0"/>
              <w:marRight w:val="0"/>
              <w:marTop w:val="0"/>
              <w:marBottom w:val="0"/>
              <w:divBdr>
                <w:top w:val="none" w:sz="0" w:space="0" w:color="auto"/>
                <w:left w:val="none" w:sz="0" w:space="0" w:color="auto"/>
                <w:bottom w:val="none" w:sz="0" w:space="0" w:color="auto"/>
                <w:right w:val="none" w:sz="0" w:space="0" w:color="auto"/>
              </w:divBdr>
              <w:divsChild>
                <w:div w:id="338847984">
                  <w:marLeft w:val="0"/>
                  <w:marRight w:val="0"/>
                  <w:marTop w:val="0"/>
                  <w:marBottom w:val="0"/>
                  <w:divBdr>
                    <w:top w:val="none" w:sz="0" w:space="0" w:color="auto"/>
                    <w:left w:val="none" w:sz="0" w:space="0" w:color="auto"/>
                    <w:bottom w:val="none" w:sz="0" w:space="0" w:color="auto"/>
                    <w:right w:val="none" w:sz="0" w:space="0" w:color="auto"/>
                  </w:divBdr>
                  <w:divsChild>
                    <w:div w:id="1742873409">
                      <w:marLeft w:val="0"/>
                      <w:marRight w:val="0"/>
                      <w:marTop w:val="0"/>
                      <w:marBottom w:val="0"/>
                      <w:divBdr>
                        <w:top w:val="none" w:sz="0" w:space="0" w:color="auto"/>
                        <w:left w:val="none" w:sz="0" w:space="0" w:color="auto"/>
                        <w:bottom w:val="none" w:sz="0" w:space="0" w:color="auto"/>
                        <w:right w:val="none" w:sz="0" w:space="0" w:color="auto"/>
                      </w:divBdr>
                      <w:divsChild>
                        <w:div w:id="1921718393">
                          <w:marLeft w:val="0"/>
                          <w:marRight w:val="0"/>
                          <w:marTop w:val="0"/>
                          <w:marBottom w:val="0"/>
                          <w:divBdr>
                            <w:top w:val="none" w:sz="0" w:space="0" w:color="auto"/>
                            <w:left w:val="none" w:sz="0" w:space="0" w:color="auto"/>
                            <w:bottom w:val="none" w:sz="0" w:space="0" w:color="auto"/>
                            <w:right w:val="none" w:sz="0" w:space="0" w:color="auto"/>
                          </w:divBdr>
                          <w:divsChild>
                            <w:div w:id="13336099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088475">
      <w:bodyDiv w:val="1"/>
      <w:marLeft w:val="0"/>
      <w:marRight w:val="0"/>
      <w:marTop w:val="0"/>
      <w:marBottom w:val="0"/>
      <w:divBdr>
        <w:top w:val="none" w:sz="0" w:space="0" w:color="auto"/>
        <w:left w:val="none" w:sz="0" w:space="0" w:color="auto"/>
        <w:bottom w:val="none" w:sz="0" w:space="0" w:color="auto"/>
        <w:right w:val="none" w:sz="0" w:space="0" w:color="auto"/>
      </w:divBdr>
    </w:div>
    <w:div w:id="1118136125">
      <w:bodyDiv w:val="1"/>
      <w:marLeft w:val="0"/>
      <w:marRight w:val="0"/>
      <w:marTop w:val="0"/>
      <w:marBottom w:val="0"/>
      <w:divBdr>
        <w:top w:val="none" w:sz="0" w:space="0" w:color="auto"/>
        <w:left w:val="none" w:sz="0" w:space="0" w:color="auto"/>
        <w:bottom w:val="none" w:sz="0" w:space="0" w:color="auto"/>
        <w:right w:val="none" w:sz="0" w:space="0" w:color="auto"/>
      </w:divBdr>
      <w:divsChild>
        <w:div w:id="538712194">
          <w:marLeft w:val="0"/>
          <w:marRight w:val="0"/>
          <w:marTop w:val="0"/>
          <w:marBottom w:val="0"/>
          <w:divBdr>
            <w:top w:val="none" w:sz="0" w:space="0" w:color="auto"/>
            <w:left w:val="none" w:sz="0" w:space="0" w:color="auto"/>
            <w:bottom w:val="none" w:sz="0" w:space="0" w:color="auto"/>
            <w:right w:val="none" w:sz="0" w:space="0" w:color="auto"/>
          </w:divBdr>
          <w:divsChild>
            <w:div w:id="1667635382">
              <w:marLeft w:val="0"/>
              <w:marRight w:val="0"/>
              <w:marTop w:val="0"/>
              <w:marBottom w:val="0"/>
              <w:divBdr>
                <w:top w:val="none" w:sz="0" w:space="0" w:color="auto"/>
                <w:left w:val="none" w:sz="0" w:space="0" w:color="auto"/>
                <w:bottom w:val="none" w:sz="0" w:space="0" w:color="auto"/>
                <w:right w:val="none" w:sz="0" w:space="0" w:color="auto"/>
              </w:divBdr>
              <w:divsChild>
                <w:div w:id="238710671">
                  <w:marLeft w:val="0"/>
                  <w:marRight w:val="0"/>
                  <w:marTop w:val="0"/>
                  <w:marBottom w:val="0"/>
                  <w:divBdr>
                    <w:top w:val="none" w:sz="0" w:space="0" w:color="auto"/>
                    <w:left w:val="none" w:sz="0" w:space="0" w:color="auto"/>
                    <w:bottom w:val="none" w:sz="0" w:space="0" w:color="auto"/>
                    <w:right w:val="none" w:sz="0" w:space="0" w:color="auto"/>
                  </w:divBdr>
                  <w:divsChild>
                    <w:div w:id="231279964">
                      <w:marLeft w:val="0"/>
                      <w:marRight w:val="0"/>
                      <w:marTop w:val="0"/>
                      <w:marBottom w:val="0"/>
                      <w:divBdr>
                        <w:top w:val="none" w:sz="0" w:space="0" w:color="auto"/>
                        <w:left w:val="none" w:sz="0" w:space="0" w:color="auto"/>
                        <w:bottom w:val="none" w:sz="0" w:space="0" w:color="auto"/>
                        <w:right w:val="none" w:sz="0" w:space="0" w:color="auto"/>
                      </w:divBdr>
                      <w:divsChild>
                        <w:div w:id="1071580924">
                          <w:marLeft w:val="0"/>
                          <w:marRight w:val="0"/>
                          <w:marTop w:val="0"/>
                          <w:marBottom w:val="0"/>
                          <w:divBdr>
                            <w:top w:val="none" w:sz="0" w:space="0" w:color="auto"/>
                            <w:left w:val="none" w:sz="0" w:space="0" w:color="auto"/>
                            <w:bottom w:val="none" w:sz="0" w:space="0" w:color="auto"/>
                            <w:right w:val="none" w:sz="0" w:space="0" w:color="auto"/>
                          </w:divBdr>
                          <w:divsChild>
                            <w:div w:id="7894706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08117">
      <w:bodyDiv w:val="1"/>
      <w:marLeft w:val="0"/>
      <w:marRight w:val="0"/>
      <w:marTop w:val="0"/>
      <w:marBottom w:val="0"/>
      <w:divBdr>
        <w:top w:val="none" w:sz="0" w:space="0" w:color="auto"/>
        <w:left w:val="none" w:sz="0" w:space="0" w:color="auto"/>
        <w:bottom w:val="none" w:sz="0" w:space="0" w:color="auto"/>
        <w:right w:val="none" w:sz="0" w:space="0" w:color="auto"/>
      </w:divBdr>
    </w:div>
    <w:div w:id="1152135087">
      <w:bodyDiv w:val="1"/>
      <w:marLeft w:val="0"/>
      <w:marRight w:val="0"/>
      <w:marTop w:val="0"/>
      <w:marBottom w:val="0"/>
      <w:divBdr>
        <w:top w:val="none" w:sz="0" w:space="0" w:color="auto"/>
        <w:left w:val="none" w:sz="0" w:space="0" w:color="auto"/>
        <w:bottom w:val="none" w:sz="0" w:space="0" w:color="auto"/>
        <w:right w:val="none" w:sz="0" w:space="0" w:color="auto"/>
      </w:divBdr>
    </w:div>
    <w:div w:id="1243685161">
      <w:bodyDiv w:val="1"/>
      <w:marLeft w:val="0"/>
      <w:marRight w:val="0"/>
      <w:marTop w:val="0"/>
      <w:marBottom w:val="0"/>
      <w:divBdr>
        <w:top w:val="none" w:sz="0" w:space="0" w:color="auto"/>
        <w:left w:val="none" w:sz="0" w:space="0" w:color="auto"/>
        <w:bottom w:val="none" w:sz="0" w:space="0" w:color="auto"/>
        <w:right w:val="none" w:sz="0" w:space="0" w:color="auto"/>
      </w:divBdr>
    </w:div>
    <w:div w:id="1266379507">
      <w:bodyDiv w:val="1"/>
      <w:marLeft w:val="0"/>
      <w:marRight w:val="0"/>
      <w:marTop w:val="0"/>
      <w:marBottom w:val="0"/>
      <w:divBdr>
        <w:top w:val="none" w:sz="0" w:space="0" w:color="auto"/>
        <w:left w:val="none" w:sz="0" w:space="0" w:color="auto"/>
        <w:bottom w:val="none" w:sz="0" w:space="0" w:color="auto"/>
        <w:right w:val="none" w:sz="0" w:space="0" w:color="auto"/>
      </w:divBdr>
      <w:divsChild>
        <w:div w:id="694968025">
          <w:marLeft w:val="0"/>
          <w:marRight w:val="0"/>
          <w:marTop w:val="0"/>
          <w:marBottom w:val="0"/>
          <w:divBdr>
            <w:top w:val="none" w:sz="0" w:space="0" w:color="auto"/>
            <w:left w:val="none" w:sz="0" w:space="0" w:color="auto"/>
            <w:bottom w:val="none" w:sz="0" w:space="0" w:color="auto"/>
            <w:right w:val="none" w:sz="0" w:space="0" w:color="auto"/>
          </w:divBdr>
          <w:divsChild>
            <w:div w:id="703018119">
              <w:marLeft w:val="0"/>
              <w:marRight w:val="0"/>
              <w:marTop w:val="0"/>
              <w:marBottom w:val="0"/>
              <w:divBdr>
                <w:top w:val="none" w:sz="0" w:space="0" w:color="auto"/>
                <w:left w:val="none" w:sz="0" w:space="0" w:color="auto"/>
                <w:bottom w:val="none" w:sz="0" w:space="0" w:color="auto"/>
                <w:right w:val="none" w:sz="0" w:space="0" w:color="auto"/>
              </w:divBdr>
              <w:divsChild>
                <w:div w:id="383414277">
                  <w:marLeft w:val="0"/>
                  <w:marRight w:val="0"/>
                  <w:marTop w:val="0"/>
                  <w:marBottom w:val="0"/>
                  <w:divBdr>
                    <w:top w:val="none" w:sz="0" w:space="0" w:color="auto"/>
                    <w:left w:val="none" w:sz="0" w:space="0" w:color="auto"/>
                    <w:bottom w:val="none" w:sz="0" w:space="0" w:color="auto"/>
                    <w:right w:val="none" w:sz="0" w:space="0" w:color="auto"/>
                  </w:divBdr>
                  <w:divsChild>
                    <w:div w:id="951399148">
                      <w:marLeft w:val="0"/>
                      <w:marRight w:val="0"/>
                      <w:marTop w:val="0"/>
                      <w:marBottom w:val="0"/>
                      <w:divBdr>
                        <w:top w:val="none" w:sz="0" w:space="0" w:color="auto"/>
                        <w:left w:val="none" w:sz="0" w:space="0" w:color="auto"/>
                        <w:bottom w:val="none" w:sz="0" w:space="0" w:color="auto"/>
                        <w:right w:val="none" w:sz="0" w:space="0" w:color="auto"/>
                      </w:divBdr>
                      <w:divsChild>
                        <w:div w:id="747456515">
                          <w:marLeft w:val="0"/>
                          <w:marRight w:val="0"/>
                          <w:marTop w:val="0"/>
                          <w:marBottom w:val="0"/>
                          <w:divBdr>
                            <w:top w:val="none" w:sz="0" w:space="0" w:color="auto"/>
                            <w:left w:val="none" w:sz="0" w:space="0" w:color="auto"/>
                            <w:bottom w:val="none" w:sz="0" w:space="0" w:color="auto"/>
                            <w:right w:val="none" w:sz="0" w:space="0" w:color="auto"/>
                          </w:divBdr>
                          <w:divsChild>
                            <w:div w:id="796995919">
                              <w:marLeft w:val="0"/>
                              <w:marRight w:val="0"/>
                              <w:marTop w:val="0"/>
                              <w:marBottom w:val="0"/>
                              <w:divBdr>
                                <w:top w:val="none" w:sz="0" w:space="0" w:color="auto"/>
                                <w:left w:val="none" w:sz="0" w:space="0" w:color="auto"/>
                                <w:bottom w:val="none" w:sz="0" w:space="0" w:color="auto"/>
                                <w:right w:val="none" w:sz="0" w:space="0" w:color="auto"/>
                              </w:divBdr>
                              <w:divsChild>
                                <w:div w:id="1939365369">
                                  <w:marLeft w:val="0"/>
                                  <w:marRight w:val="0"/>
                                  <w:marTop w:val="0"/>
                                  <w:marBottom w:val="0"/>
                                  <w:divBdr>
                                    <w:top w:val="none" w:sz="0" w:space="0" w:color="auto"/>
                                    <w:left w:val="none" w:sz="0" w:space="0" w:color="auto"/>
                                    <w:bottom w:val="none" w:sz="0" w:space="0" w:color="auto"/>
                                    <w:right w:val="none" w:sz="0" w:space="0" w:color="auto"/>
                                  </w:divBdr>
                                  <w:divsChild>
                                    <w:div w:id="1495758976">
                                      <w:marLeft w:val="0"/>
                                      <w:marRight w:val="0"/>
                                      <w:marTop w:val="0"/>
                                      <w:marBottom w:val="0"/>
                                      <w:divBdr>
                                        <w:top w:val="none" w:sz="0" w:space="0" w:color="auto"/>
                                        <w:left w:val="none" w:sz="0" w:space="0" w:color="auto"/>
                                        <w:bottom w:val="none" w:sz="0" w:space="0" w:color="auto"/>
                                        <w:right w:val="none" w:sz="0" w:space="0" w:color="auto"/>
                                      </w:divBdr>
                                      <w:divsChild>
                                        <w:div w:id="164708916">
                                          <w:marLeft w:val="0"/>
                                          <w:marRight w:val="0"/>
                                          <w:marTop w:val="0"/>
                                          <w:marBottom w:val="0"/>
                                          <w:divBdr>
                                            <w:top w:val="none" w:sz="0" w:space="0" w:color="auto"/>
                                            <w:left w:val="none" w:sz="0" w:space="0" w:color="auto"/>
                                            <w:bottom w:val="none" w:sz="0" w:space="0" w:color="auto"/>
                                            <w:right w:val="none" w:sz="0" w:space="0" w:color="auto"/>
                                          </w:divBdr>
                                          <w:divsChild>
                                            <w:div w:id="2102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961040">
      <w:bodyDiv w:val="1"/>
      <w:marLeft w:val="0"/>
      <w:marRight w:val="0"/>
      <w:marTop w:val="0"/>
      <w:marBottom w:val="0"/>
      <w:divBdr>
        <w:top w:val="none" w:sz="0" w:space="0" w:color="auto"/>
        <w:left w:val="none" w:sz="0" w:space="0" w:color="auto"/>
        <w:bottom w:val="none" w:sz="0" w:space="0" w:color="auto"/>
        <w:right w:val="none" w:sz="0" w:space="0" w:color="auto"/>
      </w:divBdr>
      <w:divsChild>
        <w:div w:id="1325938087">
          <w:marLeft w:val="0"/>
          <w:marRight w:val="0"/>
          <w:marTop w:val="0"/>
          <w:marBottom w:val="0"/>
          <w:divBdr>
            <w:top w:val="none" w:sz="0" w:space="0" w:color="auto"/>
            <w:left w:val="none" w:sz="0" w:space="0" w:color="auto"/>
            <w:bottom w:val="none" w:sz="0" w:space="0" w:color="auto"/>
            <w:right w:val="none" w:sz="0" w:space="0" w:color="auto"/>
          </w:divBdr>
          <w:divsChild>
            <w:div w:id="452476861">
              <w:marLeft w:val="0"/>
              <w:marRight w:val="0"/>
              <w:marTop w:val="0"/>
              <w:marBottom w:val="0"/>
              <w:divBdr>
                <w:top w:val="none" w:sz="0" w:space="0" w:color="auto"/>
                <w:left w:val="none" w:sz="0" w:space="0" w:color="auto"/>
                <w:bottom w:val="none" w:sz="0" w:space="0" w:color="auto"/>
                <w:right w:val="none" w:sz="0" w:space="0" w:color="auto"/>
              </w:divBdr>
              <w:divsChild>
                <w:div w:id="1370645265">
                  <w:marLeft w:val="0"/>
                  <w:marRight w:val="0"/>
                  <w:marTop w:val="0"/>
                  <w:marBottom w:val="0"/>
                  <w:divBdr>
                    <w:top w:val="none" w:sz="0" w:space="0" w:color="auto"/>
                    <w:left w:val="none" w:sz="0" w:space="0" w:color="auto"/>
                    <w:bottom w:val="none" w:sz="0" w:space="0" w:color="auto"/>
                    <w:right w:val="none" w:sz="0" w:space="0" w:color="auto"/>
                  </w:divBdr>
                  <w:divsChild>
                    <w:div w:id="978803867">
                      <w:marLeft w:val="0"/>
                      <w:marRight w:val="0"/>
                      <w:marTop w:val="0"/>
                      <w:marBottom w:val="0"/>
                      <w:divBdr>
                        <w:top w:val="none" w:sz="0" w:space="0" w:color="auto"/>
                        <w:left w:val="none" w:sz="0" w:space="0" w:color="auto"/>
                        <w:bottom w:val="none" w:sz="0" w:space="0" w:color="auto"/>
                        <w:right w:val="none" w:sz="0" w:space="0" w:color="auto"/>
                      </w:divBdr>
                      <w:divsChild>
                        <w:div w:id="345644334">
                          <w:marLeft w:val="0"/>
                          <w:marRight w:val="0"/>
                          <w:marTop w:val="0"/>
                          <w:marBottom w:val="0"/>
                          <w:divBdr>
                            <w:top w:val="none" w:sz="0" w:space="0" w:color="auto"/>
                            <w:left w:val="none" w:sz="0" w:space="0" w:color="auto"/>
                            <w:bottom w:val="none" w:sz="0" w:space="0" w:color="auto"/>
                            <w:right w:val="none" w:sz="0" w:space="0" w:color="auto"/>
                          </w:divBdr>
                        </w:div>
                        <w:div w:id="371274770">
                          <w:marLeft w:val="0"/>
                          <w:marRight w:val="0"/>
                          <w:marTop w:val="0"/>
                          <w:marBottom w:val="0"/>
                          <w:divBdr>
                            <w:top w:val="none" w:sz="0" w:space="0" w:color="auto"/>
                            <w:left w:val="none" w:sz="0" w:space="0" w:color="auto"/>
                            <w:bottom w:val="none" w:sz="0" w:space="0" w:color="auto"/>
                            <w:right w:val="none" w:sz="0" w:space="0" w:color="auto"/>
                          </w:divBdr>
                          <w:divsChild>
                            <w:div w:id="1634940125">
                              <w:marLeft w:val="0"/>
                              <w:marRight w:val="0"/>
                              <w:marTop w:val="0"/>
                              <w:marBottom w:val="0"/>
                              <w:divBdr>
                                <w:top w:val="none" w:sz="0" w:space="0" w:color="auto"/>
                                <w:left w:val="none" w:sz="0" w:space="0" w:color="auto"/>
                                <w:bottom w:val="none" w:sz="0" w:space="0" w:color="auto"/>
                                <w:right w:val="none" w:sz="0" w:space="0" w:color="auto"/>
                              </w:divBdr>
                              <w:divsChild>
                                <w:div w:id="1342706735">
                                  <w:marLeft w:val="0"/>
                                  <w:marRight w:val="0"/>
                                  <w:marTop w:val="0"/>
                                  <w:marBottom w:val="0"/>
                                  <w:divBdr>
                                    <w:top w:val="none" w:sz="0" w:space="0" w:color="auto"/>
                                    <w:left w:val="none" w:sz="0" w:space="0" w:color="auto"/>
                                    <w:bottom w:val="none" w:sz="0" w:space="0" w:color="auto"/>
                                    <w:right w:val="none" w:sz="0" w:space="0" w:color="auto"/>
                                  </w:divBdr>
                                  <w:divsChild>
                                    <w:div w:id="2111587575">
                                      <w:marLeft w:val="0"/>
                                      <w:marRight w:val="0"/>
                                      <w:marTop w:val="0"/>
                                      <w:marBottom w:val="0"/>
                                      <w:divBdr>
                                        <w:top w:val="none" w:sz="0" w:space="0" w:color="auto"/>
                                        <w:left w:val="none" w:sz="0" w:space="0" w:color="auto"/>
                                        <w:bottom w:val="none" w:sz="0" w:space="0" w:color="auto"/>
                                        <w:right w:val="none" w:sz="0" w:space="0" w:color="auto"/>
                                      </w:divBdr>
                                      <w:divsChild>
                                        <w:div w:id="2124490981">
                                          <w:marLeft w:val="0"/>
                                          <w:marRight w:val="0"/>
                                          <w:marTop w:val="0"/>
                                          <w:marBottom w:val="0"/>
                                          <w:divBdr>
                                            <w:top w:val="none" w:sz="0" w:space="0" w:color="auto"/>
                                            <w:left w:val="none" w:sz="0" w:space="0" w:color="auto"/>
                                            <w:bottom w:val="none" w:sz="0" w:space="0" w:color="auto"/>
                                            <w:right w:val="none" w:sz="0" w:space="0" w:color="auto"/>
                                          </w:divBdr>
                                          <w:divsChild>
                                            <w:div w:id="11120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377579">
      <w:bodyDiv w:val="1"/>
      <w:marLeft w:val="0"/>
      <w:marRight w:val="0"/>
      <w:marTop w:val="0"/>
      <w:marBottom w:val="0"/>
      <w:divBdr>
        <w:top w:val="none" w:sz="0" w:space="0" w:color="auto"/>
        <w:left w:val="none" w:sz="0" w:space="0" w:color="auto"/>
        <w:bottom w:val="none" w:sz="0" w:space="0" w:color="auto"/>
        <w:right w:val="none" w:sz="0" w:space="0" w:color="auto"/>
      </w:divBdr>
      <w:divsChild>
        <w:div w:id="219293591">
          <w:marLeft w:val="547"/>
          <w:marRight w:val="0"/>
          <w:marTop w:val="115"/>
          <w:marBottom w:val="0"/>
          <w:divBdr>
            <w:top w:val="none" w:sz="0" w:space="0" w:color="auto"/>
            <w:left w:val="none" w:sz="0" w:space="0" w:color="auto"/>
            <w:bottom w:val="none" w:sz="0" w:space="0" w:color="auto"/>
            <w:right w:val="none" w:sz="0" w:space="0" w:color="auto"/>
          </w:divBdr>
        </w:div>
        <w:div w:id="633877873">
          <w:marLeft w:val="547"/>
          <w:marRight w:val="0"/>
          <w:marTop w:val="115"/>
          <w:marBottom w:val="0"/>
          <w:divBdr>
            <w:top w:val="none" w:sz="0" w:space="0" w:color="auto"/>
            <w:left w:val="none" w:sz="0" w:space="0" w:color="auto"/>
            <w:bottom w:val="none" w:sz="0" w:space="0" w:color="auto"/>
            <w:right w:val="none" w:sz="0" w:space="0" w:color="auto"/>
          </w:divBdr>
        </w:div>
        <w:div w:id="1150634511">
          <w:marLeft w:val="547"/>
          <w:marRight w:val="0"/>
          <w:marTop w:val="115"/>
          <w:marBottom w:val="0"/>
          <w:divBdr>
            <w:top w:val="none" w:sz="0" w:space="0" w:color="auto"/>
            <w:left w:val="none" w:sz="0" w:space="0" w:color="auto"/>
            <w:bottom w:val="none" w:sz="0" w:space="0" w:color="auto"/>
            <w:right w:val="none" w:sz="0" w:space="0" w:color="auto"/>
          </w:divBdr>
        </w:div>
        <w:div w:id="1207982992">
          <w:marLeft w:val="547"/>
          <w:marRight w:val="0"/>
          <w:marTop w:val="115"/>
          <w:marBottom w:val="0"/>
          <w:divBdr>
            <w:top w:val="none" w:sz="0" w:space="0" w:color="auto"/>
            <w:left w:val="none" w:sz="0" w:space="0" w:color="auto"/>
            <w:bottom w:val="none" w:sz="0" w:space="0" w:color="auto"/>
            <w:right w:val="none" w:sz="0" w:space="0" w:color="auto"/>
          </w:divBdr>
        </w:div>
        <w:div w:id="1429889008">
          <w:marLeft w:val="547"/>
          <w:marRight w:val="0"/>
          <w:marTop w:val="115"/>
          <w:marBottom w:val="0"/>
          <w:divBdr>
            <w:top w:val="none" w:sz="0" w:space="0" w:color="auto"/>
            <w:left w:val="none" w:sz="0" w:space="0" w:color="auto"/>
            <w:bottom w:val="none" w:sz="0" w:space="0" w:color="auto"/>
            <w:right w:val="none" w:sz="0" w:space="0" w:color="auto"/>
          </w:divBdr>
        </w:div>
        <w:div w:id="1483767796">
          <w:marLeft w:val="547"/>
          <w:marRight w:val="0"/>
          <w:marTop w:val="115"/>
          <w:marBottom w:val="0"/>
          <w:divBdr>
            <w:top w:val="none" w:sz="0" w:space="0" w:color="auto"/>
            <w:left w:val="none" w:sz="0" w:space="0" w:color="auto"/>
            <w:bottom w:val="none" w:sz="0" w:space="0" w:color="auto"/>
            <w:right w:val="none" w:sz="0" w:space="0" w:color="auto"/>
          </w:divBdr>
        </w:div>
        <w:div w:id="1802652110">
          <w:marLeft w:val="547"/>
          <w:marRight w:val="0"/>
          <w:marTop w:val="115"/>
          <w:marBottom w:val="0"/>
          <w:divBdr>
            <w:top w:val="none" w:sz="0" w:space="0" w:color="auto"/>
            <w:left w:val="none" w:sz="0" w:space="0" w:color="auto"/>
            <w:bottom w:val="none" w:sz="0" w:space="0" w:color="auto"/>
            <w:right w:val="none" w:sz="0" w:space="0" w:color="auto"/>
          </w:divBdr>
        </w:div>
        <w:div w:id="2031445569">
          <w:marLeft w:val="547"/>
          <w:marRight w:val="0"/>
          <w:marTop w:val="115"/>
          <w:marBottom w:val="0"/>
          <w:divBdr>
            <w:top w:val="none" w:sz="0" w:space="0" w:color="auto"/>
            <w:left w:val="none" w:sz="0" w:space="0" w:color="auto"/>
            <w:bottom w:val="none" w:sz="0" w:space="0" w:color="auto"/>
            <w:right w:val="none" w:sz="0" w:space="0" w:color="auto"/>
          </w:divBdr>
        </w:div>
      </w:divsChild>
    </w:div>
    <w:div w:id="1484006015">
      <w:bodyDiv w:val="1"/>
      <w:marLeft w:val="0"/>
      <w:marRight w:val="0"/>
      <w:marTop w:val="0"/>
      <w:marBottom w:val="0"/>
      <w:divBdr>
        <w:top w:val="none" w:sz="0" w:space="0" w:color="auto"/>
        <w:left w:val="none" w:sz="0" w:space="0" w:color="auto"/>
        <w:bottom w:val="none" w:sz="0" w:space="0" w:color="auto"/>
        <w:right w:val="none" w:sz="0" w:space="0" w:color="auto"/>
      </w:divBdr>
      <w:divsChild>
        <w:div w:id="1338387928">
          <w:marLeft w:val="677"/>
          <w:marRight w:val="0"/>
          <w:marTop w:val="120"/>
          <w:marBottom w:val="0"/>
          <w:divBdr>
            <w:top w:val="none" w:sz="0" w:space="0" w:color="auto"/>
            <w:left w:val="none" w:sz="0" w:space="0" w:color="auto"/>
            <w:bottom w:val="none" w:sz="0" w:space="0" w:color="auto"/>
            <w:right w:val="none" w:sz="0" w:space="0" w:color="auto"/>
          </w:divBdr>
        </w:div>
      </w:divsChild>
    </w:div>
    <w:div w:id="1748654184">
      <w:bodyDiv w:val="1"/>
      <w:marLeft w:val="0"/>
      <w:marRight w:val="0"/>
      <w:marTop w:val="0"/>
      <w:marBottom w:val="0"/>
      <w:divBdr>
        <w:top w:val="none" w:sz="0" w:space="0" w:color="auto"/>
        <w:left w:val="none" w:sz="0" w:space="0" w:color="auto"/>
        <w:bottom w:val="none" w:sz="0" w:space="0" w:color="auto"/>
        <w:right w:val="none" w:sz="0" w:space="0" w:color="auto"/>
      </w:divBdr>
    </w:div>
    <w:div w:id="1812289388">
      <w:bodyDiv w:val="1"/>
      <w:marLeft w:val="0"/>
      <w:marRight w:val="0"/>
      <w:marTop w:val="0"/>
      <w:marBottom w:val="0"/>
      <w:divBdr>
        <w:top w:val="none" w:sz="0" w:space="0" w:color="auto"/>
        <w:left w:val="none" w:sz="0" w:space="0" w:color="auto"/>
        <w:bottom w:val="none" w:sz="0" w:space="0" w:color="auto"/>
        <w:right w:val="none" w:sz="0" w:space="0" w:color="auto"/>
      </w:divBdr>
    </w:div>
    <w:div w:id="1815365254">
      <w:bodyDiv w:val="1"/>
      <w:marLeft w:val="0"/>
      <w:marRight w:val="0"/>
      <w:marTop w:val="0"/>
      <w:marBottom w:val="0"/>
      <w:divBdr>
        <w:top w:val="none" w:sz="0" w:space="0" w:color="auto"/>
        <w:left w:val="none" w:sz="0" w:space="0" w:color="auto"/>
        <w:bottom w:val="none" w:sz="0" w:space="0" w:color="auto"/>
        <w:right w:val="none" w:sz="0" w:space="0" w:color="auto"/>
      </w:divBdr>
      <w:divsChild>
        <w:div w:id="2070956453">
          <w:marLeft w:val="0"/>
          <w:marRight w:val="0"/>
          <w:marTop w:val="0"/>
          <w:marBottom w:val="0"/>
          <w:divBdr>
            <w:top w:val="none" w:sz="0" w:space="0" w:color="auto"/>
            <w:left w:val="none" w:sz="0" w:space="0" w:color="auto"/>
            <w:bottom w:val="none" w:sz="0" w:space="0" w:color="auto"/>
            <w:right w:val="none" w:sz="0" w:space="0" w:color="auto"/>
          </w:divBdr>
          <w:divsChild>
            <w:div w:id="580332900">
              <w:marLeft w:val="0"/>
              <w:marRight w:val="0"/>
              <w:marTop w:val="0"/>
              <w:marBottom w:val="0"/>
              <w:divBdr>
                <w:top w:val="none" w:sz="0" w:space="0" w:color="auto"/>
                <w:left w:val="none" w:sz="0" w:space="0" w:color="auto"/>
                <w:bottom w:val="none" w:sz="0" w:space="0" w:color="auto"/>
                <w:right w:val="none" w:sz="0" w:space="0" w:color="auto"/>
              </w:divBdr>
              <w:divsChild>
                <w:div w:id="1646088479">
                  <w:marLeft w:val="0"/>
                  <w:marRight w:val="0"/>
                  <w:marTop w:val="0"/>
                  <w:marBottom w:val="0"/>
                  <w:divBdr>
                    <w:top w:val="none" w:sz="0" w:space="0" w:color="auto"/>
                    <w:left w:val="none" w:sz="0" w:space="0" w:color="auto"/>
                    <w:bottom w:val="none" w:sz="0" w:space="0" w:color="auto"/>
                    <w:right w:val="none" w:sz="0" w:space="0" w:color="auto"/>
                  </w:divBdr>
                  <w:divsChild>
                    <w:div w:id="466239805">
                      <w:marLeft w:val="0"/>
                      <w:marRight w:val="0"/>
                      <w:marTop w:val="0"/>
                      <w:marBottom w:val="0"/>
                      <w:divBdr>
                        <w:top w:val="none" w:sz="0" w:space="0" w:color="auto"/>
                        <w:left w:val="none" w:sz="0" w:space="0" w:color="auto"/>
                        <w:bottom w:val="none" w:sz="0" w:space="0" w:color="auto"/>
                        <w:right w:val="none" w:sz="0" w:space="0" w:color="auto"/>
                      </w:divBdr>
                      <w:divsChild>
                        <w:div w:id="1554270577">
                          <w:marLeft w:val="0"/>
                          <w:marRight w:val="0"/>
                          <w:marTop w:val="0"/>
                          <w:marBottom w:val="0"/>
                          <w:divBdr>
                            <w:top w:val="none" w:sz="0" w:space="0" w:color="auto"/>
                            <w:left w:val="none" w:sz="0" w:space="0" w:color="auto"/>
                            <w:bottom w:val="none" w:sz="0" w:space="0" w:color="auto"/>
                            <w:right w:val="none" w:sz="0" w:space="0" w:color="auto"/>
                          </w:divBdr>
                          <w:divsChild>
                            <w:div w:id="15150746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533948">
      <w:bodyDiv w:val="1"/>
      <w:marLeft w:val="0"/>
      <w:marRight w:val="0"/>
      <w:marTop w:val="0"/>
      <w:marBottom w:val="0"/>
      <w:divBdr>
        <w:top w:val="none" w:sz="0" w:space="0" w:color="auto"/>
        <w:left w:val="none" w:sz="0" w:space="0" w:color="auto"/>
        <w:bottom w:val="none" w:sz="0" w:space="0" w:color="auto"/>
        <w:right w:val="none" w:sz="0" w:space="0" w:color="auto"/>
      </w:divBdr>
    </w:div>
    <w:div w:id="1905721401">
      <w:bodyDiv w:val="1"/>
      <w:marLeft w:val="0"/>
      <w:marRight w:val="0"/>
      <w:marTop w:val="0"/>
      <w:marBottom w:val="0"/>
      <w:divBdr>
        <w:top w:val="none" w:sz="0" w:space="0" w:color="auto"/>
        <w:left w:val="none" w:sz="0" w:space="0" w:color="auto"/>
        <w:bottom w:val="none" w:sz="0" w:space="0" w:color="auto"/>
        <w:right w:val="none" w:sz="0" w:space="0" w:color="auto"/>
      </w:divBdr>
    </w:div>
    <w:div w:id="2111970754">
      <w:bodyDiv w:val="1"/>
      <w:marLeft w:val="0"/>
      <w:marRight w:val="0"/>
      <w:marTop w:val="0"/>
      <w:marBottom w:val="0"/>
      <w:divBdr>
        <w:top w:val="none" w:sz="0" w:space="0" w:color="auto"/>
        <w:left w:val="none" w:sz="0" w:space="0" w:color="auto"/>
        <w:bottom w:val="none" w:sz="0" w:space="0" w:color="auto"/>
        <w:right w:val="none" w:sz="0" w:space="0" w:color="auto"/>
      </w:divBdr>
    </w:div>
    <w:div w:id="214639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mmr.cz" TargetMode="External"/><Relationship Id="rId26" Type="http://schemas.openxmlformats.org/officeDocument/2006/relationships/hyperlink" Target="http://www.strukturalni-fondy.cz" TargetMode="External"/><Relationship Id="rId3" Type="http://schemas.openxmlformats.org/officeDocument/2006/relationships/styles" Target="styles.xml"/><Relationship Id="rId21" Type="http://schemas.openxmlformats.org/officeDocument/2006/relationships/hyperlink" Target="http://www.strukturalni-fondy.cz"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kr-karlovarsky.cz/samosprava/dokumenty/Stranky/koncepce/oblast-region-rozvoje/PRKKaSRKK.aspx" TargetMode="External"/><Relationship Id="rId25" Type="http://schemas.openxmlformats.org/officeDocument/2006/relationships/hyperlink" Target="http://www.strukturalni-fondy.c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karlovarsky.cz/samosprava/dokumenty/Stranky/koncepce/oblast-region-rozvoje/PRKKaSRKK.aspx" TargetMode="External"/><Relationship Id="rId20" Type="http://schemas.openxmlformats.org/officeDocument/2006/relationships/hyperlink" Target="http://www.strukturalni-fondy.cz" TargetMode="External"/><Relationship Id="rId29" Type="http://schemas.openxmlformats.org/officeDocument/2006/relationships/hyperlink" Target="http://www.cs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trukturalni-fondy.c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r-karlovarsky.cz/samosprava/dokumenty/Stranky/koncepce/oblast-region-rozvoje/PRKKaSRKK.aspx" TargetMode="External"/><Relationship Id="rId23" Type="http://schemas.openxmlformats.org/officeDocument/2006/relationships/hyperlink" Target="http://www.strukturalni-fondy.cz" TargetMode="External"/><Relationship Id="rId28" Type="http://schemas.openxmlformats.org/officeDocument/2006/relationships/hyperlink" Target="http://www.strukturalni-fondy.cz" TargetMode="Externa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www.mmr.cz"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yperlink" Target="http://www.strukturalni-fondy.cz" TargetMode="External"/><Relationship Id="rId27" Type="http://schemas.openxmlformats.org/officeDocument/2006/relationships/hyperlink" Target="http://www.strukturalni-fondy.cz" TargetMode="External"/><Relationship Id="rId30" Type="http://schemas.openxmlformats.org/officeDocument/2006/relationships/hyperlink" Target="http://www.strukturalni-fondy.cz" TargetMode="External"/><Relationship Id="rId35" Type="http://schemas.openxmlformats.org/officeDocument/2006/relationships/customXml" Target="../customXml/item3.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098CD513B83D4DBE4E730EB974E706" ma:contentTypeVersion="2" ma:contentTypeDescription="Vytvoří nový dokument" ma:contentTypeScope="" ma:versionID="0c26b11d56ed431b88eb131894c9be23">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0d8b90d4ebb877a17157c3dea78fb091"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Props1.xml><?xml version="1.0" encoding="utf-8"?>
<ds:datastoreItem xmlns:ds="http://schemas.openxmlformats.org/officeDocument/2006/customXml" ds:itemID="{EE909381-BEE8-4775-8DFB-9267C72BDE6E}"/>
</file>

<file path=customXml/itemProps2.xml><?xml version="1.0" encoding="utf-8"?>
<ds:datastoreItem xmlns:ds="http://schemas.openxmlformats.org/officeDocument/2006/customXml" ds:itemID="{821D463D-6669-43C1-99F8-EA86748C0D25}"/>
</file>

<file path=customXml/itemProps3.xml><?xml version="1.0" encoding="utf-8"?>
<ds:datastoreItem xmlns:ds="http://schemas.openxmlformats.org/officeDocument/2006/customXml" ds:itemID="{EBF6EE53-7A51-4FD3-B800-A0577530160F}"/>
</file>

<file path=customXml/itemProps4.xml><?xml version="1.0" encoding="utf-8"?>
<ds:datastoreItem xmlns:ds="http://schemas.openxmlformats.org/officeDocument/2006/customXml" ds:itemID="{E83F5203-6FE2-4E01-BA8C-DC627C55A2AF}"/>
</file>

<file path=docProps/app.xml><?xml version="1.0" encoding="utf-8"?>
<Properties xmlns="http://schemas.openxmlformats.org/officeDocument/2006/extended-properties" xmlns:vt="http://schemas.openxmlformats.org/officeDocument/2006/docPropsVTypes">
  <Template>Normal</Template>
  <TotalTime>0</TotalTime>
  <Pages>51</Pages>
  <Words>13915</Words>
  <Characters>82105</Characters>
  <Application>Microsoft Office Word</Application>
  <DocSecurity>4</DocSecurity>
  <Lines>684</Lines>
  <Paragraphs>191</Paragraphs>
  <ScaleCrop>false</ScaleCrop>
  <HeadingPairs>
    <vt:vector size="2" baseType="variant">
      <vt:variant>
        <vt:lpstr>Název</vt:lpstr>
      </vt:variant>
      <vt:variant>
        <vt:i4>1</vt:i4>
      </vt:variant>
    </vt:vector>
  </HeadingPairs>
  <TitlesOfParts>
    <vt:vector size="1" baseType="lpstr">
      <vt:lpstr/>
    </vt:vector>
  </TitlesOfParts>
  <Company>RP</Company>
  <LinksUpToDate>false</LinksUpToDate>
  <CharactersWithSpaces>95829</CharactersWithSpaces>
  <SharedDoc>false</SharedDoc>
  <HLinks>
    <vt:vector size="78" baseType="variant">
      <vt:variant>
        <vt:i4>720990</vt:i4>
      </vt:variant>
      <vt:variant>
        <vt:i4>126</vt:i4>
      </vt:variant>
      <vt:variant>
        <vt:i4>0</vt:i4>
      </vt:variant>
      <vt:variant>
        <vt:i4>5</vt:i4>
      </vt:variant>
      <vt:variant>
        <vt:lpwstr>http://www.prahafondy.eu/</vt:lpwstr>
      </vt:variant>
      <vt:variant>
        <vt:lpwstr/>
      </vt:variant>
      <vt:variant>
        <vt:i4>2490459</vt:i4>
      </vt:variant>
      <vt:variant>
        <vt:i4>114</vt:i4>
      </vt:variant>
      <vt:variant>
        <vt:i4>0</vt:i4>
      </vt:variant>
      <vt:variant>
        <vt:i4>5</vt:i4>
      </vt:variant>
      <vt:variant>
        <vt:lpwstr>mailto:renata.vaclavkova@vsb.cz</vt:lpwstr>
      </vt:variant>
      <vt:variant>
        <vt:lpwstr/>
      </vt:variant>
      <vt:variant>
        <vt:i4>655381</vt:i4>
      </vt:variant>
      <vt:variant>
        <vt:i4>111</vt:i4>
      </vt:variant>
      <vt:variant>
        <vt:i4>0</vt:i4>
      </vt:variant>
      <vt:variant>
        <vt:i4>5</vt:i4>
      </vt:variant>
      <vt:variant>
        <vt:lpwstr>http://www.regiopartner.cz/cz/zpracovani-analyz-a-podkladovych-materialu-pro-pripravu-strategie-regionalniho-rozvoje-cr-pro-obdobi-2014%E2%80%932020-1404041701.html</vt:lpwstr>
      </vt:variant>
      <vt:variant>
        <vt:lpwstr/>
      </vt:variant>
      <vt:variant>
        <vt:i4>4784139</vt:i4>
      </vt:variant>
      <vt:variant>
        <vt:i4>108</vt:i4>
      </vt:variant>
      <vt:variant>
        <vt:i4>0</vt:i4>
      </vt:variant>
      <vt:variant>
        <vt:i4>5</vt:i4>
      </vt:variant>
      <vt:variant>
        <vt:lpwstr>http://www.regiopartner.cz/cz/zhodnoceni-prinosu-projektu-rop-sz-1404041914.html</vt:lpwstr>
      </vt:variant>
      <vt:variant>
        <vt:lpwstr/>
      </vt:variant>
      <vt:variant>
        <vt:i4>1048690</vt:i4>
      </vt:variant>
      <vt:variant>
        <vt:i4>105</vt:i4>
      </vt:variant>
      <vt:variant>
        <vt:i4>0</vt:i4>
      </vt:variant>
      <vt:variant>
        <vt:i4>5</vt:i4>
      </vt:variant>
      <vt:variant>
        <vt:lpwstr>mailto:michal.ulrich@regiopartner.cz</vt:lpwstr>
      </vt:variant>
      <vt:variant>
        <vt:lpwstr/>
      </vt:variant>
      <vt:variant>
        <vt:i4>8257644</vt:i4>
      </vt:variant>
      <vt:variant>
        <vt:i4>102</vt:i4>
      </vt:variant>
      <vt:variant>
        <vt:i4>0</vt:i4>
      </vt:variant>
      <vt:variant>
        <vt:i4>5</vt:i4>
      </vt:variant>
      <vt:variant>
        <vt:lpwstr>http://www.adviser-euro.cz/</vt:lpwstr>
      </vt:variant>
      <vt:variant>
        <vt:lpwstr/>
      </vt:variant>
      <vt:variant>
        <vt:i4>7667745</vt:i4>
      </vt:variant>
      <vt:variant>
        <vt:i4>99</vt:i4>
      </vt:variant>
      <vt:variant>
        <vt:i4>0</vt:i4>
      </vt:variant>
      <vt:variant>
        <vt:i4>5</vt:i4>
      </vt:variant>
      <vt:variant>
        <vt:lpwstr>http://www.regiopartner.cz/</vt:lpwstr>
      </vt:variant>
      <vt:variant>
        <vt:lpwstr/>
      </vt:variant>
      <vt:variant>
        <vt:i4>917612</vt:i4>
      </vt:variant>
      <vt:variant>
        <vt:i4>96</vt:i4>
      </vt:variant>
      <vt:variant>
        <vt:i4>0</vt:i4>
      </vt:variant>
      <vt:variant>
        <vt:i4>5</vt:i4>
      </vt:variant>
      <vt:variant>
        <vt:lpwstr>mailto:stepan.kodera@regiopartner.cz</vt:lpwstr>
      </vt:variant>
      <vt:variant>
        <vt:lpwstr/>
      </vt:variant>
      <vt:variant>
        <vt:i4>2097230</vt:i4>
      </vt:variant>
      <vt:variant>
        <vt:i4>93</vt:i4>
      </vt:variant>
      <vt:variant>
        <vt:i4>0</vt:i4>
      </vt:variant>
      <vt:variant>
        <vt:i4>5</vt:i4>
      </vt:variant>
      <vt:variant>
        <vt:lpwstr>mailto:lucie.bucinova@regiopartner.cz</vt:lpwstr>
      </vt:variant>
      <vt:variant>
        <vt:lpwstr/>
      </vt:variant>
      <vt:variant>
        <vt:i4>10944566</vt:i4>
      </vt:variant>
      <vt:variant>
        <vt:i4>87</vt:i4>
      </vt:variant>
      <vt:variant>
        <vt:i4>0</vt:i4>
      </vt:variant>
      <vt:variant>
        <vt:i4>5</vt:i4>
      </vt:variant>
      <vt:variant>
        <vt:lpwstr>C:\Documents and Settings\Uzivatel\Data aplikací\Microsoft\Word\www.regiopartner.cz</vt:lpwstr>
      </vt:variant>
      <vt:variant>
        <vt:lpwstr/>
      </vt:variant>
      <vt:variant>
        <vt:i4>8650866</vt:i4>
      </vt:variant>
      <vt:variant>
        <vt:i4>84</vt:i4>
      </vt:variant>
      <vt:variant>
        <vt:i4>0</vt:i4>
      </vt:variant>
      <vt:variant>
        <vt:i4>5</vt:i4>
      </vt:variant>
      <vt:variant>
        <vt:lpwstr>C:\Documents and Settings\Uzivatel\Data aplikací\Microsoft\Word\barbora.kurkova@nuts2severozapad.cz</vt:lpwstr>
      </vt:variant>
      <vt:variant>
        <vt:lpwstr/>
      </vt:variant>
      <vt:variant>
        <vt:i4>2097230</vt:i4>
      </vt:variant>
      <vt:variant>
        <vt:i4>78</vt:i4>
      </vt:variant>
      <vt:variant>
        <vt:i4>0</vt:i4>
      </vt:variant>
      <vt:variant>
        <vt:i4>5</vt:i4>
      </vt:variant>
      <vt:variant>
        <vt:lpwstr>mailto:lucie.bucinova@regiopartner.cz</vt:lpwstr>
      </vt:variant>
      <vt:variant>
        <vt:lpwstr/>
      </vt:variant>
      <vt:variant>
        <vt:i4>5636135</vt:i4>
      </vt:variant>
      <vt:variant>
        <vt:i4>75</vt:i4>
      </vt:variant>
      <vt:variant>
        <vt:i4>0</vt:i4>
      </vt:variant>
      <vt:variant>
        <vt:i4>5</vt:i4>
      </vt:variant>
      <vt:variant>
        <vt:lpwstr>mailto:jana.prikopova@praha.eu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Průběžná Evaluace Programu rozvoje Karlovarského kraje pro období 2014 – 2020 </dc:title>
  <dc:creator>Jiří Dužár</dc:creator>
  <cp:lastModifiedBy>Krolopová Irena</cp:lastModifiedBy>
  <cp:revision>2</cp:revision>
  <cp:lastPrinted>2016-01-14T15:30:00Z</cp:lastPrinted>
  <dcterms:created xsi:type="dcterms:W3CDTF">2016-01-26T08:26:00Z</dcterms:created>
  <dcterms:modified xsi:type="dcterms:W3CDTF">2016-01-26T08:26:00Z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0x010100FB098CD513B83D4DBE4E730EB974E706</vt:lpwstr>
  </property>
</Properties>
</file>