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D66F3E" w:rsidRPr="00D66F3E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F3E" w:rsidRPr="00D66F3E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F3E" w:rsidRPr="00D66F3E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6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F3E" w:rsidRPr="00D66F3E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66F3E" w:rsidRPr="00D66F3E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D66F3E" w:rsidRPr="00D66F3E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D66F3E" w:rsidRPr="00D66F3E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66F3E" w:rsidRPr="00D66F3E" w:rsidRDefault="00D66F3E" w:rsidP="00D66F3E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D66F3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66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D66F3E" w:rsidRPr="00D66F3E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66F3E" w:rsidRPr="00D66F3E" w:rsidTr="00757CBA">
              <w:tc>
                <w:tcPr>
                  <w:tcW w:w="2764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66F3E" w:rsidRPr="00D66F3E" w:rsidRDefault="00D66F3E" w:rsidP="00D6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66F3E" w:rsidRPr="00D66F3E" w:rsidTr="00757CBA">
              <w:tc>
                <w:tcPr>
                  <w:tcW w:w="2764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66F3E" w:rsidRPr="00D66F3E" w:rsidRDefault="00D66F3E" w:rsidP="00D6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66F3E" w:rsidRPr="00D66F3E" w:rsidTr="00757CBA">
              <w:tc>
                <w:tcPr>
                  <w:tcW w:w="2764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66F3E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66F3E" w:rsidRPr="00D66F3E" w:rsidRDefault="00D66F3E" w:rsidP="00D6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66F3E" w:rsidRPr="00D66F3E" w:rsidTr="00757CBA">
              <w:tc>
                <w:tcPr>
                  <w:tcW w:w="2764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66F3E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D66F3E" w:rsidRPr="00D66F3E" w:rsidRDefault="00D66F3E" w:rsidP="00D66F3E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66F3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66F3E" w:rsidRPr="00D66F3E" w:rsidRDefault="00D66F3E" w:rsidP="00D66F3E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66F3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66F3E" w:rsidRPr="00D66F3E" w:rsidRDefault="00D66F3E" w:rsidP="00D66F3E">
            <w:pPr>
              <w:rPr>
                <w:rFonts w:ascii="Times New Roman" w:hAnsi="Times New Roman" w:cs="Times New Roman"/>
              </w:rPr>
            </w:pPr>
          </w:p>
        </w:tc>
      </w:tr>
    </w:tbl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6F3E" w:rsidRPr="00D66F3E" w:rsidRDefault="00D66F3E" w:rsidP="00D66F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66F3E" w:rsidRDefault="00D66F3E" w:rsidP="00D66F3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D66F3E" w:rsidRPr="00D66F3E" w:rsidRDefault="00D66F3E" w:rsidP="00D66F3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rozhodl na základě žádosti účastníka řízení pana/ paní ……………, nar. …………….., trvale bytem …………….. ze dne ………….. 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(z moci úřední) takto:</w:t>
      </w:r>
    </w:p>
    <w:p w:rsidR="00D66F3E" w:rsidRPr="00D66F3E" w:rsidRDefault="00D66F3E" w:rsidP="00D66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70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provádí oprava písemného vyhotovení rozhodnutí Krajského úřadu Karlovarského kraje, odboru ……….. </w:t>
      </w:r>
      <w:proofErr w:type="gramStart"/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 ze dne ……………….. tak, že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původní část ve znění</w:t>
      </w:r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…………..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nahrazuje / doplňuje / mění……….</w:t>
      </w: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(ve výroku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se uvede původní i nové znění písemného vyhotovení rozhodnutí nebo jeho části s podrobným vymezením, v čem provedená oprava spočívá)</w:t>
      </w:r>
    </w:p>
    <w:p w:rsidR="00D66F3E" w:rsidRPr="00D66F3E" w:rsidRDefault="00D66F3E" w:rsidP="00D66F3E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uvedou důvody provedení opravy zřejmých nesprávností apod., zejména se </w:t>
      </w:r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uvede, o jakou zřejmou nesprávnost v písemném vyhotovení rozhodnutí – v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e výroku rozhodnutí – se jedná (</w:t>
      </w:r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zejména chyby v psaní, počtech …) a uvede se, jak správní orgán opravným usnesením mění své rozhodnutí ze dne…………., </w:t>
      </w:r>
      <w:proofErr w:type="gramStart"/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č.j.</w:t>
      </w:r>
      <w:proofErr w:type="gramEnd"/>
      <w:r w:rsidRPr="00D66F3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………….)</w:t>
      </w: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70 správního řádu právo podat odvolání proti tomuto usnesení má pouze účastník řízení, který může být tímto usnesením přímo dotčen. Proti tomuto usnesení se lze podle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D66F3E" w:rsidRPr="00D66F3E" w:rsidRDefault="00D66F3E" w:rsidP="00D66F3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6F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66F3E" w:rsidRPr="00D66F3E" w:rsidRDefault="00D66F3E" w:rsidP="00D66F3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66F3E" w:rsidRPr="00D66F3E" w:rsidRDefault="00D66F3E" w:rsidP="00D66F3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66F3E" w:rsidRPr="00D66F3E" w:rsidRDefault="00D66F3E" w:rsidP="00D66F3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D66F3E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D66F3E" w:rsidRPr="00D66F3E" w:rsidRDefault="00D66F3E" w:rsidP="00D66F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66F3E">
        <w:rPr>
          <w:rFonts w:ascii="Arial" w:eastAsia="Times New Roman" w:hAnsi="Arial" w:cs="Arial"/>
          <w:sz w:val="16"/>
          <w:szCs w:val="16"/>
          <w:lang w:eastAsia="cs-CZ"/>
        </w:rPr>
        <w:t>toto usnesení se oznamuje všem účastníkům řízení</w:t>
      </w:r>
    </w:p>
    <w:p w:rsidR="00D66F3E" w:rsidRPr="00D66F3E" w:rsidRDefault="00D66F3E" w:rsidP="00D66F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66F3E">
        <w:rPr>
          <w:rFonts w:ascii="Arial" w:eastAsia="Times New Roman" w:hAnsi="Arial" w:cs="Arial"/>
          <w:sz w:val="16"/>
          <w:szCs w:val="16"/>
          <w:lang w:eastAsia="cs-CZ"/>
        </w:rPr>
        <w:t xml:space="preserve">prvním úkonem správního orgánu ve věci opravy je vydání tohoto rozhodnutí </w:t>
      </w:r>
    </w:p>
    <w:p w:rsidR="00D66F3E" w:rsidRPr="00D66F3E" w:rsidRDefault="00D66F3E" w:rsidP="00D6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D66F3E" w:rsidRPr="00D66F3E" w:rsidRDefault="00D66F3E" w:rsidP="00D66F3E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3E" w:rsidRDefault="00D66F3E" w:rsidP="00D66F3E">
      <w:pPr>
        <w:spacing w:after="0" w:line="240" w:lineRule="auto"/>
      </w:pPr>
      <w:r>
        <w:separator/>
      </w:r>
    </w:p>
  </w:endnote>
  <w:endnote w:type="continuationSeparator" w:id="0">
    <w:p w:rsidR="00D66F3E" w:rsidRDefault="00D66F3E" w:rsidP="00D6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C13A2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C13A2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C13A2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C13A2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C13A2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C13A2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C13A2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C13A2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C13A2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3E" w:rsidRDefault="00D66F3E" w:rsidP="00D66F3E">
      <w:pPr>
        <w:spacing w:after="0" w:line="240" w:lineRule="auto"/>
      </w:pPr>
      <w:r>
        <w:separator/>
      </w:r>
    </w:p>
  </w:footnote>
  <w:footnote w:type="continuationSeparator" w:id="0">
    <w:p w:rsidR="00D66F3E" w:rsidRDefault="00D66F3E" w:rsidP="00D6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C13A2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D66F3E" w:rsidRDefault="008C13A2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D66F3E">
      <w:rPr>
        <w:rFonts w:ascii="Arial" w:hAnsi="Arial" w:cs="Arial"/>
        <w:color w:val="999999"/>
        <w:u w:val="single"/>
      </w:rPr>
      <w:t xml:space="preserve">33 Oprava zřejmých nesprávností v písemném vyhotovení </w:t>
    </w:r>
    <w:r w:rsidR="00D66F3E" w:rsidRPr="00D66F3E">
      <w:rPr>
        <w:rFonts w:ascii="Arial" w:hAnsi="Arial" w:cs="Arial"/>
        <w:color w:val="999999"/>
        <w:u w:val="single"/>
      </w:rPr>
      <w:t>rozhodnutí - § 70</w:t>
    </w:r>
  </w:p>
  <w:p w:rsidR="00E65055" w:rsidRDefault="008C13A2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C13A2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C13A2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C13A2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D66F3E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C13A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6AEA"/>
    <w:multiLevelType w:val="hybridMultilevel"/>
    <w:tmpl w:val="08FC27E0"/>
    <w:lvl w:ilvl="0" w:tplc="6174333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3E"/>
    <w:rsid w:val="00A926D2"/>
    <w:rsid w:val="00D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ABC658"/>
  <w15:chartTrackingRefBased/>
  <w15:docId w15:val="{774ED133-2B9A-41BA-A827-910B202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66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6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F3E"/>
  </w:style>
  <w:style w:type="character" w:styleId="slostrnky">
    <w:name w:val="page number"/>
    <w:basedOn w:val="Standardnpsmoodstavce"/>
    <w:uiPriority w:val="99"/>
    <w:rsid w:val="00D66F3E"/>
  </w:style>
  <w:style w:type="paragraph" w:styleId="Zpat">
    <w:name w:val="footer"/>
    <w:basedOn w:val="Normln"/>
    <w:link w:val="ZpatChar"/>
    <w:uiPriority w:val="99"/>
    <w:unhideWhenUsed/>
    <w:rsid w:val="00D6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647AD22-BF70-4F9D-99BD-B92AD6A5197C}"/>
</file>

<file path=customXml/itemProps2.xml><?xml version="1.0" encoding="utf-8"?>
<ds:datastoreItem xmlns:ds="http://schemas.openxmlformats.org/officeDocument/2006/customXml" ds:itemID="{5FDD764B-2FA2-4631-918A-9B12FDC29740}"/>
</file>

<file path=customXml/itemProps3.xml><?xml version="1.0" encoding="utf-8"?>
<ds:datastoreItem xmlns:ds="http://schemas.openxmlformats.org/officeDocument/2006/customXml" ds:itemID="{3D15192A-6ACA-4B15-8964-925507124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33 - oprava zřejmých nesprávností</dc:title>
  <dc:subject/>
  <dc:creator>Šnajdrová Lucie</dc:creator>
  <cp:keywords/>
  <dc:description/>
  <cp:lastModifiedBy>Šnajdrová Lucie</cp:lastModifiedBy>
  <cp:revision>1</cp:revision>
  <dcterms:created xsi:type="dcterms:W3CDTF">2022-02-23T13:42:00Z</dcterms:created>
  <dcterms:modified xsi:type="dcterms:W3CDTF">2022-02-23T13:53:00Z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