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242A" w14:textId="77777777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  <w:r w:rsidR="00F656A7" w:rsidRPr="00AB449D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pro poskytování dotací z rozpočtu Karlovarského kraje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7F34855" w14:textId="6CF5FF30" w:rsidR="00F656A7" w:rsidRPr="00854F33" w:rsidRDefault="004A0E4B" w:rsidP="006B67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3673A">
        <w:rPr>
          <w:rFonts w:ascii="Times New Roman" w:hAnsi="Times New Roman"/>
          <w:caps/>
          <w:sz w:val="24"/>
          <w:szCs w:val="24"/>
        </w:rPr>
        <w:t>NA PODPORU AKTIVIT V OBLASTI PREVENCE KRIMINALITY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854F33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854F33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854F3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854F33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854F33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Default="00F656A7" w:rsidP="00F8564A">
      <w:pPr>
        <w:pStyle w:val="Default"/>
        <w:rPr>
          <w:rFonts w:ascii="Times New Roman" w:hAnsi="Times New Roman" w:cs="Times New Roman"/>
          <w:color w:val="auto"/>
        </w:rPr>
      </w:pPr>
    </w:p>
    <w:p w14:paraId="686E89AB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1266A436" w14:textId="7EF3F3F6" w:rsidR="003C06AF" w:rsidRPr="003D3D80" w:rsidRDefault="0087434E" w:rsidP="006B6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Dotační</w:t>
      </w:r>
      <w:r w:rsidR="003C06AF" w:rsidRPr="003D3D80">
        <w:rPr>
          <w:rFonts w:ascii="Times New Roman" w:hAnsi="Times New Roman"/>
        </w:rPr>
        <w:t xml:space="preserve"> program </w:t>
      </w:r>
      <w:r w:rsidR="00A83CC8">
        <w:rPr>
          <w:rFonts w:ascii="Times New Roman" w:hAnsi="Times New Roman"/>
        </w:rPr>
        <w:t>se zřizuje</w:t>
      </w:r>
      <w:r w:rsidR="003C06AF" w:rsidRPr="003D3D80">
        <w:rPr>
          <w:rFonts w:ascii="Times New Roman" w:hAnsi="Times New Roman"/>
        </w:rPr>
        <w:t xml:space="preserve"> za účelem </w:t>
      </w:r>
      <w:r w:rsidR="004A0E4B" w:rsidRPr="00991D18">
        <w:rPr>
          <w:rFonts w:ascii="Times New Roman" w:hAnsi="Times New Roman"/>
        </w:rPr>
        <w:t>podpory aktivit v oblasti prevence kriminality.</w:t>
      </w:r>
    </w:p>
    <w:p w14:paraId="6A05A809" w14:textId="77777777" w:rsidR="0091214C" w:rsidRPr="003D3D80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3D3D80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4BE41163" w14:textId="15A6C76D" w:rsidR="00A83CC8" w:rsidRPr="00226EF2" w:rsidRDefault="00382C9E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D3673A">
        <w:rPr>
          <w:rFonts w:ascii="Times New Roman" w:hAnsi="Times New Roman"/>
        </w:rPr>
        <w:t>Důvodem vyhlášení dotačního programu je podpora realizace aktivit v oblasti prevence kriminality na území kraje.</w:t>
      </w:r>
    </w:p>
    <w:p w14:paraId="5A39BBE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76A5AFBB" w14:textId="4FD5423E" w:rsidR="00636813" w:rsidRPr="00F1073F" w:rsidRDefault="00996F1E" w:rsidP="00FD4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FD7331">
        <w:rPr>
          <w:rFonts w:ascii="Times New Roman" w:hAnsi="Times New Roman"/>
        </w:rPr>
        <w:t>1</w:t>
      </w:r>
      <w:r w:rsidR="00B33EF7">
        <w:rPr>
          <w:rFonts w:ascii="Times New Roman" w:hAnsi="Times New Roman"/>
        </w:rPr>
        <w:t> </w:t>
      </w:r>
      <w:r w:rsidR="00AC032A" w:rsidRPr="00AC032A">
        <w:rPr>
          <w:rFonts w:ascii="Times New Roman" w:hAnsi="Times New Roman"/>
        </w:rPr>
        <w:t>500</w:t>
      </w:r>
      <w:r w:rsidR="00B33EF7">
        <w:rPr>
          <w:rFonts w:ascii="Times New Roman" w:hAnsi="Times New Roman"/>
        </w:rPr>
        <w:t xml:space="preserve"> </w:t>
      </w:r>
      <w:r w:rsidR="00AC032A" w:rsidRPr="00AC032A">
        <w:rPr>
          <w:rFonts w:ascii="Times New Roman" w:hAnsi="Times New Roman"/>
        </w:rPr>
        <w:t>000</w:t>
      </w:r>
      <w:r w:rsidR="00AC032A">
        <w:rPr>
          <w:rFonts w:ascii="Times New Roman" w:hAnsi="Times New Roman"/>
        </w:rPr>
        <w:t xml:space="preserve"> </w:t>
      </w:r>
      <w:r w:rsidR="00AD1F19" w:rsidRPr="00226EF2">
        <w:rPr>
          <w:rFonts w:ascii="Times New Roman" w:hAnsi="Times New Roman"/>
        </w:rPr>
        <w:t>Kč</w:t>
      </w:r>
      <w:r w:rsidR="00F656A7" w:rsidRPr="00226EF2">
        <w:rPr>
          <w:rFonts w:ascii="Times New Roman" w:hAnsi="Times New Roman"/>
        </w:rPr>
        <w:t xml:space="preserve"> </w:t>
      </w:r>
      <w:r w:rsidR="00B6431F" w:rsidRPr="003D3D80">
        <w:rPr>
          <w:rFonts w:ascii="Times New Roman" w:hAnsi="Times New Roman"/>
        </w:rPr>
        <w:t xml:space="preserve">pro </w:t>
      </w:r>
      <w:r w:rsidR="00B6431F" w:rsidRPr="00524BB1">
        <w:rPr>
          <w:rFonts w:ascii="Times New Roman" w:hAnsi="Times New Roman"/>
        </w:rPr>
        <w:t xml:space="preserve">rok </w:t>
      </w:r>
      <w:r w:rsidR="00524BB1" w:rsidRPr="00524BB1">
        <w:rPr>
          <w:rFonts w:ascii="Times New Roman" w:hAnsi="Times New Roman"/>
        </w:rPr>
        <w:t>2022.</w:t>
      </w:r>
      <w:r w:rsidR="00636813" w:rsidRPr="00F1073F">
        <w:rPr>
          <w:rFonts w:ascii="Times New Roman" w:hAnsi="Times New Roman"/>
          <w:color w:val="0070C0"/>
        </w:rPr>
        <w:t xml:space="preserve"> </w:t>
      </w:r>
    </w:p>
    <w:p w14:paraId="0D0B940D" w14:textId="77777777" w:rsidR="000E10B1" w:rsidRPr="003D3D80" w:rsidRDefault="000E10B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3D3D80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FE31F92" w14:textId="022B4A13" w:rsidR="00A83CC8" w:rsidRPr="00DE7219" w:rsidRDefault="00AF1676" w:rsidP="00621DE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Minimální v</w:t>
      </w:r>
      <w:r w:rsidR="00DE7219" w:rsidRPr="00524BB1">
        <w:rPr>
          <w:rFonts w:ascii="Times New Roman" w:hAnsi="Times New Roman" w:cs="Times New Roman"/>
          <w:color w:val="auto"/>
          <w:sz w:val="22"/>
          <w:szCs w:val="22"/>
        </w:rPr>
        <w:t>ýše dotace</w:t>
      </w:r>
      <w:r w:rsidR="00E4466C" w:rsidRPr="00524BB1">
        <w:rPr>
          <w:rFonts w:ascii="Times New Roman" w:hAnsi="Times New Roman" w:cs="Times New Roman"/>
          <w:color w:val="auto"/>
          <w:sz w:val="22"/>
          <w:szCs w:val="22"/>
        </w:rPr>
        <w:t xml:space="preserve"> v jednotlivém případě (rozumí se jedna žádost)</w:t>
      </w:r>
      <w:r w:rsidR="00DE7219" w:rsidRPr="00524BB1">
        <w:rPr>
          <w:rFonts w:ascii="Times New Roman" w:hAnsi="Times New Roman" w:cs="Times New Roman"/>
          <w:color w:val="auto"/>
          <w:sz w:val="22"/>
          <w:szCs w:val="22"/>
        </w:rPr>
        <w:t xml:space="preserve"> není stanovena. </w:t>
      </w:r>
      <w:r w:rsidR="00094B9B" w:rsidRPr="00277D45">
        <w:rPr>
          <w:rFonts w:ascii="Times New Roman" w:hAnsi="Times New Roman" w:cs="Times New Roman"/>
          <w:color w:val="auto"/>
          <w:sz w:val="22"/>
          <w:szCs w:val="22"/>
        </w:rPr>
        <w:t xml:space="preserve">Výše dotace v jednotlivém případě (rozumí se jedna žádost) smí činit maximálně </w:t>
      </w:r>
      <w:r w:rsidR="00FD7331">
        <w:rPr>
          <w:rFonts w:ascii="Times New Roman" w:hAnsi="Times New Roman" w:cs="Times New Roman"/>
          <w:color w:val="auto"/>
          <w:sz w:val="22"/>
          <w:szCs w:val="22"/>
        </w:rPr>
        <w:t>150.</w:t>
      </w:r>
      <w:r w:rsidR="00524BB1">
        <w:rPr>
          <w:rFonts w:ascii="Times New Roman" w:hAnsi="Times New Roman" w:cs="Times New Roman"/>
          <w:color w:val="auto"/>
          <w:sz w:val="22"/>
          <w:szCs w:val="22"/>
        </w:rPr>
        <w:t>000</w:t>
      </w:r>
      <w:r w:rsidR="00A83CC8" w:rsidRPr="005D59F6">
        <w:rPr>
          <w:rFonts w:ascii="Times New Roman" w:hAnsi="Times New Roman" w:cs="Times New Roman"/>
          <w:color w:val="auto"/>
          <w:sz w:val="22"/>
          <w:szCs w:val="22"/>
        </w:rPr>
        <w:t xml:space="preserve"> Kč</w:t>
      </w:r>
      <w:r w:rsidR="00A83CC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83CC8" w:rsidRPr="00226EF2">
        <w:rPr>
          <w:rFonts w:ascii="Times New Roman" w:hAnsi="Times New Roman" w:cs="Times New Roman"/>
          <w:color w:val="auto"/>
          <w:sz w:val="22"/>
          <w:szCs w:val="22"/>
        </w:rPr>
        <w:t>Žadatel může podat maximálně</w:t>
      </w:r>
      <w:r w:rsidR="00621DE9">
        <w:rPr>
          <w:rFonts w:ascii="Times New Roman" w:hAnsi="Times New Roman" w:cs="Times New Roman"/>
          <w:color w:val="auto"/>
          <w:sz w:val="22"/>
          <w:szCs w:val="22"/>
        </w:rPr>
        <w:t xml:space="preserve"> 2 </w:t>
      </w:r>
      <w:r w:rsidR="00621DE9" w:rsidRPr="00621DE9">
        <w:rPr>
          <w:rFonts w:ascii="Times New Roman" w:hAnsi="Times New Roman" w:cs="Times New Roman"/>
          <w:color w:val="auto"/>
          <w:sz w:val="22"/>
          <w:szCs w:val="22"/>
        </w:rPr>
        <w:t>žádosti</w:t>
      </w:r>
      <w:r w:rsidR="00A83CC8" w:rsidRPr="00621DE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83CC8">
        <w:rPr>
          <w:rFonts w:ascii="Times New Roman" w:hAnsi="Times New Roman" w:cs="Times New Roman"/>
          <w:color w:val="auto"/>
          <w:sz w:val="22"/>
          <w:szCs w:val="22"/>
        </w:rPr>
        <w:t xml:space="preserve">v rámci dotačního programu. </w:t>
      </w:r>
    </w:p>
    <w:p w14:paraId="44EAFD9C" w14:textId="77777777" w:rsidR="00D15DF1" w:rsidRPr="003D3D80" w:rsidRDefault="00D15DF1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3C4C14DC" w14:textId="1BA4A7C9" w:rsidR="00A83CC8" w:rsidRDefault="00621DE9" w:rsidP="00A83CC8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Žadatelem o dotaci mohou</w:t>
      </w:r>
      <w:r w:rsidR="00A83CC8" w:rsidRPr="00C617BF">
        <w:rPr>
          <w:rFonts w:ascii="Times New Roman" w:hAnsi="Times New Roman"/>
        </w:rPr>
        <w:t xml:space="preserve"> být</w:t>
      </w:r>
      <w:r>
        <w:rPr>
          <w:rFonts w:ascii="Times New Roman" w:hAnsi="Times New Roman"/>
        </w:rPr>
        <w:t>:</w:t>
      </w:r>
      <w:r w:rsidR="00A83CC8" w:rsidRPr="00C617BF">
        <w:rPr>
          <w:rFonts w:ascii="Times New Roman" w:hAnsi="Times New Roman"/>
        </w:rPr>
        <w:t xml:space="preserve"> </w:t>
      </w:r>
    </w:p>
    <w:p w14:paraId="64E16F5D" w14:textId="77777777" w:rsidR="00621DE9" w:rsidRPr="00E47DB5" w:rsidRDefault="00621DE9" w:rsidP="001342A4">
      <w:pPr>
        <w:pStyle w:val="Odstavecseseznamem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</w:rPr>
      </w:pPr>
      <w:r w:rsidRPr="00E47DB5">
        <w:rPr>
          <w:rFonts w:ascii="Times New Roman" w:hAnsi="Times New Roman"/>
        </w:rPr>
        <w:t>obce v územním obvodu Karlovarského kraje,</w:t>
      </w:r>
    </w:p>
    <w:p w14:paraId="4725C885" w14:textId="77777777" w:rsidR="00621DE9" w:rsidRPr="00E47DB5" w:rsidRDefault="00621DE9" w:rsidP="001342A4">
      <w:pPr>
        <w:pStyle w:val="Odstavecseseznamem"/>
        <w:numPr>
          <w:ilvl w:val="0"/>
          <w:numId w:val="41"/>
        </w:numPr>
        <w:spacing w:after="0"/>
        <w:ind w:left="360"/>
        <w:contextualSpacing w:val="0"/>
        <w:jc w:val="both"/>
        <w:rPr>
          <w:rFonts w:ascii="Times New Roman" w:hAnsi="Times New Roman"/>
        </w:rPr>
      </w:pPr>
      <w:r w:rsidRPr="00E47DB5">
        <w:rPr>
          <w:rFonts w:ascii="Times New Roman" w:hAnsi="Times New Roman"/>
        </w:rPr>
        <w:t>církevní právnické osoby podle zákona č. 3/2002 Sb., o svobodě náboženského vyznání a</w:t>
      </w:r>
      <w:r>
        <w:rPr>
          <w:rFonts w:ascii="Times New Roman" w:hAnsi="Times New Roman"/>
        </w:rPr>
        <w:t> </w:t>
      </w:r>
      <w:r w:rsidRPr="00E47DB5">
        <w:rPr>
          <w:rFonts w:ascii="Times New Roman" w:hAnsi="Times New Roman"/>
        </w:rPr>
        <w:t>postavení církví a náboženských společností a o změně některých zákonů (zákon o církvích a</w:t>
      </w:r>
      <w:r>
        <w:rPr>
          <w:rFonts w:ascii="Times New Roman" w:hAnsi="Times New Roman"/>
        </w:rPr>
        <w:t> </w:t>
      </w:r>
      <w:r w:rsidRPr="00E47DB5">
        <w:rPr>
          <w:rFonts w:ascii="Times New Roman" w:hAnsi="Times New Roman"/>
        </w:rPr>
        <w:t>náboženských společnostech), ve znění pozdějších předpisů,</w:t>
      </w:r>
    </w:p>
    <w:p w14:paraId="0F8A837D" w14:textId="77777777" w:rsidR="00621DE9" w:rsidRPr="00E47DB5" w:rsidRDefault="00621DE9" w:rsidP="001342A4">
      <w:pPr>
        <w:pStyle w:val="Odstavecseseznamem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</w:rPr>
      </w:pPr>
      <w:r w:rsidRPr="00E47DB5">
        <w:rPr>
          <w:rFonts w:ascii="Times New Roman" w:hAnsi="Times New Roman"/>
        </w:rPr>
        <w:t>nadace a nadační fondy podle zákona č. 89/2012 Sb., občanský zákoník</w:t>
      </w:r>
      <w:r>
        <w:rPr>
          <w:rFonts w:ascii="Times New Roman" w:hAnsi="Times New Roman"/>
        </w:rPr>
        <w:t>, ve znění pozdějších předpisů</w:t>
      </w:r>
      <w:r w:rsidRPr="00E47DB5">
        <w:rPr>
          <w:rFonts w:ascii="Times New Roman" w:hAnsi="Times New Roman"/>
        </w:rPr>
        <w:t>,</w:t>
      </w:r>
    </w:p>
    <w:p w14:paraId="4FE31ED6" w14:textId="732AB7D5" w:rsidR="00621DE9" w:rsidRDefault="00621DE9" w:rsidP="001342A4">
      <w:pPr>
        <w:pStyle w:val="Odstavecseseznamem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</w:rPr>
      </w:pPr>
      <w:r w:rsidRPr="00E47DB5">
        <w:rPr>
          <w:rFonts w:ascii="Times New Roman" w:hAnsi="Times New Roman"/>
        </w:rPr>
        <w:t>obecně prospěšné společnosti podle zákona č. 248</w:t>
      </w:r>
      <w:r>
        <w:rPr>
          <w:rFonts w:ascii="Times New Roman" w:hAnsi="Times New Roman"/>
        </w:rPr>
        <w:t>/1995 Sb., o obecně prospěšných s</w:t>
      </w:r>
      <w:r w:rsidRPr="00E47DB5">
        <w:rPr>
          <w:rFonts w:ascii="Times New Roman" w:hAnsi="Times New Roman"/>
        </w:rPr>
        <w:t>polečnostech,</w:t>
      </w:r>
      <w:r w:rsidR="00E25253">
        <w:rPr>
          <w:rFonts w:ascii="Times New Roman" w:hAnsi="Times New Roman"/>
        </w:rPr>
        <w:t xml:space="preserve"> </w:t>
      </w:r>
    </w:p>
    <w:p w14:paraId="4B94D5A5" w14:textId="5132F8B8" w:rsidR="0087434E" w:rsidRDefault="00621DE9" w:rsidP="001342A4">
      <w:pPr>
        <w:pStyle w:val="Odstavecseseznamem"/>
        <w:numPr>
          <w:ilvl w:val="0"/>
          <w:numId w:val="41"/>
        </w:numPr>
        <w:spacing w:after="0"/>
        <w:ind w:left="360"/>
        <w:contextualSpacing w:val="0"/>
        <w:rPr>
          <w:rFonts w:ascii="Times New Roman" w:hAnsi="Times New Roman"/>
        </w:rPr>
      </w:pPr>
      <w:r w:rsidRPr="00C12C43">
        <w:rPr>
          <w:rFonts w:ascii="Times New Roman" w:hAnsi="Times New Roman"/>
        </w:rPr>
        <w:t>spolky a ústavy podle zákona č. 89/2012 Sb., občanský zákoník</w:t>
      </w:r>
      <w:r>
        <w:rPr>
          <w:rFonts w:ascii="Times New Roman" w:hAnsi="Times New Roman"/>
        </w:rPr>
        <w:t>, ve znění pozdějších předpisů</w:t>
      </w:r>
      <w:r w:rsidRPr="00C12C43">
        <w:rPr>
          <w:rFonts w:ascii="Times New Roman" w:hAnsi="Times New Roman"/>
        </w:rPr>
        <w:t>.</w:t>
      </w:r>
    </w:p>
    <w:p w14:paraId="2B7C80CA" w14:textId="4179A49A" w:rsidR="00AF1676" w:rsidRPr="00AF1676" w:rsidRDefault="00AF1676" w:rsidP="001342A4">
      <w:pPr>
        <w:spacing w:after="0"/>
        <w:rPr>
          <w:rFonts w:ascii="Times New Roman" w:hAnsi="Times New Roman"/>
        </w:rPr>
      </w:pPr>
      <w:r w:rsidRPr="00C12C43">
        <w:rPr>
          <w:rFonts w:ascii="Times New Roman" w:hAnsi="Times New Roman"/>
        </w:rPr>
        <w:lastRenderedPageBreak/>
        <w:t xml:space="preserve">Žadatelem o dotaci může být i nestátní nezisková organizace, která má sídlo mimo územní obvod Karlovarského kraje, pokud </w:t>
      </w:r>
      <w:r>
        <w:rPr>
          <w:rFonts w:ascii="Times New Roman" w:hAnsi="Times New Roman"/>
        </w:rPr>
        <w:t>z</w:t>
      </w:r>
      <w:r w:rsidRPr="00C12C43">
        <w:rPr>
          <w:rFonts w:ascii="Times New Roman" w:hAnsi="Times New Roman"/>
        </w:rPr>
        <w:t>de bude realizovat svůj projekt</w:t>
      </w:r>
      <w:r>
        <w:rPr>
          <w:rFonts w:ascii="Times New Roman" w:hAnsi="Times New Roman"/>
        </w:rPr>
        <w:t>.</w:t>
      </w:r>
    </w:p>
    <w:p w14:paraId="76E39BD1" w14:textId="77777777" w:rsidR="00AF1676" w:rsidRPr="00AF1676" w:rsidRDefault="00AF1676" w:rsidP="00AF1676">
      <w:pPr>
        <w:pStyle w:val="Odstavecseseznamem"/>
        <w:spacing w:after="0"/>
        <w:contextualSpacing w:val="0"/>
        <w:rPr>
          <w:rFonts w:ascii="Times New Roman" w:hAnsi="Times New Roman"/>
        </w:rPr>
      </w:pPr>
    </w:p>
    <w:p w14:paraId="573EFA5D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3D3D80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F5263" w:rsidRDefault="00DF0A7F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</w:rPr>
        <w:t xml:space="preserve">Žadatel </w:t>
      </w:r>
      <w:r w:rsidR="004430BF" w:rsidRPr="003D3D80">
        <w:rPr>
          <w:rFonts w:ascii="Times New Roman" w:hAnsi="Times New Roman"/>
        </w:rPr>
        <w:t>musí vyplnit a odeslat</w:t>
      </w:r>
      <w:r w:rsidRPr="003D3D80">
        <w:rPr>
          <w:rFonts w:ascii="Times New Roman" w:hAnsi="Times New Roman"/>
        </w:rPr>
        <w:t xml:space="preserve"> elektronickou žádost </w:t>
      </w:r>
      <w:r w:rsidR="00004DEB" w:rsidRPr="003D3D80">
        <w:rPr>
          <w:rFonts w:ascii="Times New Roman" w:hAnsi="Times New Roman"/>
        </w:rPr>
        <w:t>v dotačním</w:t>
      </w:r>
      <w:r w:rsidRPr="003D3D80">
        <w:rPr>
          <w:rFonts w:ascii="Times New Roman" w:hAnsi="Times New Roman"/>
        </w:rPr>
        <w:t xml:space="preserve"> portálu Karlovarského kraje </w:t>
      </w:r>
      <w:hyperlink r:id="rId11" w:history="1">
        <w:r w:rsidRPr="003D3D80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3D3D80">
        <w:rPr>
          <w:rFonts w:ascii="Times New Roman" w:hAnsi="Times New Roman"/>
        </w:rPr>
        <w:t xml:space="preserve">. </w:t>
      </w:r>
      <w:r w:rsidR="005D59F6" w:rsidRPr="003D3D80">
        <w:rPr>
          <w:rFonts w:ascii="Times New Roman" w:hAnsi="Times New Roman"/>
        </w:rPr>
        <w:t>L</w:t>
      </w:r>
      <w:r w:rsidR="0076620A" w:rsidRPr="003D3D80">
        <w:rPr>
          <w:rFonts w:ascii="Times New Roman" w:hAnsi="Times New Roman"/>
        </w:rPr>
        <w:t>hůta pro podávání</w:t>
      </w:r>
      <w:r w:rsidR="00ED69E1" w:rsidRPr="003D3D80">
        <w:rPr>
          <w:rFonts w:ascii="Times New Roman" w:hAnsi="Times New Roman"/>
        </w:rPr>
        <w:t xml:space="preserve"> (příjem)</w:t>
      </w:r>
      <w:r w:rsidR="0076620A" w:rsidRPr="003D3D80">
        <w:rPr>
          <w:rFonts w:ascii="Times New Roman" w:hAnsi="Times New Roman"/>
        </w:rPr>
        <w:t xml:space="preserve"> </w:t>
      </w:r>
      <w:r w:rsidR="00F40AC8" w:rsidRPr="006F5263">
        <w:rPr>
          <w:rFonts w:ascii="Times New Roman" w:hAnsi="Times New Roman"/>
        </w:rPr>
        <w:t xml:space="preserve">elektronických </w:t>
      </w:r>
      <w:r w:rsidR="0076620A" w:rsidRPr="006F5263">
        <w:rPr>
          <w:rFonts w:ascii="Times New Roman" w:hAnsi="Times New Roman"/>
        </w:rPr>
        <w:t>žádostí</w:t>
      </w:r>
      <w:r w:rsidR="00F656A7" w:rsidRPr="006F5263">
        <w:rPr>
          <w:rFonts w:ascii="Times New Roman" w:hAnsi="Times New Roman"/>
        </w:rPr>
        <w:t xml:space="preserve"> </w:t>
      </w:r>
      <w:r w:rsidRPr="006F5263">
        <w:rPr>
          <w:rFonts w:ascii="Times New Roman" w:hAnsi="Times New Roman"/>
        </w:rPr>
        <w:t>se stanovuje</w:t>
      </w:r>
      <w:r w:rsidR="0076620A" w:rsidRPr="006F5263">
        <w:rPr>
          <w:rFonts w:ascii="Times New Roman" w:hAnsi="Times New Roman"/>
        </w:rPr>
        <w:t xml:space="preserve"> </w:t>
      </w:r>
      <w:r w:rsidR="00004DEB" w:rsidRPr="006F5263">
        <w:rPr>
          <w:rFonts w:ascii="Times New Roman" w:hAnsi="Times New Roman"/>
        </w:rPr>
        <w:t>na dobu:</w:t>
      </w:r>
    </w:p>
    <w:p w14:paraId="4D899CF6" w14:textId="1C45DE66" w:rsidR="00004DEB" w:rsidRPr="006F5263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od</w:t>
      </w:r>
      <w:r w:rsidR="004C57BC">
        <w:rPr>
          <w:rFonts w:ascii="Times New Roman" w:hAnsi="Times New Roman"/>
        </w:rPr>
        <w:t xml:space="preserve"> 20. 1. 2022 od 9:00 hod.</w:t>
      </w:r>
    </w:p>
    <w:p w14:paraId="4F76BD43" w14:textId="0F7BD277" w:rsidR="00004DEB" w:rsidRPr="00226EF2" w:rsidRDefault="0076620A" w:rsidP="00004DE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do</w:t>
      </w:r>
      <w:r w:rsidR="00DF0A7F" w:rsidRPr="003D3D80">
        <w:rPr>
          <w:rFonts w:ascii="Times New Roman" w:hAnsi="Times New Roman"/>
        </w:rPr>
        <w:t> </w:t>
      </w:r>
      <w:r w:rsidR="004C57BC">
        <w:rPr>
          <w:rFonts w:ascii="Times New Roman" w:hAnsi="Times New Roman"/>
        </w:rPr>
        <w:t>27. 1. 2022 do 14:00 hod.</w:t>
      </w:r>
      <w:r w:rsidR="00DF0A7F" w:rsidRPr="00226EF2">
        <w:rPr>
          <w:rFonts w:ascii="Times New Roman" w:hAnsi="Times New Roman"/>
          <w:color w:val="FF0000"/>
          <w:highlight w:val="yellow"/>
        </w:rPr>
        <w:t xml:space="preserve"> </w:t>
      </w:r>
    </w:p>
    <w:p w14:paraId="0F408922" w14:textId="77777777" w:rsidR="00ED69E1" w:rsidRPr="003D3D80" w:rsidRDefault="00004DEB" w:rsidP="00ED69E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Žadateli bude umožněno vyplnění a uložení žádosti</w:t>
      </w:r>
      <w:r w:rsidR="00ED69E1" w:rsidRPr="003D3D80">
        <w:rPr>
          <w:rFonts w:ascii="Times New Roman" w:hAnsi="Times New Roman"/>
        </w:rPr>
        <w:t xml:space="preserve"> v dotačním portálu Karlovarského kraje</w:t>
      </w:r>
      <w:r w:rsidRPr="003D3D80">
        <w:rPr>
          <w:rFonts w:ascii="Times New Roman" w:hAnsi="Times New Roman"/>
        </w:rPr>
        <w:t xml:space="preserve"> před</w:t>
      </w:r>
      <w:r w:rsidR="00ED69E1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 xml:space="preserve">výše uvedenou </w:t>
      </w:r>
      <w:r w:rsidR="00ED69E1" w:rsidRPr="003D3D80">
        <w:rPr>
          <w:rFonts w:ascii="Times New Roman" w:hAnsi="Times New Roman"/>
        </w:rPr>
        <w:t xml:space="preserve">lhůtou pro podávání elektronických žádostí, </w:t>
      </w:r>
      <w:r w:rsidR="00B72D2C">
        <w:rPr>
          <w:rFonts w:ascii="Times New Roman" w:hAnsi="Times New Roman"/>
        </w:rPr>
        <w:t xml:space="preserve">avšak </w:t>
      </w:r>
      <w:r w:rsidR="00ED69E1" w:rsidRPr="003D3D80">
        <w:rPr>
          <w:rFonts w:ascii="Times New Roman" w:hAnsi="Times New Roman"/>
        </w:rPr>
        <w:t xml:space="preserve">nejdříve </w:t>
      </w:r>
      <w:r w:rsidR="006A1413" w:rsidRPr="003D3D80">
        <w:rPr>
          <w:rFonts w:ascii="Times New Roman" w:hAnsi="Times New Roman"/>
        </w:rPr>
        <w:t>10 pracovních</w:t>
      </w:r>
      <w:r w:rsidR="00C32BC0" w:rsidRPr="003D3D80">
        <w:rPr>
          <w:rFonts w:ascii="Times New Roman" w:hAnsi="Times New Roman"/>
        </w:rPr>
        <w:t xml:space="preserve"> dnů předem.</w:t>
      </w:r>
      <w:r w:rsidR="00B72D2C">
        <w:rPr>
          <w:rFonts w:ascii="Times New Roman" w:hAnsi="Times New Roman"/>
        </w:rPr>
        <w:t xml:space="preserve"> </w:t>
      </w:r>
      <w:r w:rsidR="00ED69E1" w:rsidRPr="003D3D80">
        <w:rPr>
          <w:rFonts w:ascii="Times New Roman" w:hAnsi="Times New Roman"/>
        </w:rPr>
        <w:t>Do doby zahájení příjmu elektronických žádostí nebude žadateli umožněno vyplněnou a</w:t>
      </w:r>
      <w:r w:rsidR="00B72D2C">
        <w:rPr>
          <w:rFonts w:ascii="Times New Roman" w:hAnsi="Times New Roman"/>
        </w:rPr>
        <w:t> </w:t>
      </w:r>
      <w:r w:rsidR="00ED69E1" w:rsidRPr="003D3D80">
        <w:rPr>
          <w:rFonts w:ascii="Times New Roman" w:hAnsi="Times New Roman"/>
        </w:rPr>
        <w:t>uloženou žádost odeslat.</w:t>
      </w:r>
    </w:p>
    <w:p w14:paraId="3DEEC669" w14:textId="77777777" w:rsidR="00853F88" w:rsidRPr="003D3D80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7777777" w:rsidR="00853F88" w:rsidRDefault="00853F88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V případě závažných technických obtíží při příjmu elektronických žádostí si poskytovatel</w:t>
      </w:r>
      <w:r w:rsidRPr="003D3D80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</w:t>
      </w:r>
      <w:r w:rsidRPr="00854F33">
        <w:rPr>
          <w:rFonts w:ascii="Times New Roman" w:hAnsi="Times New Roman"/>
          <w:bCs/>
        </w:rPr>
        <w:t>informovat na svém portálu</w:t>
      </w:r>
      <w:r w:rsidRPr="00854F33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854F33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Pr="00854F33">
        <w:rPr>
          <w:rFonts w:ascii="Times New Roman" w:hAnsi="Times New Roman"/>
        </w:rPr>
        <w:t xml:space="preserve"> a na informačním portálu </w:t>
      </w:r>
      <w:hyperlink r:id="rId13" w:history="1">
        <w:r w:rsidRPr="00854F33">
          <w:rPr>
            <w:rStyle w:val="Hypertextovodkaz"/>
            <w:rFonts w:ascii="Times New Roman" w:hAnsi="Times New Roman"/>
          </w:rPr>
          <w:t>http://programy.kr-karlovarsky.cz</w:t>
        </w:r>
      </w:hyperlink>
      <w:r w:rsidRPr="00854F33">
        <w:rPr>
          <w:rFonts w:ascii="Times New Roman" w:hAnsi="Times New Roman"/>
        </w:rPr>
        <w:t>.</w:t>
      </w:r>
    </w:p>
    <w:p w14:paraId="3656B9AB" w14:textId="77777777" w:rsidR="00AF36B1" w:rsidRDefault="00AF36B1" w:rsidP="00AF36B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BE1FCA4" w14:textId="77777777" w:rsidR="00AF36B1" w:rsidRPr="001532A7" w:rsidRDefault="00AF36B1" w:rsidP="007328D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6E3973BC">
        <w:rPr>
          <w:rFonts w:ascii="Times New Roman" w:hAnsi="Times New Roman"/>
          <w:b/>
          <w:bCs/>
        </w:rPr>
        <w:t>uznávaný elektronický podpis</w:t>
      </w:r>
      <w:r w:rsidR="009C7084" w:rsidRPr="001532A7">
        <w:rPr>
          <w:rStyle w:val="Znakapoznpodarou"/>
          <w:rFonts w:ascii="Times New Roman" w:hAnsi="Times New Roman"/>
        </w:rPr>
        <w:footnoteReference w:id="7"/>
      </w:r>
      <w:r w:rsidRPr="001532A7">
        <w:rPr>
          <w:rFonts w:ascii="Times New Roman" w:hAnsi="Times New Roman"/>
        </w:rPr>
        <w:t xml:space="preserve">. Uznávaným </w:t>
      </w:r>
      <w:r w:rsidR="00F21FA0" w:rsidRPr="001532A7">
        <w:rPr>
          <w:rFonts w:ascii="Times New Roman" w:hAnsi="Times New Roman"/>
        </w:rPr>
        <w:t xml:space="preserve">elektronickým </w:t>
      </w:r>
      <w:r w:rsidRPr="001532A7">
        <w:rPr>
          <w:rFonts w:ascii="Times New Roman" w:hAnsi="Times New Roman"/>
        </w:rPr>
        <w:t>podpisem</w:t>
      </w:r>
      <w:r w:rsidR="00D72F10" w:rsidRPr="001532A7">
        <w:rPr>
          <w:rStyle w:val="Znakapoznpodarou"/>
          <w:rFonts w:ascii="Times New Roman" w:hAnsi="Times New Roman"/>
        </w:rPr>
        <w:footnoteReference w:id="8"/>
      </w:r>
      <w:r w:rsidRPr="001532A7">
        <w:rPr>
          <w:rFonts w:ascii="Times New Roman" w:hAnsi="Times New Roman"/>
        </w:rPr>
        <w:t xml:space="preserve"> se rozumí </w:t>
      </w:r>
      <w:r w:rsidRPr="6E3973BC">
        <w:rPr>
          <w:rFonts w:ascii="Times New Roman" w:hAnsi="Times New Roman"/>
          <w:b/>
          <w:bCs/>
        </w:rPr>
        <w:t>zaručený elektronický po</w:t>
      </w:r>
      <w:r w:rsidR="00F21FA0" w:rsidRPr="6E3973BC">
        <w:rPr>
          <w:rFonts w:ascii="Times New Roman" w:hAnsi="Times New Roman"/>
          <w:b/>
          <w:bCs/>
        </w:rPr>
        <w:t>d</w:t>
      </w:r>
      <w:r w:rsidRPr="6E3973BC">
        <w:rPr>
          <w:rFonts w:ascii="Times New Roman" w:hAnsi="Times New Roman"/>
          <w:b/>
          <w:bCs/>
        </w:rPr>
        <w:t>pis</w:t>
      </w:r>
      <w:r w:rsidR="003B771F" w:rsidRPr="6E3973BC">
        <w:rPr>
          <w:rStyle w:val="Znakapoznpodarou"/>
          <w:rFonts w:ascii="Times New Roman" w:hAnsi="Times New Roman"/>
          <w:b/>
          <w:bCs/>
        </w:rPr>
        <w:footnoteReference w:id="9"/>
      </w:r>
      <w:r w:rsidR="00D72F10" w:rsidRPr="001532A7">
        <w:rPr>
          <w:rFonts w:ascii="Times New Roman" w:hAnsi="Times New Roman"/>
        </w:rPr>
        <w:t xml:space="preserve"> založený na kvalifikovaném certifikátu</w:t>
      </w:r>
      <w:r w:rsidR="0008001E" w:rsidRPr="001532A7">
        <w:rPr>
          <w:rFonts w:ascii="Times New Roman" w:hAnsi="Times New Roman"/>
        </w:rPr>
        <w:t xml:space="preserve"> pro elektronické podpisy</w:t>
      </w:r>
      <w:r w:rsidRPr="001532A7">
        <w:rPr>
          <w:rFonts w:ascii="Times New Roman" w:hAnsi="Times New Roman"/>
        </w:rPr>
        <w:t xml:space="preserve"> nebo </w:t>
      </w:r>
      <w:r w:rsidRPr="6E3973BC">
        <w:rPr>
          <w:rFonts w:ascii="Times New Roman" w:hAnsi="Times New Roman"/>
          <w:b/>
          <w:bCs/>
        </w:rPr>
        <w:t xml:space="preserve">kvalifikovaný </w:t>
      </w:r>
      <w:r w:rsidR="00D72F10" w:rsidRPr="6E3973BC">
        <w:rPr>
          <w:rFonts w:ascii="Times New Roman" w:hAnsi="Times New Roman"/>
          <w:b/>
          <w:bCs/>
        </w:rPr>
        <w:t>elektronický podpis</w:t>
      </w:r>
      <w:r w:rsidR="003B771F" w:rsidRPr="6E3973BC">
        <w:rPr>
          <w:rStyle w:val="Znakapoznpodarou"/>
          <w:rFonts w:ascii="Times New Roman" w:hAnsi="Times New Roman"/>
          <w:b/>
          <w:bCs/>
        </w:rPr>
        <w:t>9</w:t>
      </w:r>
      <w:r w:rsidRPr="001532A7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45FB0818" w14:textId="77777777" w:rsidR="00AF36B1" w:rsidRPr="001532A7" w:rsidRDefault="00AF36B1" w:rsidP="00AF36B1">
      <w:pPr>
        <w:spacing w:after="0" w:line="240" w:lineRule="auto"/>
        <w:jc w:val="both"/>
        <w:rPr>
          <w:rFonts w:ascii="Times New Roman" w:hAnsi="Times New Roman"/>
        </w:rPr>
      </w:pPr>
    </w:p>
    <w:p w14:paraId="3D721A95" w14:textId="77777777" w:rsidR="00E13B58" w:rsidRPr="001532A7" w:rsidRDefault="00AF36B1" w:rsidP="00E13B58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1532A7">
        <w:rPr>
          <w:rFonts w:ascii="Times New Roman" w:hAnsi="Times New Roman"/>
        </w:rPr>
        <w:t xml:space="preserve">Podmínku doručení žádosti opatřené vlastnoručním podpisem žadatele </w:t>
      </w:r>
      <w:r w:rsidR="009C7084" w:rsidRPr="001532A7">
        <w:rPr>
          <w:rFonts w:ascii="Times New Roman" w:hAnsi="Times New Roman"/>
        </w:rPr>
        <w:t>a</w:t>
      </w:r>
      <w:r w:rsidRPr="001532A7">
        <w:rPr>
          <w:rFonts w:ascii="Times New Roman" w:hAnsi="Times New Roman"/>
        </w:rPr>
        <w:t xml:space="preserve"> všech příloh v listinné podobě splní žadatel také tím, že prostřednictvím informačního systému datových schránek (ISDS) odešle do datové schránky Karlovarského kraje</w:t>
      </w:r>
      <w:r w:rsidR="00E13B58" w:rsidRPr="001532A7">
        <w:rPr>
          <w:rFonts w:ascii="Times New Roman" w:hAnsi="Times New Roman"/>
        </w:rPr>
        <w:t xml:space="preserve"> </w:t>
      </w:r>
      <w:r w:rsidR="00E13B58" w:rsidRPr="001532A7">
        <w:rPr>
          <w:rFonts w:ascii="Times New Roman" w:hAnsi="Times New Roman"/>
          <w:b/>
        </w:rPr>
        <w:t>siqbxt2</w:t>
      </w:r>
      <w:r w:rsidR="00E13B58" w:rsidRPr="001532A7">
        <w:rPr>
          <w:rFonts w:ascii="Times New Roman" w:hAnsi="Times New Roman"/>
        </w:rPr>
        <w:t>:</w:t>
      </w:r>
    </w:p>
    <w:p w14:paraId="2972EBF9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žádost z dotačního portálu Karlovarského kraje</w:t>
      </w:r>
    </w:p>
    <w:p w14:paraId="312DD5F7" w14:textId="77777777" w:rsidR="009C7084" w:rsidRPr="001532A7" w:rsidRDefault="009C7084" w:rsidP="009C708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přílohy k žádosti.</w:t>
      </w:r>
    </w:p>
    <w:p w14:paraId="5C035F33" w14:textId="5C51CA1C" w:rsidR="009C7084" w:rsidRPr="001532A7" w:rsidRDefault="00F21FA0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</w:t>
      </w:r>
      <w:r w:rsidR="00FA06A6" w:rsidRPr="001532A7">
        <w:rPr>
          <w:rFonts w:ascii="Times New Roman" w:hAnsi="Times New Roman"/>
        </w:rPr>
        <w:t xml:space="preserve">kteří </w:t>
      </w:r>
      <w:r w:rsidR="009C7084" w:rsidRPr="001532A7">
        <w:rPr>
          <w:rFonts w:ascii="Times New Roman" w:hAnsi="Times New Roman"/>
        </w:rPr>
        <w:t xml:space="preserve">jsou právnické osoby </w:t>
      </w:r>
      <w:r w:rsidRPr="001532A7">
        <w:rPr>
          <w:rFonts w:ascii="Times New Roman" w:hAnsi="Times New Roman"/>
        </w:rPr>
        <w:t xml:space="preserve">a kteří </w:t>
      </w:r>
      <w:r w:rsidR="009C7084" w:rsidRPr="001532A7">
        <w:rPr>
          <w:rFonts w:ascii="Times New Roman" w:hAnsi="Times New Roman"/>
        </w:rPr>
        <w:t xml:space="preserve">jednají pouze jednou osobou, </w:t>
      </w:r>
      <w:r w:rsidR="00FA06A6" w:rsidRPr="001532A7">
        <w:rPr>
          <w:rFonts w:ascii="Times New Roman" w:hAnsi="Times New Roman"/>
        </w:rPr>
        <w:t xml:space="preserve">mohou využít tzv. fikci podpisu, tj. </w:t>
      </w:r>
      <w:r w:rsidR="009C7084" w:rsidRPr="001532A7">
        <w:rPr>
          <w:rFonts w:ascii="Times New Roman" w:hAnsi="Times New Roman"/>
        </w:rPr>
        <w:t>nemusí</w:t>
      </w:r>
      <w:r w:rsidR="00FA06A6" w:rsidRPr="001532A7">
        <w:rPr>
          <w:rFonts w:ascii="Times New Roman" w:hAnsi="Times New Roman"/>
        </w:rPr>
        <w:t xml:space="preserve"> v datové schránce </w:t>
      </w:r>
      <w:r w:rsidR="009C7084" w:rsidRPr="001532A7">
        <w:rPr>
          <w:rFonts w:ascii="Times New Roman" w:hAnsi="Times New Roman"/>
        </w:rPr>
        <w:t xml:space="preserve">k žádosti z dotačního portálu Karlovarského kraje připojovat </w:t>
      </w:r>
      <w:r w:rsidRPr="001532A7">
        <w:rPr>
          <w:rFonts w:ascii="Times New Roman" w:hAnsi="Times New Roman"/>
        </w:rPr>
        <w:t>uznávaný elektronický podpis</w:t>
      </w:r>
      <w:r w:rsidR="00FA06A6" w:rsidRPr="001532A7">
        <w:rPr>
          <w:rFonts w:ascii="Times New Roman" w:hAnsi="Times New Roman"/>
        </w:rPr>
        <w:t>. Fikce podpisu neplatí pro orgány veřejné moci a žadatele, kteří jednají dvěma či více osobami.</w:t>
      </w:r>
    </w:p>
    <w:p w14:paraId="049F31CB" w14:textId="77777777" w:rsidR="00FA06A6" w:rsidRDefault="00FA06A6" w:rsidP="00F21FA0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color w:val="0070C0"/>
        </w:rPr>
      </w:pPr>
    </w:p>
    <w:p w14:paraId="150A9722" w14:textId="51C57E30" w:rsidR="00FA06A6" w:rsidRPr="001532A7" w:rsidRDefault="00FA06A6" w:rsidP="00FA06A6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Žadatelé, kteří se do dotačního portálu Karlovarského kraje přihlásí prostřednictvím portálu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 xml:space="preserve">), mohou využít tzv. fikci podpisu, </w:t>
      </w:r>
      <w:r w:rsidR="00FD7331">
        <w:rPr>
          <w:rFonts w:ascii="Times New Roman" w:hAnsi="Times New Roman"/>
        </w:rPr>
        <w:br/>
      </w:r>
      <w:r w:rsidRPr="001532A7">
        <w:rPr>
          <w:rFonts w:ascii="Times New Roman" w:hAnsi="Times New Roman"/>
        </w:rPr>
        <w:t xml:space="preserve">tj. nemusí k elektronické žádosti v dotačním portálu Karlovarského kraje připojovat uznávaný elektronický podpis. </w:t>
      </w:r>
    </w:p>
    <w:p w14:paraId="53128261" w14:textId="77777777" w:rsidR="00A91135" w:rsidRPr="001532A7" w:rsidRDefault="00A91135" w:rsidP="00004DEB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0AD236D" w14:textId="77777777" w:rsidR="00E13B58" w:rsidRPr="001532A7" w:rsidRDefault="00ED69E1" w:rsidP="007328D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32A7">
        <w:rPr>
          <w:rFonts w:ascii="Times New Roman" w:hAnsi="Times New Roman"/>
        </w:rPr>
        <w:t>Žadatel</w:t>
      </w:r>
      <w:r w:rsidR="00E13B58" w:rsidRPr="001532A7">
        <w:rPr>
          <w:rFonts w:ascii="Times New Roman" w:hAnsi="Times New Roman"/>
        </w:rPr>
        <w:t>é</w:t>
      </w:r>
      <w:proofErr w:type="gramEnd"/>
      <w:r w:rsidR="00E13B58" w:rsidRPr="001532A7">
        <w:rPr>
          <w:rFonts w:ascii="Times New Roman" w:hAnsi="Times New Roman"/>
        </w:rPr>
        <w:t xml:space="preserve">, </w:t>
      </w:r>
      <w:proofErr w:type="gramStart"/>
      <w:r w:rsidR="00E13B58" w:rsidRPr="001532A7">
        <w:rPr>
          <w:rFonts w:ascii="Times New Roman" w:hAnsi="Times New Roman"/>
        </w:rPr>
        <w:t>kteří:</w:t>
      </w:r>
      <w:proofErr w:type="gramEnd"/>
    </w:p>
    <w:p w14:paraId="0D8DC55B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lastRenderedPageBreak/>
        <w:t>neodešlou elektronickou žádost z dotačního portálu Karlovarského kraje prostřednictvím informačního systému datových schránek nebo</w:t>
      </w:r>
    </w:p>
    <w:p w14:paraId="2F810D40" w14:textId="77777777" w:rsidR="00E13B58" w:rsidRPr="001532A7" w:rsidRDefault="00E13B58" w:rsidP="00E13B58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se nepřihlásí do dotačního portálu Karlovarského kraje prostřednictvím národního bodu pro identifikaci a autentizaci (tzv. </w:t>
      </w:r>
      <w:proofErr w:type="spellStart"/>
      <w:r w:rsidRPr="001532A7">
        <w:rPr>
          <w:rFonts w:ascii="Times New Roman" w:hAnsi="Times New Roman"/>
        </w:rPr>
        <w:t>eIdentita</w:t>
      </w:r>
      <w:proofErr w:type="spellEnd"/>
      <w:r w:rsidRPr="001532A7">
        <w:rPr>
          <w:rFonts w:ascii="Times New Roman" w:hAnsi="Times New Roman"/>
        </w:rPr>
        <w:t>),</w:t>
      </w:r>
    </w:p>
    <w:p w14:paraId="40CDD572" w14:textId="77777777" w:rsidR="00E13B58" w:rsidRPr="001532A7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musí:</w:t>
      </w:r>
    </w:p>
    <w:p w14:paraId="3131EB70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>odeslanou elektronickou žádost v</w:t>
      </w:r>
      <w:r w:rsidR="00F40AC8" w:rsidRPr="001532A7">
        <w:rPr>
          <w:rFonts w:ascii="Times New Roman" w:hAnsi="Times New Roman"/>
        </w:rPr>
        <w:t> dotační</w:t>
      </w:r>
      <w:r w:rsidRPr="001532A7">
        <w:rPr>
          <w:rFonts w:ascii="Times New Roman" w:hAnsi="Times New Roman"/>
        </w:rPr>
        <w:t>m</w:t>
      </w:r>
      <w:r w:rsidR="00F40AC8" w:rsidRPr="001532A7">
        <w:rPr>
          <w:rFonts w:ascii="Times New Roman" w:hAnsi="Times New Roman"/>
        </w:rPr>
        <w:t xml:space="preserve"> portálu Karlovarského kraje </w:t>
      </w:r>
      <w:r w:rsidRPr="001532A7">
        <w:rPr>
          <w:rFonts w:ascii="Times New Roman" w:hAnsi="Times New Roman"/>
        </w:rPr>
        <w:t>vytisknout</w:t>
      </w:r>
    </w:p>
    <w:p w14:paraId="25D7DFAB" w14:textId="77777777" w:rsidR="00E13B58" w:rsidRPr="001532A7" w:rsidRDefault="00ED69E1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vytištěnou žádost opatřit </w:t>
      </w:r>
      <w:r w:rsidR="00F40AC8" w:rsidRPr="001532A7">
        <w:rPr>
          <w:rFonts w:ascii="Times New Roman" w:hAnsi="Times New Roman"/>
        </w:rPr>
        <w:t>vlastnoručním podpisem</w:t>
      </w:r>
    </w:p>
    <w:p w14:paraId="01329CC4" w14:textId="77777777" w:rsidR="00E13B58" w:rsidRPr="001532A7" w:rsidRDefault="00E13B58" w:rsidP="00E13B58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k vytištěné žádosti </w:t>
      </w:r>
      <w:r w:rsidR="00ED69E1" w:rsidRPr="001532A7">
        <w:rPr>
          <w:rFonts w:ascii="Times New Roman" w:hAnsi="Times New Roman"/>
        </w:rPr>
        <w:t xml:space="preserve">připojit všechny </w:t>
      </w:r>
      <w:r w:rsidR="001532A7">
        <w:rPr>
          <w:rFonts w:ascii="Times New Roman" w:hAnsi="Times New Roman"/>
        </w:rPr>
        <w:t xml:space="preserve">elektronicky neodeslané </w:t>
      </w:r>
      <w:r w:rsidR="00F40AC8" w:rsidRPr="001532A7">
        <w:rPr>
          <w:rFonts w:ascii="Times New Roman" w:hAnsi="Times New Roman"/>
        </w:rPr>
        <w:t>příloh</w:t>
      </w:r>
      <w:r w:rsidR="00ED69E1" w:rsidRPr="001532A7">
        <w:rPr>
          <w:rFonts w:ascii="Times New Roman" w:hAnsi="Times New Roman"/>
        </w:rPr>
        <w:t>y</w:t>
      </w:r>
    </w:p>
    <w:p w14:paraId="20C09441" w14:textId="2E2C9E8F" w:rsidR="0081433C" w:rsidRPr="006C560B" w:rsidRDefault="00ED69E1" w:rsidP="001532A7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1532A7">
        <w:rPr>
          <w:rFonts w:ascii="Times New Roman" w:hAnsi="Times New Roman"/>
        </w:rPr>
        <w:t xml:space="preserve">listinnou žádost </w:t>
      </w:r>
      <w:r w:rsidR="00E13B58" w:rsidRPr="001532A7">
        <w:rPr>
          <w:rFonts w:ascii="Times New Roman" w:hAnsi="Times New Roman"/>
        </w:rPr>
        <w:t>s případnými</w:t>
      </w:r>
      <w:r w:rsidRPr="001532A7">
        <w:rPr>
          <w:rFonts w:ascii="Times New Roman" w:hAnsi="Times New Roman"/>
        </w:rPr>
        <w:t xml:space="preserve"> přílohami </w:t>
      </w:r>
      <w:r w:rsidR="00F40AC8" w:rsidRPr="001532A7">
        <w:rPr>
          <w:rFonts w:ascii="Times New Roman" w:hAnsi="Times New Roman"/>
        </w:rPr>
        <w:t xml:space="preserve">doručit ve lhůtě </w:t>
      </w:r>
      <w:r w:rsidR="001532A7" w:rsidRPr="001532A7">
        <w:rPr>
          <w:rFonts w:ascii="Times New Roman" w:hAnsi="Times New Roman"/>
        </w:rPr>
        <w:t>nejpozději do</w:t>
      </w:r>
      <w:r w:rsidR="004E072E">
        <w:rPr>
          <w:rFonts w:ascii="Times New Roman" w:hAnsi="Times New Roman"/>
        </w:rPr>
        <w:t xml:space="preserve"> </w:t>
      </w:r>
      <w:r w:rsidR="004E072E" w:rsidRPr="004E072E">
        <w:rPr>
          <w:rFonts w:ascii="Times New Roman" w:hAnsi="Times New Roman"/>
          <w:b/>
        </w:rPr>
        <w:t>10</w:t>
      </w:r>
      <w:r w:rsidR="004E072E" w:rsidRPr="004E072E">
        <w:rPr>
          <w:rFonts w:ascii="Times New Roman" w:hAnsi="Times New Roman"/>
        </w:rPr>
        <w:t xml:space="preserve"> </w:t>
      </w:r>
      <w:r w:rsidR="001532A7" w:rsidRPr="004E072E">
        <w:rPr>
          <w:rFonts w:ascii="Times New Roman" w:hAnsi="Times New Roman"/>
        </w:rPr>
        <w:t>pracovních</w:t>
      </w:r>
      <w:r w:rsidR="004C57BC">
        <w:rPr>
          <w:rFonts w:ascii="Times New Roman" w:hAnsi="Times New Roman"/>
        </w:rPr>
        <w:t xml:space="preserve"> </w:t>
      </w:r>
      <w:r w:rsidR="001532A7" w:rsidRPr="004E072E">
        <w:rPr>
          <w:rFonts w:ascii="Times New Roman" w:hAnsi="Times New Roman"/>
        </w:rPr>
        <w:t xml:space="preserve">dnů </w:t>
      </w:r>
      <w:r w:rsidR="001532A7" w:rsidRPr="006C560B">
        <w:rPr>
          <w:rFonts w:ascii="Times New Roman" w:hAnsi="Times New Roman"/>
        </w:rPr>
        <w:t>po ukončení</w:t>
      </w:r>
      <w:r w:rsidR="00AF1676" w:rsidRPr="006C560B">
        <w:rPr>
          <w:rFonts w:ascii="Times New Roman" w:hAnsi="Times New Roman"/>
        </w:rPr>
        <w:t xml:space="preserve"> příjmu elektronických žádostí, tj. do </w:t>
      </w:r>
      <w:r w:rsidR="004C57BC">
        <w:rPr>
          <w:rFonts w:ascii="Times New Roman" w:hAnsi="Times New Roman"/>
        </w:rPr>
        <w:t>10. 2. 2022.</w:t>
      </w:r>
    </w:p>
    <w:p w14:paraId="62486C05" w14:textId="77777777" w:rsidR="0081433C" w:rsidRPr="0081433C" w:rsidRDefault="0081433C" w:rsidP="0081433C">
      <w:pPr>
        <w:pStyle w:val="Odstavecseseznamem"/>
        <w:spacing w:after="0" w:line="240" w:lineRule="auto"/>
        <w:jc w:val="both"/>
        <w:rPr>
          <w:rFonts w:ascii="Times New Roman" w:hAnsi="Times New Roman"/>
          <w:color w:val="0070C0"/>
        </w:rPr>
      </w:pPr>
    </w:p>
    <w:p w14:paraId="228CF8D3" w14:textId="77777777" w:rsidR="00F40AC8" w:rsidRPr="003D3D80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>na podatel</w:t>
      </w:r>
      <w:r w:rsidR="007156D4" w:rsidRPr="003D3D80">
        <w:rPr>
          <w:rFonts w:ascii="Times New Roman" w:hAnsi="Times New Roman"/>
        </w:rPr>
        <w:t>nu Karlovarského kraje na adresu</w:t>
      </w:r>
      <w:r w:rsidRPr="003D3D80">
        <w:rPr>
          <w:rFonts w:ascii="Times New Roman" w:hAnsi="Times New Roman"/>
        </w:rPr>
        <w:t>:</w:t>
      </w:r>
    </w:p>
    <w:p w14:paraId="4101652C" w14:textId="77777777" w:rsidR="00DF0A7F" w:rsidRPr="006F5263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77777777" w:rsidR="00F40AC8" w:rsidRPr="003D3D80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Karlovarský kraj, Závodní 353/88, 360 06 Karlovy Vary</w:t>
      </w:r>
      <w:r w:rsidRPr="003D3D80">
        <w:rPr>
          <w:rFonts w:ascii="Times New Roman" w:hAnsi="Times New Roman"/>
        </w:rPr>
        <w:t>,</w:t>
      </w:r>
    </w:p>
    <w:p w14:paraId="4B99056E" w14:textId="77777777" w:rsidR="00DF0A7F" w:rsidRPr="003D3D80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294DA8C6" w14:textId="2FD958B2" w:rsidR="00D439FC" w:rsidRDefault="00F40AC8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3D3D80">
        <w:rPr>
          <w:rFonts w:ascii="Times New Roman" w:hAnsi="Times New Roman"/>
        </w:rPr>
        <w:t xml:space="preserve">a to osobně nebo prostřednictvím doručovací služby. </w:t>
      </w:r>
      <w:r w:rsidR="007156D4" w:rsidRPr="003D3D80">
        <w:rPr>
          <w:rFonts w:ascii="Times New Roman" w:hAnsi="Times New Roman"/>
        </w:rPr>
        <w:t xml:space="preserve">Pro určení doby podání žádosti je rozhodující </w:t>
      </w:r>
      <w:r w:rsidRPr="003D3D80">
        <w:rPr>
          <w:rFonts w:ascii="Times New Roman" w:hAnsi="Times New Roman"/>
        </w:rPr>
        <w:t>datum doručení žádosti na</w:t>
      </w:r>
      <w:r w:rsidR="000B650D" w:rsidRPr="003D3D80">
        <w:rPr>
          <w:rFonts w:ascii="Times New Roman" w:hAnsi="Times New Roman"/>
        </w:rPr>
        <w:t> </w:t>
      </w:r>
      <w:r w:rsidRPr="003D3D80">
        <w:rPr>
          <w:rFonts w:ascii="Times New Roman" w:hAnsi="Times New Roman"/>
        </w:rPr>
        <w:t>podatelnu Karlovarského kraje</w:t>
      </w:r>
      <w:r w:rsidR="00B12821">
        <w:rPr>
          <w:rFonts w:ascii="Times New Roman" w:hAnsi="Times New Roman"/>
        </w:rPr>
        <w:t>,</w:t>
      </w:r>
      <w:r w:rsidR="00B44E76" w:rsidRPr="003D3D80">
        <w:rPr>
          <w:rFonts w:ascii="Times New Roman" w:hAnsi="Times New Roman"/>
        </w:rPr>
        <w:t xml:space="preserve"> nikoliv datum podání u</w:t>
      </w:r>
      <w:r w:rsidR="003D3D80">
        <w:rPr>
          <w:rFonts w:ascii="Times New Roman" w:hAnsi="Times New Roman"/>
        </w:rPr>
        <w:t> </w:t>
      </w:r>
      <w:r w:rsidR="00B44E76" w:rsidRPr="003D3D80">
        <w:rPr>
          <w:rFonts w:ascii="Times New Roman" w:hAnsi="Times New Roman"/>
        </w:rPr>
        <w:t>doručovací služby.</w:t>
      </w:r>
    </w:p>
    <w:p w14:paraId="7C464BDD" w14:textId="77777777" w:rsidR="002462EF" w:rsidRPr="003D3D80" w:rsidRDefault="002462E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E2EC8F5" w:rsidR="00AB449D" w:rsidRPr="00996F1E" w:rsidRDefault="002462EF" w:rsidP="002462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AB449D" w:rsidRPr="00996F1E">
        <w:rPr>
          <w:rFonts w:ascii="Times New Roman" w:hAnsi="Times New Roman"/>
        </w:rPr>
        <w:t xml:space="preserve">Povinnými přílohami k žádosti </w:t>
      </w:r>
      <w:r w:rsidR="002D1733">
        <w:rPr>
          <w:rFonts w:ascii="Times New Roman" w:hAnsi="Times New Roman"/>
        </w:rPr>
        <w:t xml:space="preserve">pro </w:t>
      </w:r>
      <w:r w:rsidR="002D1733" w:rsidRPr="00BD05BC">
        <w:rPr>
          <w:rFonts w:ascii="Times New Roman" w:hAnsi="Times New Roman"/>
          <w:b/>
        </w:rPr>
        <w:t>obce</w:t>
      </w:r>
      <w:r w:rsidR="002D1733">
        <w:rPr>
          <w:rFonts w:ascii="Times New Roman" w:hAnsi="Times New Roman"/>
        </w:rPr>
        <w:t xml:space="preserve"> </w:t>
      </w:r>
      <w:r w:rsidR="00AB449D" w:rsidRPr="00996F1E">
        <w:rPr>
          <w:rFonts w:ascii="Times New Roman" w:hAnsi="Times New Roman"/>
        </w:rPr>
        <w:t>jsou:</w:t>
      </w:r>
    </w:p>
    <w:p w14:paraId="3DAE688C" w14:textId="05E00215" w:rsidR="006C560B" w:rsidRPr="006F5263" w:rsidRDefault="006C560B" w:rsidP="006C560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7C157F">
        <w:rPr>
          <w:rFonts w:ascii="Times New Roman" w:hAnsi="Times New Roman"/>
        </w:rPr>
        <w:t>podrobný popis p</w:t>
      </w:r>
      <w:r w:rsidR="007C157F" w:rsidRPr="007C157F">
        <w:rPr>
          <w:rFonts w:ascii="Times New Roman" w:hAnsi="Times New Roman"/>
        </w:rPr>
        <w:t>rojektu</w:t>
      </w:r>
      <w:r w:rsidRPr="007C157F">
        <w:rPr>
          <w:rFonts w:ascii="Times New Roman" w:hAnsi="Times New Roman"/>
        </w:rPr>
        <w:t xml:space="preserve"> – příloha 2</w:t>
      </w:r>
    </w:p>
    <w:p w14:paraId="33C86505" w14:textId="11A88FAA" w:rsidR="00AB449D" w:rsidRPr="00AC032A" w:rsidRDefault="006C560B" w:rsidP="00AC032A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 o vlastnictví bankovního účtu žadatele</w:t>
      </w:r>
    </w:p>
    <w:p w14:paraId="6839F3FB" w14:textId="1FA8E5E0" w:rsidR="006C560B" w:rsidRPr="004C57BC" w:rsidRDefault="006C560B" w:rsidP="006C560B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C57BC">
        <w:rPr>
          <w:rFonts w:ascii="Times New Roman" w:hAnsi="Times New Roman"/>
        </w:rPr>
        <w:t>plná moc v případě zastoupení ž</w:t>
      </w:r>
      <w:r w:rsidR="004C57BC">
        <w:rPr>
          <w:rFonts w:ascii="Times New Roman" w:hAnsi="Times New Roman"/>
        </w:rPr>
        <w:t>adatele na základě plné moci</w:t>
      </w:r>
    </w:p>
    <w:p w14:paraId="5A50C8F3" w14:textId="77777777" w:rsidR="006C560B" w:rsidRPr="004C57BC" w:rsidRDefault="006C560B" w:rsidP="006C560B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</w:rPr>
      </w:pPr>
    </w:p>
    <w:p w14:paraId="5C8B9F1E" w14:textId="2086D5A0" w:rsidR="00BD05BC" w:rsidRDefault="00BD05BC" w:rsidP="00BD05B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8799E">
        <w:rPr>
          <w:rFonts w:ascii="Times New Roman" w:hAnsi="Times New Roman"/>
        </w:rPr>
        <w:t xml:space="preserve">Pokud žadatel podává více žádostí v rámci dotačního programu, dokládá přílohu b) </w:t>
      </w:r>
      <w:r w:rsidR="00AC032A">
        <w:rPr>
          <w:rFonts w:ascii="Times New Roman" w:hAnsi="Times New Roman"/>
        </w:rPr>
        <w:t>a c</w:t>
      </w:r>
      <w:r w:rsidR="008716CA">
        <w:rPr>
          <w:rFonts w:ascii="Times New Roman" w:hAnsi="Times New Roman"/>
        </w:rPr>
        <w:t xml:space="preserve">) </w:t>
      </w:r>
      <w:r w:rsidRPr="0058799E">
        <w:rPr>
          <w:rFonts w:ascii="Times New Roman" w:hAnsi="Times New Roman"/>
        </w:rPr>
        <w:t xml:space="preserve">pouze </w:t>
      </w:r>
      <w:r w:rsidR="00FD7331">
        <w:rPr>
          <w:rFonts w:ascii="Times New Roman" w:hAnsi="Times New Roman"/>
        </w:rPr>
        <w:br/>
      </w:r>
      <w:r w:rsidRPr="0058799E">
        <w:rPr>
          <w:rFonts w:ascii="Times New Roman" w:hAnsi="Times New Roman"/>
        </w:rPr>
        <w:t>k první žádosti</w:t>
      </w:r>
      <w:r w:rsidR="008716CA">
        <w:rPr>
          <w:rFonts w:ascii="Times New Roman" w:hAnsi="Times New Roman"/>
        </w:rPr>
        <w:t>.</w:t>
      </w:r>
    </w:p>
    <w:p w14:paraId="19DE225B" w14:textId="79D8B540" w:rsidR="00BD05BC" w:rsidRDefault="00BD05BC" w:rsidP="00BD05BC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9AE614C" w14:textId="7AB4330E" w:rsidR="00BD05BC" w:rsidRDefault="00BD05BC" w:rsidP="00BD05B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58799E">
        <w:rPr>
          <w:rFonts w:ascii="Times New Roman" w:hAnsi="Times New Roman"/>
        </w:rPr>
        <w:t xml:space="preserve">Povinnými přílohami k žádosti pro </w:t>
      </w:r>
      <w:r w:rsidR="00E06D50">
        <w:rPr>
          <w:rFonts w:ascii="Times New Roman" w:hAnsi="Times New Roman"/>
          <w:b/>
        </w:rPr>
        <w:t>ostatní způsobilé žadatele</w:t>
      </w:r>
      <w:r w:rsidRPr="0058799E">
        <w:rPr>
          <w:rFonts w:ascii="Times New Roman" w:hAnsi="Times New Roman"/>
        </w:rPr>
        <w:t xml:space="preserve"> jsou:</w:t>
      </w:r>
    </w:p>
    <w:p w14:paraId="6CA56546" w14:textId="7DBC81B8" w:rsidR="00D439FC" w:rsidRDefault="00D439FC" w:rsidP="001342A4">
      <w:pPr>
        <w:pStyle w:val="Odstavecseseznamem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4AFC" w:rsidRPr="007C157F">
        <w:rPr>
          <w:rFonts w:ascii="Times New Roman" w:hAnsi="Times New Roman"/>
        </w:rPr>
        <w:t>podrobný popis p</w:t>
      </w:r>
      <w:r w:rsidR="007C157F" w:rsidRPr="007C157F">
        <w:rPr>
          <w:rFonts w:ascii="Times New Roman" w:hAnsi="Times New Roman"/>
        </w:rPr>
        <w:t>rojektu</w:t>
      </w:r>
      <w:r w:rsidR="00D24AFC" w:rsidRPr="007C157F">
        <w:rPr>
          <w:rFonts w:ascii="Times New Roman" w:hAnsi="Times New Roman"/>
        </w:rPr>
        <w:t xml:space="preserve"> – příloha 2</w:t>
      </w:r>
    </w:p>
    <w:p w14:paraId="14C95EB3" w14:textId="7B59CFE1" w:rsidR="00D439FC" w:rsidRDefault="00D439FC" w:rsidP="001342A4">
      <w:pPr>
        <w:pStyle w:val="Odstavecseseznamem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D05BC" w:rsidRPr="00D439FC">
        <w:rPr>
          <w:rFonts w:ascii="Times New Roman" w:hAnsi="Times New Roman"/>
        </w:rPr>
        <w:t>doklad o vlastnictví bankovního účtu žadatele</w:t>
      </w:r>
    </w:p>
    <w:p w14:paraId="4749F571" w14:textId="3F88F727" w:rsidR="00D439FC" w:rsidRDefault="00D439FC" w:rsidP="001342A4">
      <w:pPr>
        <w:pStyle w:val="Odstavecseseznamem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4AFC" w:rsidRPr="00D439FC">
        <w:rPr>
          <w:rFonts w:ascii="Times New Roman" w:hAnsi="Times New Roman"/>
        </w:rPr>
        <w:t>doklad o volbě nebo jmenování statutárního zástupce žadatele</w:t>
      </w:r>
      <w:r w:rsidR="00D24AFC" w:rsidRPr="001342A4">
        <w:rPr>
          <w:rFonts w:ascii="Times New Roman" w:hAnsi="Times New Roman"/>
        </w:rPr>
        <w:t xml:space="preserve"> </w:t>
      </w:r>
    </w:p>
    <w:p w14:paraId="56E6D3CF" w14:textId="047E7C4C" w:rsidR="00D24AFC" w:rsidRPr="00D439FC" w:rsidRDefault="00D439FC" w:rsidP="001342A4">
      <w:pPr>
        <w:pStyle w:val="Odstavecseseznamem"/>
        <w:numPr>
          <w:ilvl w:val="0"/>
          <w:numId w:val="50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24AFC" w:rsidRPr="00D439FC">
        <w:rPr>
          <w:rFonts w:ascii="Times New Roman" w:hAnsi="Times New Roman"/>
        </w:rPr>
        <w:t>plná moc v případě zastoupení žadatele na základě plné moci</w:t>
      </w:r>
    </w:p>
    <w:p w14:paraId="52F5852A" w14:textId="4896A939" w:rsidR="00BD05BC" w:rsidRDefault="00D24AFC" w:rsidP="00D24AFC">
      <w:pPr>
        <w:pStyle w:val="Odstavecseseznamem"/>
        <w:spacing w:after="0" w:line="240" w:lineRule="auto"/>
        <w:ind w:left="144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DBEF00" w14:textId="2E8F73F7" w:rsidR="005F360C" w:rsidRPr="00BD05BC" w:rsidRDefault="00BD05BC" w:rsidP="00BD05BC">
      <w:pPr>
        <w:pStyle w:val="Odstavecseseznamem"/>
        <w:spacing w:after="0" w:line="240" w:lineRule="auto"/>
        <w:ind w:left="349"/>
        <w:jc w:val="both"/>
        <w:rPr>
          <w:rFonts w:ascii="Times New Roman" w:hAnsi="Times New Roman"/>
        </w:rPr>
      </w:pPr>
      <w:r w:rsidRPr="0058799E">
        <w:rPr>
          <w:rFonts w:ascii="Times New Roman" w:hAnsi="Times New Roman"/>
        </w:rPr>
        <w:t>Pokud žadatel podává více žádostí v rámci dotačního programu, dokládá přílohy b)</w:t>
      </w:r>
      <w:r w:rsidR="00D24AFC">
        <w:rPr>
          <w:rFonts w:ascii="Times New Roman" w:hAnsi="Times New Roman"/>
        </w:rPr>
        <w:t xml:space="preserve">, </w:t>
      </w:r>
      <w:r w:rsidRPr="0058799E">
        <w:rPr>
          <w:rFonts w:ascii="Times New Roman" w:hAnsi="Times New Roman"/>
        </w:rPr>
        <w:t>c)</w:t>
      </w:r>
      <w:r w:rsidR="00D24AFC">
        <w:rPr>
          <w:rFonts w:ascii="Times New Roman" w:hAnsi="Times New Roman"/>
        </w:rPr>
        <w:t xml:space="preserve"> a d)</w:t>
      </w:r>
      <w:r w:rsidRPr="0058799E">
        <w:rPr>
          <w:rFonts w:ascii="Times New Roman" w:hAnsi="Times New Roman"/>
        </w:rPr>
        <w:t xml:space="preserve"> pouze k</w:t>
      </w:r>
      <w:r>
        <w:rPr>
          <w:rFonts w:ascii="Times New Roman" w:hAnsi="Times New Roman"/>
        </w:rPr>
        <w:t> </w:t>
      </w:r>
      <w:r w:rsidRPr="0058799E">
        <w:rPr>
          <w:rFonts w:ascii="Times New Roman" w:hAnsi="Times New Roman"/>
        </w:rPr>
        <w:t>první žádosti.</w:t>
      </w:r>
    </w:p>
    <w:p w14:paraId="2A699958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A83CC8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0"/>
      </w:r>
    </w:p>
    <w:p w14:paraId="6C6E0077" w14:textId="3C50E911" w:rsidR="005F360C" w:rsidRPr="003D3D80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975359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AC032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75359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226E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A83CC8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A83CC8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153F3E54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žádost doplnil, a to nejpozději ve lhůtě do 10 pracovních dnů ode dne odeslání výzvy elektronickou poštou k odstranění vad nebo doplnění žádosti.</w:t>
      </w:r>
    </w:p>
    <w:p w14:paraId="0FB78278" w14:textId="77777777" w:rsidR="00B72D2C" w:rsidRPr="00B72D2C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BF72F6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>Neúplná žádost je žádost, která i po provedené výzvě k doplnění po uplynutí lhůty pro doplnění neobsahuje všechny povinné přílohy.</w:t>
      </w:r>
    </w:p>
    <w:p w14:paraId="0562CB0E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C8F80C7" w14:textId="77777777" w:rsidR="00B72D2C" w:rsidRPr="00B72D2C" w:rsidRDefault="00B72D2C" w:rsidP="00B72D2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Žádost s vadami je žádost, která obsahuje vady i po provedené výzvě k odstranění vad po uplynutí lhůty pro odstranění vad.</w:t>
      </w:r>
    </w:p>
    <w:p w14:paraId="34CE0A41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DCF27D2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4C708DD6" w14:textId="3AFAF549" w:rsidR="00F656A7" w:rsidRPr="00B72D2C" w:rsidRDefault="008E0FA0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</w:t>
      </w:r>
      <w:r w:rsidR="00B72D2C" w:rsidRPr="001532A7">
        <w:rPr>
          <w:rFonts w:ascii="Times New Roman" w:eastAsia="Times New Roman" w:hAnsi="Times New Roman"/>
          <w:lang w:eastAsia="cs-CZ"/>
        </w:rPr>
        <w:t>(</w:t>
      </w:r>
      <w:r w:rsidR="001532A7">
        <w:rPr>
          <w:rFonts w:ascii="Times New Roman" w:eastAsia="Times New Roman" w:hAnsi="Times New Roman"/>
          <w:lang w:eastAsia="cs-CZ"/>
        </w:rPr>
        <w:t xml:space="preserve">tj. </w:t>
      </w:r>
      <w:r w:rsidR="0081433C" w:rsidRPr="001532A7">
        <w:rPr>
          <w:rFonts w:ascii="Times New Roman" w:eastAsia="Times New Roman" w:hAnsi="Times New Roman"/>
          <w:lang w:eastAsia="cs-CZ"/>
        </w:rPr>
        <w:t>jsou</w:t>
      </w:r>
      <w:r w:rsidR="00B72D2C" w:rsidRPr="001532A7">
        <w:rPr>
          <w:rFonts w:ascii="Times New Roman" w:eastAsia="Times New Roman" w:hAnsi="Times New Roman"/>
          <w:lang w:eastAsia="cs-CZ"/>
        </w:rPr>
        <w:t xml:space="preserve"> účelově </w:t>
      </w:r>
      <w:r w:rsidR="0081433C" w:rsidRPr="001532A7">
        <w:rPr>
          <w:rFonts w:ascii="Times New Roman" w:eastAsia="Times New Roman" w:hAnsi="Times New Roman"/>
          <w:lang w:eastAsia="cs-CZ"/>
        </w:rPr>
        <w:t>určeny</w:t>
      </w:r>
      <w:r w:rsidR="00B72D2C" w:rsidRPr="001532A7">
        <w:rPr>
          <w:rFonts w:ascii="Times New Roman" w:eastAsia="Times New Roman" w:hAnsi="Times New Roman"/>
          <w:lang w:eastAsia="cs-CZ"/>
        </w:rPr>
        <w:t>)</w:t>
      </w:r>
      <w:r w:rsidR="00B72D2C">
        <w:rPr>
          <w:rFonts w:ascii="Times New Roman" w:eastAsia="Times New Roman" w:hAnsi="Times New Roman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lang w:eastAsia="cs-CZ"/>
        </w:rPr>
        <w:t>a</w:t>
      </w:r>
      <w:r w:rsidR="00172624" w:rsidRPr="00B72D2C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 xml:space="preserve">lze je použít výlučně </w:t>
      </w:r>
      <w:r w:rsidRPr="00C941A6">
        <w:rPr>
          <w:rFonts w:ascii="Times New Roman" w:eastAsia="Times New Roman" w:hAnsi="Times New Roman"/>
          <w:lang w:eastAsia="cs-CZ"/>
        </w:rPr>
        <w:t>na</w:t>
      </w:r>
      <w:r w:rsidR="00B72D2C" w:rsidRPr="00C941A6">
        <w:rPr>
          <w:rFonts w:ascii="Times New Roman" w:eastAsia="Times New Roman" w:hAnsi="Times New Roman"/>
          <w:lang w:eastAsia="cs-CZ"/>
        </w:rPr>
        <w:t> </w:t>
      </w:r>
      <w:r w:rsidRPr="00C941A6">
        <w:rPr>
          <w:rFonts w:ascii="Times New Roman" w:eastAsia="Times New Roman" w:hAnsi="Times New Roman"/>
          <w:lang w:eastAsia="cs-CZ"/>
        </w:rPr>
        <w:t>neinvestiční výdaje</w:t>
      </w:r>
      <w:r w:rsidR="00B72D2C" w:rsidRPr="00C941A6">
        <w:rPr>
          <w:rFonts w:ascii="Times New Roman" w:eastAsia="Times New Roman" w:hAnsi="Times New Roman"/>
          <w:lang w:eastAsia="cs-CZ"/>
        </w:rPr>
        <w:t xml:space="preserve"> a </w:t>
      </w:r>
      <w:r w:rsidR="002B730D" w:rsidRPr="00C941A6">
        <w:rPr>
          <w:rFonts w:ascii="Times New Roman" w:eastAsia="Times New Roman" w:hAnsi="Times New Roman"/>
          <w:lang w:eastAsia="cs-CZ"/>
        </w:rPr>
        <w:t>podléhají</w:t>
      </w:r>
      <w:r w:rsidR="00172624" w:rsidRPr="00C941A6">
        <w:rPr>
          <w:rFonts w:ascii="Times New Roman" w:eastAsia="Times New Roman" w:hAnsi="Times New Roman"/>
          <w:lang w:eastAsia="cs-CZ"/>
        </w:rPr>
        <w:t xml:space="preserve"> </w:t>
      </w:r>
      <w:r w:rsidR="00B72D2C" w:rsidRPr="00C941A6">
        <w:rPr>
          <w:rFonts w:ascii="Times New Roman" w:eastAsia="Times New Roman" w:hAnsi="Times New Roman"/>
          <w:lang w:eastAsia="cs-CZ"/>
        </w:rPr>
        <w:t xml:space="preserve">finančnímu </w:t>
      </w:r>
      <w:r w:rsidR="00B72D2C" w:rsidRPr="00B72D2C">
        <w:rPr>
          <w:rFonts w:ascii="Times New Roman" w:eastAsia="Times New Roman" w:hAnsi="Times New Roman"/>
          <w:lang w:eastAsia="cs-CZ"/>
        </w:rPr>
        <w:t>vypořádání.</w:t>
      </w:r>
    </w:p>
    <w:p w14:paraId="6D98A12B" w14:textId="77777777" w:rsidR="00B72D2C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1BD997" w14:textId="77777777" w:rsidR="00257C09" w:rsidRPr="00B72D2C" w:rsidRDefault="00257C09" w:rsidP="00257C0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Dotace </w:t>
      </w:r>
      <w:r w:rsidRPr="00E9598E">
        <w:rPr>
          <w:rFonts w:ascii="Times New Roman" w:eastAsia="Times New Roman" w:hAnsi="Times New Roman"/>
          <w:lang w:eastAsia="cs-CZ"/>
        </w:rPr>
        <w:t xml:space="preserve">je určena na projekty z oblasti bezpečnosti a prevence, které se zaměřují výhradně na potlačování kriminálních a sociálně patologických jevů a zvyšují pocit bezpečí občanů na území měst a obcí v Karlovarském kraji, </w:t>
      </w:r>
      <w:r>
        <w:rPr>
          <w:rFonts w:ascii="Times New Roman" w:eastAsia="Times New Roman" w:hAnsi="Times New Roman"/>
          <w:lang w:eastAsia="cs-CZ"/>
        </w:rPr>
        <w:t>zejména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64775A42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studie, výzkumné práce (např. odborné projekty zpracování statistik vývoje nápadu trestné činnosti v obci, ankety a průzkumy veřejného mínění týkající se bezpečnostní situace v obci),</w:t>
      </w:r>
    </w:p>
    <w:p w14:paraId="51CE7F1A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lang w:eastAsia="cs-CZ"/>
        </w:rPr>
        <w:t>podporu informovanosti občanů, medializaci problematiky prevence kriminality (např. informační kampaně na krizové téma, motivace občanů k aktivnímu přístupu pro zajišťování vlastní bezpečnosti a ochrany majetku),</w:t>
      </w:r>
    </w:p>
    <w:p w14:paraId="79EEDC36" w14:textId="55551CA6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lang w:eastAsia="cs-CZ"/>
        </w:rPr>
        <w:t xml:space="preserve">projekty zaměřené na odstraňování kriminogenních situací, omezování příležitostí ke spáchání zejména majetkové </w:t>
      </w:r>
      <w:r w:rsidR="00060056">
        <w:rPr>
          <w:rFonts w:ascii="Times New Roman" w:eastAsia="Times New Roman" w:hAnsi="Times New Roman"/>
          <w:lang w:eastAsia="cs-CZ"/>
        </w:rPr>
        <w:t>trestné činnosti (dále jen „</w:t>
      </w:r>
      <w:r w:rsidRPr="00F47DF3">
        <w:rPr>
          <w:rFonts w:ascii="Times New Roman" w:eastAsia="Times New Roman" w:hAnsi="Times New Roman"/>
          <w:lang w:eastAsia="cs-CZ"/>
        </w:rPr>
        <w:t>TČ</w:t>
      </w:r>
      <w:r w:rsidR="00060056">
        <w:rPr>
          <w:rFonts w:ascii="Times New Roman" w:eastAsia="Times New Roman" w:hAnsi="Times New Roman"/>
          <w:lang w:eastAsia="cs-CZ"/>
        </w:rPr>
        <w:t>“)</w:t>
      </w:r>
      <w:r w:rsidRPr="00F47DF3">
        <w:rPr>
          <w:rFonts w:ascii="Times New Roman" w:eastAsia="Times New Roman" w:hAnsi="Times New Roman"/>
          <w:lang w:eastAsia="cs-CZ"/>
        </w:rPr>
        <w:t xml:space="preserve"> a na zvyšování pravděpodobnosti dopadení pachatele,</w:t>
      </w:r>
    </w:p>
    <w:p w14:paraId="5B8306AA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vzdělávání odborné i laické veřejnosti zejména v oblasti nových hrozeb a trendů </w:t>
      </w:r>
      <w:r>
        <w:rPr>
          <w:rFonts w:ascii="Times New Roman" w:eastAsia="Times New Roman" w:hAnsi="Times New Roman"/>
          <w:bCs/>
          <w:iCs/>
          <w:lang w:eastAsia="cs-CZ"/>
        </w:rPr>
        <w:t>(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kriminalita v kybernetickém prostředí, finanční gramotnost, dluhové poradenství, extremismus, rasismus, domácí násilí, týrání zvířat, sebepoškozování, závislosti </w:t>
      </w:r>
      <w:r>
        <w:rPr>
          <w:rFonts w:ascii="Times New Roman" w:eastAsia="Times New Roman" w:hAnsi="Times New Roman"/>
          <w:bCs/>
          <w:iCs/>
          <w:lang w:eastAsia="cs-CZ"/>
        </w:rPr>
        <w:t>aj.),</w:t>
      </w:r>
    </w:p>
    <w:p w14:paraId="4CA39C1F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bezpečnostní cvičení a nácviky ve školách a školských zařízení (např. ozbrojený útočník),</w:t>
      </w:r>
    </w:p>
    <w:p w14:paraId="3BA92E79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pomoc rizikovým skupinám osob, (potenciálním) obětem TČ (např. děti a mládež, senioři, „problémové“ rodiny, národnostní a etnické menšiny, obyvatelé v sociálně vyloučených lokalitách),</w:t>
      </w:r>
    </w:p>
    <w:p w14:paraId="6468B04C" w14:textId="77777777" w:rsidR="00257C09" w:rsidRPr="00F47DF3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práci s pachateli TČ, snižování recidivy,</w:t>
      </w:r>
    </w:p>
    <w:p w14:paraId="1F40335F" w14:textId="77777777" w:rsidR="00257C09" w:rsidRPr="00134521" w:rsidRDefault="00257C09" w:rsidP="00257C09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realizaci akcí či resocializačních pobytů zaměřených na zmírnění či odstranění projevů rizikového chování </w:t>
      </w:r>
      <w:proofErr w:type="spellStart"/>
      <w:r w:rsidRPr="00F47DF3">
        <w:rPr>
          <w:rFonts w:ascii="Times New Roman" w:eastAsia="Times New Roman" w:hAnsi="Times New Roman"/>
          <w:bCs/>
          <w:iCs/>
          <w:lang w:eastAsia="cs-CZ"/>
        </w:rPr>
        <w:t>predelikventních</w:t>
      </w:r>
      <w:proofErr w:type="spellEnd"/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a delikventních dětí a mládeže ze závadového prostředí, s poruchami chování, ohrožené sociálně patologickými jevy.</w:t>
      </w:r>
    </w:p>
    <w:p w14:paraId="7CFF7C3B" w14:textId="77777777" w:rsidR="00257C09" w:rsidRPr="00F47DF3" w:rsidRDefault="00257C09" w:rsidP="00257C09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Program pobytu bude zaměřen </w:t>
      </w:r>
      <w:r>
        <w:rPr>
          <w:rFonts w:ascii="Times New Roman" w:eastAsia="Times New Roman" w:hAnsi="Times New Roman"/>
          <w:bCs/>
          <w:iCs/>
          <w:lang w:eastAsia="cs-CZ"/>
        </w:rPr>
        <w:t>alespoň na jednu z uvedených oblastí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: </w:t>
      </w:r>
    </w:p>
    <w:p w14:paraId="704DD087" w14:textId="77777777" w:rsidR="00257C09" w:rsidRPr="00F47DF3" w:rsidRDefault="00257C09" w:rsidP="00257C0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protidrogová prevence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</w:t>
      </w:r>
    </w:p>
    <w:p w14:paraId="7445B6DD" w14:textId="77777777" w:rsidR="00257C09" w:rsidRPr="00F47DF3" w:rsidRDefault="00257C09" w:rsidP="00257C0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Cs/>
          <w:iCs/>
          <w:lang w:eastAsia="cs-CZ"/>
        </w:rPr>
        <w:t>prevence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kriminality</w:t>
      </w:r>
    </w:p>
    <w:p w14:paraId="318524D0" w14:textId="77777777" w:rsidR="00257C09" w:rsidRPr="00F47DF3" w:rsidRDefault="00257C09" w:rsidP="00257C09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7DF3">
        <w:rPr>
          <w:rFonts w:ascii="Times New Roman" w:eastAsia="Times New Roman" w:hAnsi="Times New Roman"/>
          <w:bCs/>
          <w:iCs/>
          <w:lang w:eastAsia="cs-CZ"/>
        </w:rPr>
        <w:t>prevenc</w:t>
      </w:r>
      <w:r>
        <w:rPr>
          <w:rFonts w:ascii="Times New Roman" w:eastAsia="Times New Roman" w:hAnsi="Times New Roman"/>
          <w:bCs/>
          <w:iCs/>
          <w:lang w:eastAsia="cs-CZ"/>
        </w:rPr>
        <w:t>e</w:t>
      </w:r>
      <w:r w:rsidRPr="00F47DF3">
        <w:rPr>
          <w:rFonts w:ascii="Times New Roman" w:eastAsia="Times New Roman" w:hAnsi="Times New Roman"/>
          <w:bCs/>
          <w:iCs/>
          <w:lang w:eastAsia="cs-CZ"/>
        </w:rPr>
        <w:t xml:space="preserve"> závislostního chování</w:t>
      </w:r>
    </w:p>
    <w:p w14:paraId="5BE20206" w14:textId="77777777" w:rsidR="00257C09" w:rsidRPr="00F43A1C" w:rsidRDefault="00257C09" w:rsidP="00257C0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43A1C">
        <w:rPr>
          <w:rFonts w:ascii="Times New Roman" w:eastAsia="Times New Roman" w:hAnsi="Times New Roman"/>
          <w:bCs/>
          <w:iCs/>
          <w:lang w:eastAsia="cs-CZ"/>
        </w:rPr>
        <w:t>projekty z oblasti protidrogové prevence a prevence závislostního chování</w:t>
      </w:r>
      <w:r>
        <w:rPr>
          <w:rFonts w:ascii="Times New Roman" w:eastAsia="Times New Roman" w:hAnsi="Times New Roman"/>
          <w:bCs/>
          <w:iCs/>
          <w:lang w:eastAsia="cs-CZ"/>
        </w:rPr>
        <w:t>.</w:t>
      </w:r>
    </w:p>
    <w:p w14:paraId="08747E71" w14:textId="77777777" w:rsidR="00257C09" w:rsidRDefault="00257C09" w:rsidP="00257C09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78237BDB" w14:textId="0453735A" w:rsidR="00257C09" w:rsidRDefault="00257C09" w:rsidP="00257C0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F43A1C">
        <w:rPr>
          <w:rFonts w:ascii="Times New Roman" w:eastAsia="Times New Roman" w:hAnsi="Times New Roman"/>
          <w:b/>
          <w:lang w:eastAsia="cs-CZ"/>
        </w:rPr>
        <w:t xml:space="preserve">Jedna žádost o dotaci bude obsahovat jeden komplexní projekt. V rámci jedné žádosti nelze požadovat </w:t>
      </w:r>
      <w:r>
        <w:rPr>
          <w:rFonts w:ascii="Times New Roman" w:eastAsia="Times New Roman" w:hAnsi="Times New Roman"/>
          <w:b/>
          <w:lang w:eastAsia="cs-CZ"/>
        </w:rPr>
        <w:t>finanční prostředky na několik nesouvisejících</w:t>
      </w:r>
      <w:r w:rsidRPr="00F43A1C">
        <w:rPr>
          <w:rFonts w:ascii="Times New Roman" w:eastAsia="Times New Roman" w:hAnsi="Times New Roman"/>
          <w:b/>
          <w:lang w:eastAsia="cs-CZ"/>
        </w:rPr>
        <w:t xml:space="preserve"> účelů žádosti o dotaci.</w:t>
      </w:r>
    </w:p>
    <w:p w14:paraId="107D01AA" w14:textId="77777777" w:rsidR="00257C09" w:rsidRDefault="00257C09" w:rsidP="00257C09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</w:p>
    <w:p w14:paraId="20C7ECCE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>
        <w:rPr>
          <w:rFonts w:ascii="Times New Roman" w:eastAsia="Times New Roman" w:hAnsi="Times New Roman"/>
          <w:lang w:eastAsia="cs-CZ"/>
        </w:rPr>
        <w:t>jejichž</w:t>
      </w:r>
      <w:r w:rsidRPr="00B72D2C">
        <w:rPr>
          <w:rFonts w:ascii="Times New Roman" w:eastAsia="Times New Roman" w:hAnsi="Times New Roman"/>
          <w:lang w:eastAsia="cs-CZ"/>
        </w:rPr>
        <w:t xml:space="preserve"> žádosti </w:t>
      </w:r>
      <w:r w:rsidR="001168F7">
        <w:rPr>
          <w:rFonts w:ascii="Times New Roman" w:eastAsia="Times New Roman" w:hAnsi="Times New Roman"/>
          <w:lang w:eastAsia="cs-CZ"/>
        </w:rPr>
        <w:t xml:space="preserve">jsou </w:t>
      </w:r>
      <w:r w:rsidRPr="00B72D2C">
        <w:rPr>
          <w:rFonts w:ascii="Times New Roman" w:eastAsia="Times New Roman" w:hAnsi="Times New Roman"/>
          <w:lang w:eastAsia="cs-CZ"/>
        </w:rPr>
        <w:t>úplné</w:t>
      </w:r>
      <w:r w:rsidR="001168F7">
        <w:rPr>
          <w:rFonts w:ascii="Times New Roman" w:eastAsia="Times New Roman" w:hAnsi="Times New Roman"/>
          <w:lang w:eastAsia="cs-CZ"/>
        </w:rPr>
        <w:t xml:space="preserve"> a</w:t>
      </w:r>
      <w:r w:rsidRPr="00B72D2C">
        <w:rPr>
          <w:rFonts w:ascii="Times New Roman" w:eastAsia="Times New Roman" w:hAnsi="Times New Roman"/>
          <w:lang w:eastAsia="cs-CZ"/>
        </w:rPr>
        <w:t xml:space="preserve"> bez vad a </w:t>
      </w:r>
      <w:r w:rsidR="001168F7">
        <w:rPr>
          <w:rFonts w:ascii="Times New Roman" w:eastAsia="Times New Roman" w:hAnsi="Times New Roman"/>
          <w:lang w:eastAsia="cs-CZ"/>
        </w:rPr>
        <w:t xml:space="preserve">byly podány </w:t>
      </w:r>
      <w:r w:rsidRPr="00B72D2C">
        <w:rPr>
          <w:rFonts w:ascii="Times New Roman" w:eastAsia="Times New Roman" w:hAnsi="Times New Roman"/>
          <w:lang w:eastAsia="cs-CZ"/>
        </w:rPr>
        <w:t>ve lhůtě stanovené pro příjem žádostí</w:t>
      </w:r>
      <w:r w:rsidR="00025701">
        <w:rPr>
          <w:rFonts w:ascii="Times New Roman" w:eastAsia="Times New Roman" w:hAnsi="Times New Roman"/>
          <w:lang w:eastAsia="cs-CZ"/>
        </w:rPr>
        <w:t>,</w:t>
      </w:r>
      <w:r w:rsidRPr="00B72D2C">
        <w:rPr>
          <w:rFonts w:ascii="Times New Roman" w:eastAsia="Times New Roman" w:hAnsi="Times New Roman"/>
          <w:lang w:eastAsia="cs-CZ"/>
        </w:rPr>
        <w:t xml:space="preserve"> a</w:t>
      </w:r>
      <w:r w:rsidR="00025701">
        <w:rPr>
          <w:rFonts w:ascii="Times New Roman" w:eastAsia="Times New Roman" w:hAnsi="Times New Roman"/>
          <w:lang w:eastAsia="cs-CZ"/>
        </w:rPr>
        <w:t xml:space="preserve"> kteří</w:t>
      </w:r>
      <w:r w:rsidRPr="00B72D2C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73884058" w14:textId="77777777" w:rsidR="00F43A1C" w:rsidRPr="00F43A1C" w:rsidRDefault="00F43A1C" w:rsidP="00F43A1C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3FFA2FD" w14:textId="344DC54D" w:rsidR="001824CD" w:rsidRDefault="001824CD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Dotace se poskytuje výlučně na:</w:t>
      </w:r>
    </w:p>
    <w:p w14:paraId="793EF877" w14:textId="77777777" w:rsidR="001824CD" w:rsidRPr="0044142C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4142C">
        <w:rPr>
          <w:rFonts w:ascii="Times New Roman" w:eastAsia="Times New Roman" w:hAnsi="Times New Roman"/>
          <w:lang w:eastAsia="cs-CZ"/>
        </w:rPr>
        <w:t>úhradu nezbytně nutných nákladů (výdajů) na realizaci projektu, tj. na náklady osobní, provozní a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drobný hmotný neinvestiční majetek.</w:t>
      </w:r>
    </w:p>
    <w:p w14:paraId="7FCEF2E6" w14:textId="77777777" w:rsidR="001824CD" w:rsidRPr="0044142C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E665E8">
        <w:rPr>
          <w:rFonts w:ascii="Times New Roman" w:eastAsia="Times New Roman" w:hAnsi="Times New Roman"/>
          <w:b/>
          <w:lang w:eastAsia="cs-CZ"/>
        </w:rPr>
        <w:t>Osobní náklady</w:t>
      </w:r>
      <w:r w:rsidRPr="0044142C">
        <w:rPr>
          <w:rFonts w:ascii="Times New Roman" w:eastAsia="Times New Roman" w:hAnsi="Times New Roman"/>
          <w:lang w:eastAsia="cs-CZ"/>
        </w:rPr>
        <w:t xml:space="preserve"> tvoří odměny za provedenou práci mimo pracovní poměr nutnou k vlastní realizaci projektu (musí prokazatelně souviset s realizací projektu) formou dohody o provedení práce (dále jen „DPP“) nebo dohody o pracovní činnosti (dále jen „DPČ“) po dobu určitou (po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 xml:space="preserve">dobu plnění </w:t>
      </w:r>
      <w:r w:rsidRPr="0044142C">
        <w:rPr>
          <w:rFonts w:ascii="Times New Roman" w:eastAsia="Times New Roman" w:hAnsi="Times New Roman"/>
          <w:lang w:eastAsia="cs-CZ"/>
        </w:rPr>
        <w:lastRenderedPageBreak/>
        <w:t>projektu) a fakturované personální služby. Při uzavírání DPČ a DPP se postupuje v souladu se zákonem č. 262/2006 Sb., zákoník práce, ve znění pozdějších předpisů. Náklady na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odměny za provedenou práci/pracovní činnost se musí řídit podle příslušných právních předpisů, které určují zařazení zaměstnanců do platových tříd podle profesí a katalogu prací, platových a mzdových tarifů.</w:t>
      </w:r>
    </w:p>
    <w:p w14:paraId="4149638E" w14:textId="77777777" w:rsidR="001824CD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4142C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 (jedná se o</w:t>
      </w:r>
      <w:r>
        <w:rPr>
          <w:rFonts w:ascii="Times New Roman" w:eastAsia="Times New Roman" w:hAnsi="Times New Roman"/>
          <w:lang w:eastAsia="cs-CZ"/>
        </w:rPr>
        <w:t> </w:t>
      </w:r>
      <w:r w:rsidRPr="0044142C">
        <w:rPr>
          <w:rFonts w:ascii="Times New Roman" w:eastAsia="Times New Roman" w:hAnsi="Times New Roman"/>
          <w:lang w:eastAsia="cs-CZ"/>
        </w:rPr>
        <w:t>hrubou výši odměny)</w:t>
      </w:r>
      <w:r>
        <w:rPr>
          <w:rFonts w:ascii="Times New Roman" w:eastAsia="Times New Roman" w:hAnsi="Times New Roman"/>
          <w:lang w:eastAsia="cs-CZ"/>
        </w:rPr>
        <w:t>:</w:t>
      </w:r>
    </w:p>
    <w:p w14:paraId="377D1E1F" w14:textId="77777777" w:rsidR="001824CD" w:rsidRPr="00405285" w:rsidRDefault="001824CD" w:rsidP="001824C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405285">
        <w:rPr>
          <w:rFonts w:ascii="Times New Roman" w:eastAsia="Times New Roman" w:hAnsi="Times New Roman"/>
          <w:bCs/>
          <w:iCs/>
          <w:lang w:eastAsia="cs-CZ"/>
        </w:rPr>
        <w:t>sociálních, pedagogických, nepedagogických a obdobných profesí ve výši max. 300 Kč/1 hodinu vykonané práce,</w:t>
      </w:r>
    </w:p>
    <w:p w14:paraId="55F95571" w14:textId="707E5CA1" w:rsidR="001824CD" w:rsidRPr="00405285" w:rsidRDefault="001824CD" w:rsidP="001824CD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  <w:r w:rsidRPr="00405285">
        <w:rPr>
          <w:rFonts w:ascii="Times New Roman" w:eastAsia="Times New Roman" w:hAnsi="Times New Roman"/>
          <w:bCs/>
          <w:iCs/>
          <w:lang w:eastAsia="cs-CZ"/>
        </w:rPr>
        <w:t xml:space="preserve">psychologů, psychoterapeutů, odborných lektorů, supervize a obdobných vysoce specializovaných činností ve výši max. </w:t>
      </w:r>
      <w:r>
        <w:rPr>
          <w:rFonts w:ascii="Times New Roman" w:eastAsia="Times New Roman" w:hAnsi="Times New Roman"/>
          <w:bCs/>
          <w:iCs/>
          <w:lang w:eastAsia="cs-CZ"/>
        </w:rPr>
        <w:t xml:space="preserve">500 </w:t>
      </w:r>
      <w:r w:rsidRPr="00405285">
        <w:rPr>
          <w:rFonts w:ascii="Times New Roman" w:eastAsia="Times New Roman" w:hAnsi="Times New Roman"/>
          <w:bCs/>
          <w:iCs/>
          <w:lang w:eastAsia="cs-CZ"/>
        </w:rPr>
        <w:t>Kč/1 hodinu vykonané práce.</w:t>
      </w:r>
    </w:p>
    <w:p w14:paraId="594FA325" w14:textId="77777777" w:rsidR="001824CD" w:rsidRPr="00B72D2C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4142C">
        <w:rPr>
          <w:rFonts w:ascii="Times New Roman" w:eastAsia="Times New Roman" w:hAnsi="Times New Roman"/>
          <w:lang w:eastAsia="cs-CZ"/>
        </w:rPr>
        <w:t>Osobní náklady jsou pro účely po</w:t>
      </w:r>
      <w:r>
        <w:rPr>
          <w:rFonts w:ascii="Times New Roman" w:eastAsia="Times New Roman" w:hAnsi="Times New Roman"/>
          <w:lang w:eastAsia="cs-CZ"/>
        </w:rPr>
        <w:t>užití dotace uznatelné až do výše 10</w:t>
      </w:r>
      <w:r w:rsidRPr="0044142C">
        <w:rPr>
          <w:rFonts w:ascii="Times New Roman" w:eastAsia="Times New Roman" w:hAnsi="Times New Roman"/>
          <w:lang w:eastAsia="cs-CZ"/>
        </w:rPr>
        <w:t>0 % poskytnutýc</w:t>
      </w:r>
      <w:r>
        <w:rPr>
          <w:rFonts w:ascii="Times New Roman" w:eastAsia="Times New Roman" w:hAnsi="Times New Roman"/>
          <w:lang w:eastAsia="cs-CZ"/>
        </w:rPr>
        <w:t>h finančních prostředků.</w:t>
      </w:r>
    </w:p>
    <w:p w14:paraId="5F32AD23" w14:textId="77777777" w:rsidR="001824CD" w:rsidRPr="00405285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b/>
          <w:lang w:eastAsia="cs-CZ"/>
        </w:rPr>
        <w:t>Provozní náklady</w:t>
      </w:r>
      <w:r w:rsidRPr="00405285">
        <w:rPr>
          <w:rFonts w:ascii="Times New Roman" w:eastAsia="Times New Roman" w:hAnsi="Times New Roman"/>
          <w:lang w:eastAsia="cs-CZ"/>
        </w:rPr>
        <w:t xml:space="preserve"> jsou náklady vynaložené v přímé souvislosti s realizací projektu, jsou nezbytné pro realizaci projektu, a jsou identifikovatelné, účetně evidované, ověřitelné a podložené průkaznými účetními záznamy.</w:t>
      </w:r>
    </w:p>
    <w:p w14:paraId="36290ABB" w14:textId="77777777" w:rsidR="001824CD" w:rsidRPr="00405285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b/>
          <w:lang w:eastAsia="cs-CZ"/>
        </w:rPr>
        <w:t>Drobný hmotný neinvestiční majetek</w:t>
      </w:r>
      <w:r w:rsidRPr="00405285">
        <w:rPr>
          <w:rFonts w:ascii="Times New Roman" w:eastAsia="Times New Roman" w:hAnsi="Times New Roman"/>
          <w:lang w:eastAsia="cs-CZ"/>
        </w:rPr>
        <w:t xml:space="preserve"> je majetek, jehož vstupní cena je max. 40 000 Kč/1 ks. Do</w:t>
      </w:r>
      <w:r>
        <w:rPr>
          <w:rFonts w:ascii="Times New Roman" w:eastAsia="Times New Roman" w:hAnsi="Times New Roman"/>
          <w:lang w:eastAsia="cs-CZ"/>
        </w:rPr>
        <w:t> </w:t>
      </w:r>
      <w:r w:rsidRPr="00405285">
        <w:rPr>
          <w:rFonts w:ascii="Times New Roman" w:eastAsia="Times New Roman" w:hAnsi="Times New Roman"/>
          <w:lang w:eastAsia="cs-CZ"/>
        </w:rPr>
        <w:t>vstupní ceny majetku se započítávají také vedlejší pořizovací náklady, tj. náklady s pořízením majetku související (např. dopravné, náklady montáž).</w:t>
      </w:r>
    </w:p>
    <w:p w14:paraId="5F8D7ACD" w14:textId="77777777" w:rsidR="001824CD" w:rsidRPr="00405285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lang w:eastAsia="cs-CZ"/>
        </w:rPr>
        <w:t xml:space="preserve">V rámci jedné žádosti o dotaci/jednoho projektu nesmí celková částka za drobný hmotný neinvestiční majetek přesáhnout 1/3 z celkové požadované </w:t>
      </w:r>
      <w:r>
        <w:rPr>
          <w:rFonts w:ascii="Times New Roman" w:eastAsia="Times New Roman" w:hAnsi="Times New Roman"/>
          <w:lang w:eastAsia="cs-CZ"/>
        </w:rPr>
        <w:t xml:space="preserve">(resp. poskytnuté) </w:t>
      </w:r>
      <w:r w:rsidRPr="00405285">
        <w:rPr>
          <w:rFonts w:ascii="Times New Roman" w:eastAsia="Times New Roman" w:hAnsi="Times New Roman"/>
          <w:lang w:eastAsia="cs-CZ"/>
        </w:rPr>
        <w:t>částky dotace.</w:t>
      </w:r>
    </w:p>
    <w:p w14:paraId="2696F826" w14:textId="2B069269" w:rsidR="001824CD" w:rsidRDefault="001824CD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405285">
        <w:rPr>
          <w:rFonts w:ascii="Times New Roman" w:eastAsia="Times New Roman" w:hAnsi="Times New Roman"/>
          <w:lang w:eastAsia="cs-CZ"/>
        </w:rPr>
        <w:t>Příjemce dotace je povinen min. po dobu 5 let zabezpečit pořízený majetek proti ztrátě, poškození, zneužívání nebo jiné majetkové újmě, nepřevádět jej na jinou právnickou nebo fyzickou osobu a</w:t>
      </w:r>
      <w:r>
        <w:rPr>
          <w:rFonts w:ascii="Times New Roman" w:eastAsia="Times New Roman" w:hAnsi="Times New Roman"/>
          <w:lang w:eastAsia="cs-CZ"/>
        </w:rPr>
        <w:t> </w:t>
      </w:r>
      <w:r w:rsidRPr="00405285">
        <w:rPr>
          <w:rFonts w:ascii="Times New Roman" w:eastAsia="Times New Roman" w:hAnsi="Times New Roman"/>
          <w:lang w:eastAsia="cs-CZ"/>
        </w:rPr>
        <w:t>používat ho v souladu s účelem projektu.</w:t>
      </w:r>
    </w:p>
    <w:p w14:paraId="362B841C" w14:textId="77777777" w:rsidR="00454C8E" w:rsidRDefault="00454C8E" w:rsidP="001824C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E8444FA" w14:textId="0E9CE4BB" w:rsidR="00B72D2C" w:rsidRPr="00B72D2C" w:rsidRDefault="00B72D2C" w:rsidP="00024EC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B72D2C">
        <w:rPr>
          <w:rFonts w:ascii="Times New Roman" w:eastAsia="Times New Roman" w:hAnsi="Times New Roman"/>
          <w:lang w:eastAsia="cs-CZ"/>
        </w:rPr>
        <w:t>:</w:t>
      </w:r>
    </w:p>
    <w:p w14:paraId="195BFB31" w14:textId="3BBC45C6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není plátcem DPH, a z tohoto důvodu nemůže nárokovat a nenárokuje odpočet daně na vstupu dle zákona číslo 235/2004 Sb., o dani z přidané hodnoty</w:t>
      </w:r>
      <w:r w:rsidR="0E3EBE95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předpisů,</w:t>
      </w:r>
    </w:p>
    <w:p w14:paraId="4CBC7E38" w14:textId="43C9627C" w:rsidR="00B72D2C" w:rsidRPr="00B72D2C" w:rsidRDefault="00B72D2C" w:rsidP="00B72D2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6E3973BC">
        <w:rPr>
          <w:rFonts w:ascii="Times New Roman" w:eastAsia="Times New Roman" w:hAnsi="Times New Roman"/>
          <w:lang w:eastAsia="cs-CZ"/>
        </w:rPr>
        <w:t>je plátcem DPH, ale dle zákona číslo 235/2004 Sb., o dani z přidané hodnoty</w:t>
      </w:r>
      <w:r w:rsidR="4ABACE53" w:rsidRPr="6E3973BC">
        <w:rPr>
          <w:rFonts w:ascii="Times New Roman" w:eastAsia="Times New Roman" w:hAnsi="Times New Roman"/>
          <w:lang w:eastAsia="cs-CZ"/>
        </w:rPr>
        <w:t>,</w:t>
      </w:r>
      <w:r w:rsidRPr="6E3973BC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B72D2C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1295BCEC" w:rsidR="00B72D2C" w:rsidRPr="001532A7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1532A7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1532A7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1532A7">
        <w:rPr>
          <w:rFonts w:ascii="Times New Roman" w:eastAsia="Arial Unicode MS" w:hAnsi="Times New Roman"/>
          <w:lang w:eastAsia="cs-CZ"/>
        </w:rPr>
        <w:t>v tomto dotačním programu</w:t>
      </w:r>
      <w:r w:rsidR="00257C09">
        <w:rPr>
          <w:rFonts w:ascii="Times New Roman" w:eastAsia="Arial Unicode MS" w:hAnsi="Times New Roman"/>
          <w:lang w:eastAsia="cs-CZ"/>
        </w:rPr>
        <w:t xml:space="preserve"> a neposkytuje se na:</w:t>
      </w:r>
    </w:p>
    <w:p w14:paraId="144A06BD" w14:textId="77777777" w:rsidR="00A3556B" w:rsidRPr="00DB3B04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DB3B04">
        <w:rPr>
          <w:rFonts w:ascii="Times New Roman" w:hAnsi="Times New Roman"/>
          <w:b w:val="0"/>
          <w:i w:val="0"/>
          <w:sz w:val="22"/>
          <w:szCs w:val="22"/>
        </w:rPr>
        <w:t xml:space="preserve">projekty zaměřené na zvýšení bezpečnosti v dopravě, </w:t>
      </w:r>
    </w:p>
    <w:p w14:paraId="76F14D89" w14:textId="59EB767C" w:rsidR="00A3556B" w:rsidRPr="00855CBA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55CBA">
        <w:rPr>
          <w:rFonts w:ascii="Times New Roman" w:hAnsi="Times New Roman"/>
          <w:b w:val="0"/>
          <w:i w:val="0"/>
          <w:sz w:val="22"/>
          <w:szCs w:val="22"/>
        </w:rPr>
        <w:t xml:space="preserve">projekty z oblasti sociální prevence na primární úrovni bez </w:t>
      </w:r>
      <w:r>
        <w:rPr>
          <w:rFonts w:ascii="Times New Roman" w:hAnsi="Times New Roman"/>
          <w:b w:val="0"/>
          <w:i w:val="0"/>
          <w:sz w:val="22"/>
          <w:szCs w:val="22"/>
        </w:rPr>
        <w:t>prvků prevence kriminality</w:t>
      </w:r>
      <w:r w:rsidRPr="00855CBA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</w:p>
    <w:p w14:paraId="2238688C" w14:textId="77777777" w:rsidR="00A3556B" w:rsidRPr="00134271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855CBA">
        <w:rPr>
          <w:rFonts w:ascii="Times New Roman" w:hAnsi="Times New Roman"/>
          <w:b w:val="0"/>
          <w:i w:val="0"/>
          <w:sz w:val="22"/>
          <w:szCs w:val="22"/>
        </w:rPr>
        <w:t xml:space="preserve">registrované sociální služby dle zákona č. 108/2006 Sb., o sociálních službách, ve znění pozdějších předpisů, </w:t>
      </w:r>
    </w:p>
    <w:p w14:paraId="690F8C5D" w14:textId="77777777" w:rsidR="00A3556B" w:rsidRPr="00105AE6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nákup </w:t>
      </w:r>
      <w:r w:rsidRPr="00134271">
        <w:rPr>
          <w:rFonts w:ascii="Times New Roman" w:hAnsi="Times New Roman"/>
          <w:b w:val="0"/>
          <w:i w:val="0"/>
          <w:sz w:val="22"/>
          <w:szCs w:val="22"/>
        </w:rPr>
        <w:t>služební</w:t>
      </w:r>
      <w:r>
        <w:rPr>
          <w:rFonts w:ascii="Times New Roman" w:hAnsi="Times New Roman"/>
          <w:b w:val="0"/>
          <w:i w:val="0"/>
          <w:sz w:val="22"/>
          <w:szCs w:val="22"/>
        </w:rPr>
        <w:t>ho</w:t>
      </w:r>
      <w:r w:rsidRPr="00134271">
        <w:rPr>
          <w:rFonts w:ascii="Times New Roman" w:hAnsi="Times New Roman"/>
          <w:b w:val="0"/>
          <w:i w:val="0"/>
          <w:sz w:val="22"/>
          <w:szCs w:val="22"/>
        </w:rPr>
        <w:t xml:space="preserve"> stejnokroje, věcí osobní potřeby a vybavení strážníků obecní policie nesloužící k preventivním účelům (např. ve smyslu § 18 zákona č. 553/1991 Sb., o obecní policii, ve znění pozdějších předpisů)</w:t>
      </w:r>
      <w:r w:rsidRPr="00105AE6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</w:p>
    <w:p w14:paraId="1488ACE5" w14:textId="77777777" w:rsidR="00A3556B" w:rsidRPr="00105AE6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05AE6">
        <w:rPr>
          <w:rFonts w:ascii="Times New Roman" w:hAnsi="Times New Roman"/>
          <w:b w:val="0"/>
          <w:i w:val="0"/>
          <w:sz w:val="22"/>
          <w:szCs w:val="22"/>
        </w:rPr>
        <w:t xml:space="preserve">dlouhodobý technický majetek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(např. </w:t>
      </w:r>
      <w:r w:rsidRPr="00105AE6">
        <w:rPr>
          <w:rFonts w:ascii="Times New Roman" w:hAnsi="Times New Roman"/>
          <w:b w:val="0"/>
          <w:i w:val="0"/>
          <w:sz w:val="22"/>
          <w:szCs w:val="22"/>
        </w:rPr>
        <w:t>kamerové systémy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), </w:t>
      </w:r>
    </w:p>
    <w:p w14:paraId="5A5D9040" w14:textId="4B3983CD" w:rsidR="00A3556B" w:rsidRPr="003708E7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855CBA">
        <w:rPr>
          <w:rFonts w:ascii="Times New Roman" w:hAnsi="Times New Roman"/>
          <w:b w:val="0"/>
          <w:i w:val="0"/>
          <w:sz w:val="22"/>
          <w:szCs w:val="22"/>
        </w:rPr>
        <w:t xml:space="preserve">reprezentaci tj. pohoštění a </w:t>
      </w: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dary 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(mimo společné stravování účastníků pobytových akcí</w:t>
      </w:r>
      <w:r w:rsidR="00454C8E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s noclehem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a příměstských táborů</w:t>
      </w:r>
      <w:r w:rsidR="00454C8E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a věcných cen do soutěží souvisejících s projektem v hodnotě max. 500 Kč/1 cenu pro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 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1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 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osobu)</w:t>
      </w:r>
      <w:r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14:paraId="5273D6E4" w14:textId="77777777" w:rsidR="00A3556B" w:rsidRPr="00855CBA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pokuty,</w:t>
      </w:r>
    </w:p>
    <w:p w14:paraId="4107DB65" w14:textId="77777777" w:rsidR="00A3556B" w:rsidRPr="00D320E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sankce,</w:t>
      </w:r>
    </w:p>
    <w:p w14:paraId="6578811D" w14:textId="77777777" w:rsidR="00A3556B" w:rsidRPr="00D320E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penále,</w:t>
      </w:r>
    </w:p>
    <w:p w14:paraId="5AFE240E" w14:textId="77777777" w:rsidR="00A3556B" w:rsidRPr="00D320E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úroky z úvěrů,</w:t>
      </w:r>
    </w:p>
    <w:p w14:paraId="62BA03DA" w14:textId="77777777" w:rsidR="00A3556B" w:rsidRPr="00D320E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náhrady škod,</w:t>
      </w:r>
    </w:p>
    <w:p w14:paraId="1532A913" w14:textId="77777777" w:rsidR="00A3556B" w:rsidRPr="00D320E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pojistné,</w:t>
      </w:r>
    </w:p>
    <w:p w14:paraId="538D0070" w14:textId="77777777" w:rsidR="00A3556B" w:rsidRPr="00394AC9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poplatky,</w:t>
      </w:r>
    </w:p>
    <w:p w14:paraId="6356ADEA" w14:textId="77777777" w:rsidR="00A3556B" w:rsidRPr="00855CBA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dlouhodobé nájemné a provozní náklady fungujících a dlouhodobě zavedených služeb</w:t>
      </w: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</w:t>
      </w:r>
    </w:p>
    <w:p w14:paraId="0F5AD310" w14:textId="77777777" w:rsidR="00A3556B" w:rsidRPr="003708E7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hmotný majetek, jehož cena je vyšší než 40 000 Kč/1 ks (pořízení investičního majetku),  </w:t>
      </w:r>
    </w:p>
    <w:p w14:paraId="2A5FB341" w14:textId="77777777" w:rsidR="00A3556B" w:rsidRPr="00855CBA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sz w:val="22"/>
          <w:szCs w:val="22"/>
        </w:rPr>
      </w:pP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výdaje na mzdy a úhrady cestovních výdajů zaměstnanců žadatele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</w:t>
      </w: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3708E7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které nemají žádnou souvislost s realizací projektu,</w:t>
      </w:r>
      <w:r w:rsidRPr="00855CBA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346C7F0F" w14:textId="392D6AB5" w:rsidR="00A3556B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D320E9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lastRenderedPageBreak/>
        <w:t>výdaje na mzdy a úhrady cestovních výdajů funkcionářů žadatele (odměny členů statutárních orgánů právnických osob, zmocněnců),</w:t>
      </w:r>
    </w:p>
    <w:p w14:paraId="6B699379" w14:textId="380C3AED" w:rsidR="00B72D2C" w:rsidRPr="00A3556B" w:rsidRDefault="00A3556B" w:rsidP="00A3556B">
      <w:pPr>
        <w:pStyle w:val="Zkladntext"/>
        <w:numPr>
          <w:ilvl w:val="0"/>
          <w:numId w:val="48"/>
        </w:numPr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A3556B">
        <w:rPr>
          <w:rFonts w:ascii="Times New Roman" w:hAnsi="Times New Roman"/>
          <w:b w:val="0"/>
          <w:i w:val="0"/>
          <w:sz w:val="22"/>
          <w:szCs w:val="22"/>
        </w:rPr>
        <w:t xml:space="preserve">nákup, pronájem a úhradu jakýchkoli materiálů, věcí, vybavení, prostorů a odměn za práce   </w:t>
      </w:r>
      <w:r w:rsidRPr="00A3556B">
        <w:rPr>
          <w:rFonts w:ascii="Times New Roman" w:hAnsi="Times New Roman"/>
          <w:b w:val="0"/>
          <w:i w:val="0"/>
          <w:sz w:val="22"/>
          <w:szCs w:val="22"/>
        </w:rPr>
        <w:br/>
        <w:t>a pracovní činnosti, které bezprostředně nesouvisejí s realizací projektu.</w:t>
      </w:r>
    </w:p>
    <w:p w14:paraId="483D643F" w14:textId="77777777" w:rsidR="00A3556B" w:rsidRPr="00A3556B" w:rsidRDefault="00A3556B" w:rsidP="00A3556B">
      <w:pPr>
        <w:pStyle w:val="Zkladntext"/>
        <w:ind w:left="720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</w:p>
    <w:p w14:paraId="69799F17" w14:textId="60418E35" w:rsidR="007562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B72D2C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Pr="0075622C">
        <w:rPr>
          <w:rFonts w:ascii="Times New Roman" w:eastAsia="Arial Unicode MS" w:hAnsi="Times New Roman"/>
          <w:lang w:eastAsia="cs-CZ"/>
        </w:rPr>
        <w:t xml:space="preserve">projektu/činnosti/akce </w:t>
      </w:r>
      <w:r w:rsidR="00B7233E" w:rsidRPr="0075622C">
        <w:rPr>
          <w:rFonts w:ascii="Times New Roman" w:eastAsia="Arial Unicode MS" w:hAnsi="Times New Roman"/>
          <w:lang w:eastAsia="cs-CZ"/>
        </w:rPr>
        <w:t xml:space="preserve">od </w:t>
      </w:r>
      <w:r w:rsidR="008533B3" w:rsidRPr="0075622C">
        <w:rPr>
          <w:rFonts w:ascii="Times New Roman" w:eastAsia="Arial Unicode MS" w:hAnsi="Times New Roman"/>
          <w:lang w:eastAsia="cs-CZ"/>
        </w:rPr>
        <w:t>1. 1. 2022</w:t>
      </w:r>
      <w:r w:rsidR="00B7233E" w:rsidRPr="0075622C">
        <w:rPr>
          <w:rFonts w:ascii="Times New Roman" w:eastAsia="Arial Unicode MS" w:hAnsi="Times New Roman"/>
          <w:lang w:eastAsia="cs-CZ"/>
        </w:rPr>
        <w:t xml:space="preserve"> do </w:t>
      </w:r>
      <w:r w:rsidR="008533B3" w:rsidRPr="0075622C">
        <w:rPr>
          <w:rFonts w:ascii="Times New Roman" w:eastAsia="Arial Unicode MS" w:hAnsi="Times New Roman"/>
          <w:lang w:eastAsia="cs-CZ"/>
        </w:rPr>
        <w:t>31. 12. 2022</w:t>
      </w:r>
      <w:r w:rsidRPr="0075622C">
        <w:rPr>
          <w:rFonts w:ascii="Times New Roman" w:eastAsia="Arial Unicode MS" w:hAnsi="Times New Roman"/>
          <w:lang w:eastAsia="cs-CZ"/>
        </w:rPr>
        <w:t>. Doklady o realizaci projektu/činnosti/akce musí</w:t>
      </w:r>
      <w:r w:rsidRPr="00B72D2C">
        <w:rPr>
          <w:rFonts w:ascii="Times New Roman" w:eastAsia="Arial Unicode MS" w:hAnsi="Times New Roman"/>
          <w:lang w:eastAsia="cs-CZ"/>
        </w:rPr>
        <w:t xml:space="preserve"> </w:t>
      </w:r>
      <w:r w:rsidR="006807B3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B72D2C">
        <w:rPr>
          <w:rFonts w:ascii="Times New Roman" w:eastAsia="Arial Unicode MS" w:hAnsi="Times New Roman"/>
          <w:lang w:eastAsia="cs-CZ"/>
        </w:rPr>
        <w:t xml:space="preserve"> od </w:t>
      </w:r>
      <w:r w:rsidR="008533B3">
        <w:rPr>
          <w:rFonts w:ascii="Times New Roman" w:eastAsia="Arial Unicode MS" w:hAnsi="Times New Roman"/>
          <w:lang w:eastAsia="cs-CZ"/>
        </w:rPr>
        <w:t>1. 1. 2022</w:t>
      </w:r>
      <w:r w:rsidR="00B7233E">
        <w:rPr>
          <w:rFonts w:ascii="Times New Roman" w:eastAsia="Arial Unicode MS" w:hAnsi="Times New Roman"/>
          <w:lang w:eastAsia="cs-CZ"/>
        </w:rPr>
        <w:t xml:space="preserve"> d</w:t>
      </w:r>
      <w:r w:rsidRPr="00B72D2C">
        <w:rPr>
          <w:rFonts w:ascii="Times New Roman" w:eastAsia="Arial Unicode MS" w:hAnsi="Times New Roman"/>
          <w:lang w:eastAsia="cs-CZ"/>
        </w:rPr>
        <w:t>o</w:t>
      </w:r>
      <w:r w:rsidR="008533B3">
        <w:rPr>
          <w:rFonts w:ascii="Times New Roman" w:eastAsia="Arial Unicode MS" w:hAnsi="Times New Roman"/>
          <w:lang w:eastAsia="cs-CZ"/>
        </w:rPr>
        <w:t xml:space="preserve"> 31. 12. 2022</w:t>
      </w:r>
      <w:r w:rsidR="00B7233E">
        <w:rPr>
          <w:rFonts w:ascii="Times New Roman" w:eastAsia="Arial Unicode MS" w:hAnsi="Times New Roman"/>
          <w:lang w:eastAsia="cs-CZ"/>
        </w:rPr>
        <w:t xml:space="preserve"> a</w:t>
      </w:r>
      <w:r w:rsidRPr="00B72D2C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8533B3">
        <w:rPr>
          <w:rFonts w:ascii="Times New Roman" w:eastAsia="Arial Unicode MS" w:hAnsi="Times New Roman"/>
          <w:lang w:eastAsia="cs-CZ"/>
        </w:rPr>
        <w:t>31. 12. 2022</w:t>
      </w:r>
      <w:r w:rsidRPr="006A302D">
        <w:rPr>
          <w:rFonts w:ascii="Times New Roman" w:eastAsia="Arial Unicode MS" w:hAnsi="Times New Roman"/>
          <w:lang w:eastAsia="cs-CZ"/>
        </w:rPr>
        <w:t xml:space="preserve"> </w:t>
      </w:r>
      <w:r w:rsidRPr="00B72D2C">
        <w:rPr>
          <w:rFonts w:ascii="Times New Roman" w:eastAsia="Arial Unicode MS" w:hAnsi="Times New Roman"/>
          <w:lang w:eastAsia="cs-CZ"/>
        </w:rPr>
        <w:t xml:space="preserve">(datum hotovostní úhrady nebo datum uskutečnění bankovního převodu). </w:t>
      </w:r>
      <w:r w:rsidR="0075622C">
        <w:rPr>
          <w:rFonts w:ascii="Times New Roman" w:eastAsia="Arial Unicode MS" w:hAnsi="Times New Roman"/>
          <w:lang w:eastAsia="cs-CZ"/>
        </w:rPr>
        <w:t>Výjimku tvoří pouze osobní náklady za měsíc prosinec 2022, které mohou být uhrazeny nejpozději do 20. 1. 2023</w:t>
      </w:r>
      <w:r w:rsidR="0075622C" w:rsidRPr="008D7A7D">
        <w:rPr>
          <w:rFonts w:ascii="Times New Roman" w:eastAsia="Arial Unicode MS" w:hAnsi="Times New Roman"/>
          <w:lang w:eastAsia="cs-CZ"/>
        </w:rPr>
        <w:t xml:space="preserve"> (datum hotovostní úhrady nebo datum uskutečnění</w:t>
      </w:r>
      <w:r w:rsidR="0075622C" w:rsidRPr="00B72D2C">
        <w:rPr>
          <w:rFonts w:ascii="Times New Roman" w:eastAsia="Arial Unicode MS" w:hAnsi="Times New Roman"/>
          <w:lang w:eastAsia="cs-CZ"/>
        </w:rPr>
        <w:t xml:space="preserve"> bankovního převodu).</w:t>
      </w:r>
    </w:p>
    <w:p w14:paraId="5FDAA583" w14:textId="77777777" w:rsidR="00AC032A" w:rsidRDefault="00AC032A" w:rsidP="0075622C">
      <w:pPr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663D22C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CE6F91" w14:textId="6030BE1A" w:rsidR="00B72D2C" w:rsidRDefault="00C651C9" w:rsidP="00C651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Jednotlivé </w:t>
      </w:r>
      <w:r w:rsidRPr="00405285">
        <w:rPr>
          <w:rFonts w:ascii="Times New Roman" w:eastAsia="Times New Roman" w:hAnsi="Times New Roman"/>
          <w:lang w:eastAsia="cs-CZ"/>
        </w:rPr>
        <w:t>žádosti o dotaci posoudí Komise bezpečnosti a prevence kriminality (dále jen „komise“) na základě souladu s pravidly dotačního programu a adekvátnosti popisů jednotlivých projektů. S návrhem a doporučením komise budou následně žádosti předloženy k projednání příslušnému orgánu kraje. Projekty, jejichž realizace bude probíhat s žáky a studenty v době vyučování budou postoupeny odboru školství mládeže a tělovýchovy Krajského úřadu Karlovarského kraje z důvodu vydání stanoviska, které bude přílohou materiálu pro jednání Rady Karlovarského kraje.</w:t>
      </w:r>
    </w:p>
    <w:p w14:paraId="48F9C6C8" w14:textId="77777777" w:rsidR="00C651C9" w:rsidRDefault="00C651C9" w:rsidP="00C651C9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715E5E5B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Poskytovatel dotace poskytne dotaci jen a výhradně v případě souhlasného ro</w:t>
      </w:r>
      <w:r w:rsidR="00025701">
        <w:rPr>
          <w:rFonts w:ascii="Times New Roman" w:eastAsia="Times New Roman" w:hAnsi="Times New Roman"/>
          <w:lang w:eastAsia="cs-CZ"/>
        </w:rPr>
        <w:t>zhodnutí orgánu kraje</w:t>
      </w:r>
      <w:r w:rsidRPr="00B72D2C">
        <w:rPr>
          <w:rFonts w:ascii="Times New Roman" w:eastAsia="Times New Roman" w:hAnsi="Times New Roman"/>
          <w:lang w:eastAsia="cs-CZ"/>
        </w:rPr>
        <w:t>, a to na základě veřejnoprávní smlouvy o poskytnutí dotace z rozpočtu Karlovarského kraje.</w:t>
      </w:r>
    </w:p>
    <w:p w14:paraId="61CDCEAD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B72D2C" w:rsidRDefault="00B72D2C" w:rsidP="00B72D2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15</w:t>
      </w:r>
      <w:r w:rsidR="000E10B1">
        <w:rPr>
          <w:rFonts w:ascii="Times New Roman" w:eastAsia="Times New Roman" w:hAnsi="Times New Roman"/>
          <w:lang w:eastAsia="cs-CZ"/>
        </w:rPr>
        <w:t> </w:t>
      </w:r>
      <w:r w:rsidRPr="00B72D2C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3D3D80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3D3D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AE0B3DE" w14:textId="77777777" w:rsidR="00F656A7" w:rsidRPr="0031162D" w:rsidRDefault="00F656A7" w:rsidP="006B679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Vzor </w:t>
      </w:r>
      <w:r w:rsidR="00172624" w:rsidRPr="0031162D">
        <w:rPr>
          <w:rFonts w:ascii="Times New Roman" w:hAnsi="Times New Roman"/>
        </w:rPr>
        <w:t>žádosti</w:t>
      </w:r>
      <w:r w:rsidR="00D01A6E" w:rsidRPr="0031162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31162D">
        <w:rPr>
          <w:rFonts w:ascii="Times New Roman" w:hAnsi="Times New Roman"/>
        </w:rPr>
        <w:t>y</w:t>
      </w:r>
      <w:r w:rsidR="00172624" w:rsidRPr="0031162D">
        <w:rPr>
          <w:rFonts w:ascii="Times New Roman" w:hAnsi="Times New Roman"/>
        </w:rPr>
        <w:t xml:space="preserve"> </w:t>
      </w:r>
      <w:r w:rsidR="0018179B" w:rsidRPr="0031162D">
        <w:rPr>
          <w:rFonts w:ascii="Times New Roman" w:hAnsi="Times New Roman"/>
        </w:rPr>
        <w:t>příloh k</w:t>
      </w:r>
      <w:r w:rsidR="00FA7F15" w:rsidRPr="0031162D">
        <w:rPr>
          <w:rFonts w:ascii="Times New Roman" w:hAnsi="Times New Roman"/>
        </w:rPr>
        <w:t> </w:t>
      </w:r>
      <w:r w:rsidR="0018179B" w:rsidRPr="0031162D">
        <w:rPr>
          <w:rFonts w:ascii="Times New Roman" w:hAnsi="Times New Roman"/>
        </w:rPr>
        <w:t>žádosti</w:t>
      </w:r>
      <w:r w:rsidR="00FA7F15" w:rsidRPr="0031162D">
        <w:rPr>
          <w:rFonts w:ascii="Times New Roman" w:hAnsi="Times New Roman"/>
        </w:rPr>
        <w:t xml:space="preserve"> </w:t>
      </w:r>
      <w:r w:rsidR="00B412E0" w:rsidRPr="0031162D">
        <w:rPr>
          <w:rFonts w:ascii="Times New Roman" w:hAnsi="Times New Roman"/>
        </w:rPr>
        <w:t>j</w:t>
      </w:r>
      <w:r w:rsidR="00D01A6E" w:rsidRPr="0031162D">
        <w:rPr>
          <w:rFonts w:ascii="Times New Roman" w:hAnsi="Times New Roman"/>
        </w:rPr>
        <w:t xml:space="preserve">sou </w:t>
      </w:r>
      <w:r w:rsidR="003E2C92" w:rsidRPr="0031162D">
        <w:rPr>
          <w:rFonts w:ascii="Times New Roman" w:hAnsi="Times New Roman"/>
        </w:rPr>
        <w:t xml:space="preserve">součástí tohoto </w:t>
      </w:r>
      <w:r w:rsidR="00AD111B" w:rsidRPr="0031162D">
        <w:rPr>
          <w:rFonts w:ascii="Times New Roman" w:hAnsi="Times New Roman"/>
        </w:rPr>
        <w:t>dokumentu</w:t>
      </w:r>
      <w:r w:rsidR="003E2C92" w:rsidRPr="0031162D">
        <w:rPr>
          <w:rFonts w:ascii="Times New Roman" w:hAnsi="Times New Roman"/>
        </w:rPr>
        <w:t>.</w:t>
      </w:r>
      <w:r w:rsidR="00FA7F15" w:rsidRPr="0031162D">
        <w:rPr>
          <w:rFonts w:ascii="Times New Roman" w:hAnsi="Times New Roman"/>
        </w:rPr>
        <w:t xml:space="preserve"> </w:t>
      </w:r>
    </w:p>
    <w:p w14:paraId="23DE523C" w14:textId="77777777" w:rsidR="00F656A7" w:rsidRPr="003D3D80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8F8F777" w14:textId="0B7CB108" w:rsidR="00F656A7" w:rsidRPr="0031162D" w:rsidRDefault="003E2C92" w:rsidP="00D01A6E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>D</w:t>
      </w:r>
      <w:r w:rsidR="0014774B" w:rsidRPr="0031162D">
        <w:rPr>
          <w:rFonts w:ascii="Times New Roman" w:hAnsi="Times New Roman"/>
        </w:rPr>
        <w:t xml:space="preserve">otační program je k dispozici </w:t>
      </w:r>
      <w:r w:rsidR="009812E9" w:rsidRPr="0031162D">
        <w:rPr>
          <w:rFonts w:ascii="Times New Roman" w:hAnsi="Times New Roman"/>
        </w:rPr>
        <w:t xml:space="preserve">v listinné podobě </w:t>
      </w:r>
      <w:r w:rsidR="00AC032A">
        <w:rPr>
          <w:rFonts w:ascii="Times New Roman" w:hAnsi="Times New Roman"/>
        </w:rPr>
        <w:t>na O</w:t>
      </w:r>
      <w:r w:rsidR="0014774B" w:rsidRPr="0031162D">
        <w:rPr>
          <w:rFonts w:ascii="Times New Roman" w:hAnsi="Times New Roman"/>
        </w:rPr>
        <w:t xml:space="preserve">dboru </w:t>
      </w:r>
      <w:r w:rsidR="00C651C9" w:rsidRPr="00A54EC6">
        <w:rPr>
          <w:rFonts w:ascii="Times New Roman" w:hAnsi="Times New Roman"/>
        </w:rPr>
        <w:t>bezpečnosti a krizového řízení</w:t>
      </w:r>
      <w:r w:rsidR="00AC032A">
        <w:rPr>
          <w:rFonts w:ascii="Times New Roman" w:hAnsi="Times New Roman"/>
        </w:rPr>
        <w:t xml:space="preserve"> Krajského úřadu Karlovarského kraje</w:t>
      </w:r>
      <w:r w:rsidR="00C651C9" w:rsidRPr="0031162D">
        <w:rPr>
          <w:rFonts w:ascii="Times New Roman" w:eastAsia="Times New Roman" w:hAnsi="Times New Roman"/>
          <w:lang w:eastAsia="cs-CZ"/>
        </w:rPr>
        <w:t xml:space="preserve"> </w:t>
      </w:r>
      <w:r w:rsidR="006A302D" w:rsidRPr="0031162D">
        <w:rPr>
          <w:rFonts w:ascii="Times New Roman" w:eastAsia="Times New Roman" w:hAnsi="Times New Roman"/>
          <w:lang w:eastAsia="cs-CZ"/>
        </w:rPr>
        <w:t>(dále jen „</w:t>
      </w:r>
      <w:r w:rsidR="007E0924" w:rsidRPr="007E0924">
        <w:rPr>
          <w:rFonts w:ascii="Times New Roman" w:eastAsia="Times New Roman" w:hAnsi="Times New Roman"/>
          <w:lang w:eastAsia="cs-CZ"/>
        </w:rPr>
        <w:t>OBKŘ</w:t>
      </w:r>
      <w:r w:rsidR="006A302D" w:rsidRPr="0031162D">
        <w:rPr>
          <w:rFonts w:ascii="Times New Roman" w:eastAsia="Times New Roman" w:hAnsi="Times New Roman"/>
          <w:lang w:eastAsia="cs-CZ"/>
        </w:rPr>
        <w:t xml:space="preserve">“) </w:t>
      </w:r>
      <w:r w:rsidR="009812E9" w:rsidRPr="0031162D">
        <w:rPr>
          <w:rFonts w:ascii="Times New Roman" w:hAnsi="Times New Roman"/>
        </w:rPr>
        <w:t>a</w:t>
      </w:r>
      <w:r w:rsidR="0014774B" w:rsidRPr="0031162D">
        <w:rPr>
          <w:rFonts w:ascii="Times New Roman" w:hAnsi="Times New Roman"/>
        </w:rPr>
        <w:t xml:space="preserve"> v elektronické podobě na internetových stránkách kraje </w:t>
      </w:r>
      <w:hyperlink r:id="rId14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14774B" w:rsidRPr="0031162D">
        <w:rPr>
          <w:rFonts w:ascii="Times New Roman" w:hAnsi="Times New Roman"/>
          <w:u w:val="single"/>
        </w:rPr>
        <w:t>.</w:t>
      </w:r>
      <w:r w:rsidR="00F656A7" w:rsidRPr="0031162D">
        <w:rPr>
          <w:rFonts w:ascii="Times New Roman" w:hAnsi="Times New Roman"/>
        </w:rPr>
        <w:t xml:space="preserve"> </w:t>
      </w:r>
      <w:r w:rsidR="00B44E76" w:rsidRPr="0031162D">
        <w:rPr>
          <w:rFonts w:ascii="Times New Roman" w:hAnsi="Times New Roman"/>
        </w:rPr>
        <w:t xml:space="preserve">Informace </w:t>
      </w:r>
      <w:r w:rsidR="00AC032A">
        <w:rPr>
          <w:rFonts w:ascii="Times New Roman" w:hAnsi="Times New Roman"/>
        </w:rPr>
        <w:br/>
      </w:r>
      <w:r w:rsidR="00B44E76" w:rsidRPr="0031162D">
        <w:rPr>
          <w:rFonts w:ascii="Times New Roman" w:hAnsi="Times New Roman"/>
        </w:rPr>
        <w:t xml:space="preserve">o dotačním programu může žadatel získat také na informačním portálu kraje </w:t>
      </w:r>
      <w:hyperlink r:id="rId15" w:history="1">
        <w:r w:rsidR="00D01A6E" w:rsidRPr="0031162D">
          <w:rPr>
            <w:rStyle w:val="Hypertextovodkaz"/>
            <w:rFonts w:ascii="Times New Roman" w:hAnsi="Times New Roman"/>
          </w:rPr>
          <w:t>http://programy.kr-karlovarsky.cz</w:t>
        </w:r>
      </w:hyperlink>
      <w:r w:rsidR="00D01A6E" w:rsidRPr="0031162D">
        <w:rPr>
          <w:rFonts w:ascii="Times New Roman" w:hAnsi="Times New Roman"/>
        </w:rPr>
        <w:t>.</w:t>
      </w:r>
    </w:p>
    <w:p w14:paraId="52E56223" w14:textId="77777777" w:rsidR="00B72D2C" w:rsidRDefault="00B72D2C" w:rsidP="00B72D2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7777777" w:rsidR="00B72D2C" w:rsidRPr="006F5263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F5263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B72D2C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B72D2C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77777777" w:rsidR="00B72D2C" w:rsidRPr="00B72D2C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t xml:space="preserve">Finanční prostředky poskytnuté formou dotace musí být použity v souladu s uzavřenou veřejnoprávní smlouvou o poskytnutí dotace. Příjemce odpovídá za jejich </w:t>
      </w:r>
      <w:r w:rsidR="00025701">
        <w:rPr>
          <w:rFonts w:ascii="Times New Roman" w:eastAsia="Times New Roman" w:hAnsi="Times New Roman"/>
          <w:lang w:eastAsia="cs-CZ"/>
        </w:rPr>
        <w:t>řádnou evidenci.</w:t>
      </w:r>
    </w:p>
    <w:p w14:paraId="07547A01" w14:textId="77777777" w:rsidR="00B72D2C" w:rsidRPr="006F5263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58D706FC" w:rsidR="00B72D2C" w:rsidRPr="00B72D2C" w:rsidRDefault="00025701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B72D2C">
        <w:rPr>
          <w:rFonts w:ascii="Times New Roman" w:eastAsia="Times New Roman" w:hAnsi="Times New Roman"/>
          <w:lang w:eastAsia="cs-CZ"/>
        </w:rPr>
        <w:t>zákona číslo 320/2001 Sb., o finanční kontrole ve veřejné správě a o změně některých zákonů (zákon o finanční kontrole)</w:t>
      </w:r>
      <w:r w:rsidR="003E2A4C">
        <w:rPr>
          <w:rFonts w:ascii="Times New Roman" w:eastAsia="Times New Roman" w:hAnsi="Times New Roman"/>
          <w:lang w:eastAsia="cs-CZ"/>
        </w:rPr>
        <w:t>,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 ve znění pozdějších předpisů a zákona číslo 255/2012 Sb., o kontrole (kontrolní řád)</w:t>
      </w:r>
      <w:r w:rsidR="003E2A4C">
        <w:rPr>
          <w:rFonts w:ascii="Times New Roman" w:eastAsia="Times New Roman" w:hAnsi="Times New Roman"/>
          <w:lang w:eastAsia="cs-CZ"/>
        </w:rPr>
        <w:t>,</w:t>
      </w:r>
      <w:r w:rsidR="00CE3A62">
        <w:rPr>
          <w:rFonts w:ascii="Times New Roman" w:eastAsia="Times New Roman" w:hAnsi="Times New Roman"/>
          <w:lang w:eastAsia="cs-CZ"/>
        </w:rPr>
        <w:t xml:space="preserve"> </w:t>
      </w:r>
      <w:r w:rsidR="00B72D2C" w:rsidRPr="00B72D2C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>
        <w:rPr>
          <w:rFonts w:ascii="Times New Roman" w:eastAsia="Times New Roman" w:hAnsi="Times New Roman"/>
          <w:lang w:eastAsia="cs-CZ"/>
        </w:rPr>
        <w:t xml:space="preserve">mj. </w:t>
      </w:r>
      <w:r w:rsidR="00B72D2C" w:rsidRPr="00B72D2C">
        <w:rPr>
          <w:rFonts w:ascii="Times New Roman" w:eastAsia="Times New Roman" w:hAnsi="Times New Roman"/>
          <w:lang w:eastAsia="cs-CZ"/>
        </w:rPr>
        <w:t>pověření zaměstnanci a členové příslušných kontrolních orgánů kraje.</w:t>
      </w:r>
    </w:p>
    <w:p w14:paraId="5043CB0F" w14:textId="77777777" w:rsidR="00B72D2C" w:rsidRPr="00B72D2C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72D4C" w14:textId="77777777" w:rsidR="00B72D2C" w:rsidRDefault="00B72D2C" w:rsidP="007117D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F5263">
        <w:rPr>
          <w:rFonts w:ascii="Times New Roman" w:eastAsia="Times New Roman" w:hAnsi="Times New Roman"/>
          <w:lang w:eastAsia="cs-CZ"/>
        </w:rPr>
        <w:t xml:space="preserve">Příjemce je povinen v rámci výkonu kontrolní činnosti dle předchozího odstavce tohoto článku předložit pověřeným zaměstnancům a členům příslušných kontrolních orgánů kraje k nahlédnutí veškeré </w:t>
      </w:r>
      <w:r w:rsidR="006F5263">
        <w:rPr>
          <w:rFonts w:ascii="Times New Roman" w:eastAsia="Times New Roman" w:hAnsi="Times New Roman"/>
          <w:lang w:eastAsia="cs-CZ"/>
        </w:rPr>
        <w:t>originální doklady</w:t>
      </w:r>
      <w:r w:rsidRPr="006F5263">
        <w:rPr>
          <w:rFonts w:ascii="Times New Roman" w:eastAsia="Times New Roman" w:hAnsi="Times New Roman"/>
          <w:lang w:eastAsia="cs-CZ"/>
        </w:rPr>
        <w:t xml:space="preserve"> týkající se poskytnuté dotace.</w:t>
      </w:r>
    </w:p>
    <w:p w14:paraId="07459315" w14:textId="77777777" w:rsidR="006F5263" w:rsidRPr="006F5263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0CFD8C9" w14:textId="7D5B7E55" w:rsidR="00B72D2C" w:rsidRPr="007E0924" w:rsidRDefault="00B72D2C" w:rsidP="00B72D2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72D2C">
        <w:rPr>
          <w:rFonts w:ascii="Times New Roman" w:eastAsia="Times New Roman" w:hAnsi="Times New Roman"/>
          <w:lang w:eastAsia="cs-CZ"/>
        </w:rPr>
        <w:lastRenderedPageBreak/>
        <w:t xml:space="preserve">Příjemce je povinen provést a předložit </w:t>
      </w:r>
      <w:r w:rsidR="007E0924">
        <w:rPr>
          <w:rFonts w:ascii="Times New Roman" w:eastAsia="Times New Roman" w:hAnsi="Times New Roman"/>
          <w:lang w:eastAsia="cs-CZ"/>
        </w:rPr>
        <w:t>OBKŘ</w:t>
      </w:r>
      <w:r w:rsidRPr="00B72D2C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7E0924">
        <w:rPr>
          <w:rFonts w:ascii="Times New Roman" w:eastAsia="Times New Roman" w:hAnsi="Times New Roman"/>
          <w:bCs/>
          <w:iCs/>
          <w:lang w:eastAsia="cs-CZ"/>
        </w:rPr>
        <w:t>OBKŘ</w:t>
      </w:r>
      <w:r w:rsidRPr="00B72D2C">
        <w:rPr>
          <w:rFonts w:ascii="Times New Roman" w:eastAsia="Times New Roman" w:hAnsi="Times New Roman"/>
          <w:bCs/>
          <w:iCs/>
          <w:color w:val="FF0000"/>
          <w:lang w:eastAsia="cs-CZ"/>
        </w:rPr>
        <w:t xml:space="preserve"> </w:t>
      </w:r>
      <w:r w:rsidRPr="00B72D2C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>
        <w:rPr>
          <w:rFonts w:ascii="Times New Roman" w:eastAsia="Times New Roman" w:hAnsi="Times New Roman"/>
          <w:bCs/>
          <w:iCs/>
          <w:lang w:eastAsia="cs-CZ"/>
        </w:rPr>
        <w:t>o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B72D2C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3A0A7E5D" w14:textId="77777777" w:rsidR="007E0924" w:rsidRPr="007E0924" w:rsidRDefault="007E0924" w:rsidP="007E0924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DE06A64" w14:textId="6D6C0B86" w:rsidR="00FA7F15" w:rsidRPr="007E0924" w:rsidRDefault="00FA7F15" w:rsidP="007E092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E0924">
        <w:rPr>
          <w:rFonts w:ascii="Times New Roman" w:eastAsia="Times New Roman" w:hAnsi="Times New Roman"/>
          <w:lang w:eastAsia="cs-CZ"/>
        </w:rPr>
        <w:t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povinen informovat</w:t>
      </w:r>
      <w:r w:rsidR="007E0924">
        <w:rPr>
          <w:rFonts w:ascii="Times New Roman" w:eastAsia="Times New Roman" w:hAnsi="Times New Roman"/>
          <w:lang w:eastAsia="cs-CZ"/>
        </w:rPr>
        <w:t xml:space="preserve"> </w:t>
      </w:r>
      <w:r w:rsidRPr="007E0924">
        <w:rPr>
          <w:rFonts w:ascii="Times New Roman" w:eastAsia="Times New Roman" w:hAnsi="Times New Roman"/>
          <w:lang w:eastAsia="cs-CZ"/>
        </w:rPr>
        <w:t xml:space="preserve"> </w:t>
      </w:r>
      <w:r w:rsidR="007E0924">
        <w:rPr>
          <w:rFonts w:ascii="Times New Roman" w:eastAsia="Times New Roman" w:hAnsi="Times New Roman"/>
          <w:lang w:eastAsia="cs-CZ"/>
        </w:rPr>
        <w:t>OBKŘ</w:t>
      </w:r>
      <w:r w:rsidRPr="007E0924">
        <w:rPr>
          <w:rFonts w:ascii="Times New Roman" w:eastAsia="Times New Roman" w:hAnsi="Times New Roman"/>
          <w:lang w:eastAsia="cs-CZ"/>
        </w:rPr>
        <w:t>. Pro tento účel příjemce použije formulář Avízo, který je součástí formuláře Finanční</w:t>
      </w:r>
      <w:r w:rsidR="00226BF9" w:rsidRPr="007E0924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F5263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Čl. XI</w:t>
      </w:r>
      <w:r>
        <w:rPr>
          <w:rFonts w:ascii="Times New Roman" w:hAnsi="Times New Roman"/>
          <w:b/>
        </w:rPr>
        <w:t>I</w:t>
      </w:r>
      <w:r w:rsidRPr="00660751">
        <w:rPr>
          <w:rFonts w:ascii="Times New Roman" w:hAnsi="Times New Roman"/>
          <w:b/>
        </w:rPr>
        <w:t>.</w:t>
      </w:r>
    </w:p>
    <w:p w14:paraId="734EBC1B" w14:textId="77777777" w:rsidR="00660751" w:rsidRPr="00660751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60751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V případě dlouhodobých činností nebo opakovaných akcí nevzniká uzavřením </w:t>
      </w:r>
      <w:r w:rsidR="00164422">
        <w:rPr>
          <w:rFonts w:ascii="Times New Roman" w:hAnsi="Times New Roman"/>
        </w:rPr>
        <w:t xml:space="preserve">veřejnoprávní </w:t>
      </w:r>
      <w:r w:rsidRPr="00660751">
        <w:rPr>
          <w:rFonts w:ascii="Times New Roman" w:hAnsi="Times New Roman"/>
        </w:rPr>
        <w:t>smlouvy</w:t>
      </w:r>
      <w:r w:rsidR="00164422">
        <w:rPr>
          <w:rFonts w:ascii="Times New Roman" w:hAnsi="Times New Roman"/>
        </w:rPr>
        <w:t xml:space="preserve"> o poskytnutí dotace</w:t>
      </w:r>
      <w:r w:rsidRPr="00660751">
        <w:rPr>
          <w:rFonts w:ascii="Times New Roman" w:hAnsi="Times New Roman"/>
        </w:rPr>
        <w:t xml:space="preserve"> automatický nárok na poskytnutí dotace v následujících letech</w:t>
      </w:r>
      <w:r w:rsidR="00442F76" w:rsidRPr="007F22D0">
        <w:rPr>
          <w:rStyle w:val="Znakapoznpodarou"/>
          <w:rFonts w:ascii="Times New Roman" w:hAnsi="Times New Roman"/>
        </w:rPr>
        <w:footnoteReference w:id="14"/>
      </w:r>
      <w:r w:rsidRPr="00660751">
        <w:rPr>
          <w:rFonts w:ascii="Times New Roman" w:hAnsi="Times New Roman"/>
        </w:rPr>
        <w:t>.</w:t>
      </w:r>
    </w:p>
    <w:p w14:paraId="738610EB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77777777" w:rsidR="00660751" w:rsidRP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se přijímá pro období od </w:t>
      </w:r>
      <w:r w:rsidRPr="007E0924">
        <w:rPr>
          <w:rFonts w:ascii="Times New Roman" w:hAnsi="Times New Roman"/>
        </w:rPr>
        <w:t>1. 1. 2022</w:t>
      </w:r>
      <w:r w:rsidRPr="00660751">
        <w:rPr>
          <w:rFonts w:ascii="Times New Roman" w:hAnsi="Times New Roman"/>
        </w:rPr>
        <w:t>.</w:t>
      </w:r>
    </w:p>
    <w:p w14:paraId="637805D2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15C3B5DA" w14:textId="0C7C7069" w:rsidR="00660751" w:rsidRPr="00464957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Usnesením zastupitelstva kraje číslo </w:t>
      </w:r>
      <w:r w:rsidR="00257C09" w:rsidRPr="00044B76">
        <w:rPr>
          <w:rFonts w:ascii="Times New Roman" w:hAnsi="Times New Roman"/>
        </w:rPr>
        <w:t xml:space="preserve">ZK </w:t>
      </w:r>
      <w:r w:rsidR="00044B76" w:rsidRPr="00044B76">
        <w:rPr>
          <w:rFonts w:ascii="Times New Roman" w:hAnsi="Times New Roman"/>
        </w:rPr>
        <w:t>404</w:t>
      </w:r>
      <w:r w:rsidR="00257C09" w:rsidRPr="00044B76">
        <w:rPr>
          <w:rFonts w:ascii="Times New Roman" w:hAnsi="Times New Roman"/>
        </w:rPr>
        <w:t>/12/21</w:t>
      </w:r>
      <w:r w:rsidRPr="00660751">
        <w:rPr>
          <w:rFonts w:ascii="Times New Roman" w:hAnsi="Times New Roman"/>
        </w:rPr>
        <w:t xml:space="preserve">, ze dne </w:t>
      </w:r>
      <w:r w:rsidR="00257C09" w:rsidRPr="00044B76">
        <w:rPr>
          <w:rFonts w:ascii="Times New Roman" w:hAnsi="Times New Roman"/>
        </w:rPr>
        <w:t>13. 12. 2021</w:t>
      </w:r>
      <w:r w:rsidRPr="00660751">
        <w:rPr>
          <w:rFonts w:ascii="Times New Roman" w:hAnsi="Times New Roman"/>
        </w:rPr>
        <w:t>, se </w:t>
      </w:r>
      <w:r w:rsidRPr="00464957">
        <w:rPr>
          <w:rFonts w:ascii="Times New Roman" w:hAnsi="Times New Roman"/>
        </w:rPr>
        <w:t xml:space="preserve">ruší </w:t>
      </w:r>
      <w:r w:rsidR="00464957" w:rsidRPr="00464957">
        <w:rPr>
          <w:rFonts w:ascii="Times New Roman" w:hAnsi="Times New Roman"/>
        </w:rPr>
        <w:t>Program pro poskytování dotací z rozpočtu Karlovarského kraje na podporu aktivit v oblasti prevence kriminality</w:t>
      </w:r>
      <w:r w:rsidRPr="00464957">
        <w:rPr>
          <w:rFonts w:ascii="Times New Roman" w:hAnsi="Times New Roman"/>
        </w:rPr>
        <w:t>, schválený usnesením zastupitelstva kraje</w:t>
      </w:r>
      <w:r w:rsidR="00094B9B" w:rsidRPr="00464957">
        <w:rPr>
          <w:rFonts w:ascii="Times New Roman" w:hAnsi="Times New Roman"/>
        </w:rPr>
        <w:t xml:space="preserve"> číslo</w:t>
      </w:r>
      <w:r w:rsidRPr="00464957">
        <w:rPr>
          <w:rFonts w:ascii="Times New Roman" w:hAnsi="Times New Roman"/>
        </w:rPr>
        <w:t xml:space="preserve"> </w:t>
      </w:r>
      <w:r w:rsidR="00464957" w:rsidRPr="00464957">
        <w:rPr>
          <w:rFonts w:ascii="Times New Roman" w:hAnsi="Times New Roman"/>
        </w:rPr>
        <w:t>369/12/18</w:t>
      </w:r>
      <w:r w:rsidRPr="00464957">
        <w:rPr>
          <w:rFonts w:ascii="Times New Roman" w:hAnsi="Times New Roman"/>
        </w:rPr>
        <w:t xml:space="preserve">, ze dne </w:t>
      </w:r>
      <w:r w:rsidR="00464957" w:rsidRPr="00464957">
        <w:rPr>
          <w:rFonts w:ascii="Times New Roman" w:hAnsi="Times New Roman"/>
        </w:rPr>
        <w:t>13. 12. 2018</w:t>
      </w:r>
      <w:r w:rsidRPr="00464957">
        <w:rPr>
          <w:rFonts w:ascii="Times New Roman" w:hAnsi="Times New Roman"/>
        </w:rPr>
        <w:t>.</w:t>
      </w:r>
    </w:p>
    <w:p w14:paraId="463F29E8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2DB1ADE6" w:rsidR="00660751" w:rsidRPr="00044B76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>Dotační program byl schválen usnesením zastupitelstva kraje</w:t>
      </w:r>
      <w:r w:rsidR="00DF78CD">
        <w:rPr>
          <w:rFonts w:ascii="Times New Roman" w:hAnsi="Times New Roman"/>
        </w:rPr>
        <w:t xml:space="preserve"> číslo</w:t>
      </w:r>
      <w:r w:rsidRPr="00660751">
        <w:rPr>
          <w:rFonts w:ascii="Times New Roman" w:hAnsi="Times New Roman"/>
        </w:rPr>
        <w:t xml:space="preserve"> </w:t>
      </w:r>
      <w:r w:rsidR="00257C09" w:rsidRPr="00044B76">
        <w:rPr>
          <w:rFonts w:ascii="Times New Roman" w:hAnsi="Times New Roman"/>
        </w:rPr>
        <w:t xml:space="preserve">ZK </w:t>
      </w:r>
      <w:r w:rsidR="00044B76" w:rsidRPr="00044B76">
        <w:rPr>
          <w:rFonts w:ascii="Times New Roman" w:hAnsi="Times New Roman"/>
        </w:rPr>
        <w:t>404</w:t>
      </w:r>
      <w:r w:rsidR="00257C09" w:rsidRPr="00044B76">
        <w:rPr>
          <w:rFonts w:ascii="Times New Roman" w:hAnsi="Times New Roman"/>
        </w:rPr>
        <w:t>/12/21</w:t>
      </w:r>
      <w:r w:rsidRPr="00660751">
        <w:rPr>
          <w:rFonts w:ascii="Times New Roman" w:hAnsi="Times New Roman"/>
        </w:rPr>
        <w:t xml:space="preserve">, ze dne </w:t>
      </w:r>
      <w:r w:rsidR="00257C09" w:rsidRPr="00044B76">
        <w:rPr>
          <w:rFonts w:ascii="Times New Roman" w:hAnsi="Times New Roman"/>
        </w:rPr>
        <w:t>13. 12. 2021</w:t>
      </w:r>
      <w:r w:rsidRPr="00044B76">
        <w:rPr>
          <w:rFonts w:ascii="Times New Roman" w:hAnsi="Times New Roman"/>
        </w:rPr>
        <w:t>.</w:t>
      </w:r>
    </w:p>
    <w:p w14:paraId="3B7B4B86" w14:textId="77777777" w:rsidR="00660751" w:rsidRP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7777777" w:rsidR="00660751" w:rsidRDefault="00660751" w:rsidP="0066075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60751">
        <w:rPr>
          <w:rFonts w:ascii="Times New Roman" w:hAnsi="Times New Roman"/>
        </w:rPr>
        <w:t xml:space="preserve">Dotační program nabývá účinnosti dnem schválení. </w:t>
      </w:r>
    </w:p>
    <w:p w14:paraId="3A0FF5F2" w14:textId="77777777" w:rsidR="00660751" w:rsidRDefault="00660751" w:rsidP="0066075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362B2266" w14:textId="46395517" w:rsidR="004E7A42" w:rsidRDefault="00660751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31162D">
        <w:rPr>
          <w:rFonts w:ascii="Times New Roman" w:hAnsi="Times New Roman"/>
        </w:rPr>
        <w:t xml:space="preserve">Dotační program je k dispozici na </w:t>
      </w:r>
      <w:r w:rsidR="007E0924">
        <w:rPr>
          <w:rFonts w:ascii="Times New Roman" w:hAnsi="Times New Roman"/>
        </w:rPr>
        <w:t>OBKŘ</w:t>
      </w:r>
      <w:r w:rsidRPr="0031162D">
        <w:rPr>
          <w:rFonts w:ascii="Times New Roman" w:hAnsi="Times New Roman"/>
        </w:rPr>
        <w:t xml:space="preserve"> nebo v elektronické podobě na internetových stránkách kraje </w:t>
      </w:r>
      <w:hyperlink r:id="rId16" w:history="1">
        <w:r w:rsidR="0031162D" w:rsidRPr="0031162D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31162D" w:rsidRPr="0031162D">
        <w:rPr>
          <w:rFonts w:ascii="Times New Roman" w:hAnsi="Times New Roman"/>
        </w:rPr>
        <w:t>.</w:t>
      </w:r>
    </w:p>
    <w:p w14:paraId="5630AD66" w14:textId="77777777" w:rsidR="004E7A42" w:rsidRDefault="004E7A42" w:rsidP="004E7A42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F23A12F" w14:textId="77777777" w:rsidR="004E7A42" w:rsidRPr="004E7A42" w:rsidRDefault="004E7A42" w:rsidP="004E7A4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F5263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3D3D80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3D3D80">
        <w:rPr>
          <w:rFonts w:ascii="Times New Roman" w:hAnsi="Times New Roman"/>
          <w:b/>
        </w:rPr>
        <w:t>Přílohy:</w:t>
      </w:r>
      <w:bookmarkStart w:id="0" w:name="_GoBack"/>
      <w:bookmarkEnd w:id="0"/>
    </w:p>
    <w:p w14:paraId="66204FF1" w14:textId="77777777" w:rsidR="00616F58" w:rsidRPr="003D3D80" w:rsidRDefault="00616F58" w:rsidP="00F8564A">
      <w:pPr>
        <w:pStyle w:val="Default"/>
        <w:rPr>
          <w:rFonts w:ascii="Times New Roman" w:hAnsi="Times New Roman" w:cs="Times New Roman"/>
        </w:rPr>
      </w:pPr>
    </w:p>
    <w:p w14:paraId="60BEC98F" w14:textId="77777777" w:rsidR="00CB1808" w:rsidRDefault="00CB1808" w:rsidP="00F8564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 žádosti o dotaci</w:t>
      </w:r>
    </w:p>
    <w:p w14:paraId="15B88B33" w14:textId="77777777" w:rsidR="007C157F" w:rsidRPr="006773ED" w:rsidRDefault="007C157F" w:rsidP="007C157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P</w:t>
      </w:r>
      <w:r w:rsidRPr="006773ED">
        <w:rPr>
          <w:rFonts w:ascii="Times New Roman" w:hAnsi="Times New Roman"/>
        </w:rPr>
        <w:t>odrobný popis projektu</w:t>
      </w:r>
    </w:p>
    <w:sectPr w:rsidR="007C157F" w:rsidRPr="006773ED" w:rsidSect="0055294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E8EB7" w14:textId="77777777" w:rsidR="0084468B" w:rsidRDefault="0084468B" w:rsidP="00552944">
      <w:pPr>
        <w:spacing w:after="0" w:line="240" w:lineRule="auto"/>
      </w:pPr>
      <w:r>
        <w:separator/>
      </w:r>
    </w:p>
  </w:endnote>
  <w:endnote w:type="continuationSeparator" w:id="0">
    <w:p w14:paraId="055D46A2" w14:textId="77777777" w:rsidR="0084468B" w:rsidRDefault="0084468B" w:rsidP="00552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B4C6" w14:textId="77777777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043F" w14:textId="77777777" w:rsidR="0084468B" w:rsidRDefault="0084468B" w:rsidP="00552944">
      <w:pPr>
        <w:spacing w:after="0" w:line="240" w:lineRule="auto"/>
      </w:pPr>
      <w:r>
        <w:separator/>
      </w:r>
    </w:p>
  </w:footnote>
  <w:footnote w:type="continuationSeparator" w:id="0">
    <w:p w14:paraId="71DDAB08" w14:textId="77777777" w:rsidR="0084468B" w:rsidRDefault="0084468B" w:rsidP="00552944">
      <w:pPr>
        <w:spacing w:after="0" w:line="240" w:lineRule="auto"/>
      </w:pPr>
      <w:r>
        <w:continuationSeparator/>
      </w:r>
    </w:p>
  </w:footnote>
  <w:footnote w:id="1">
    <w:p w14:paraId="283CD6AE" w14:textId="47DD8BF3" w:rsidR="006602C9" w:rsidRPr="007371B1" w:rsidRDefault="006602C9" w:rsidP="6E3973BC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="6E3973BC" w:rsidRPr="007371B1">
        <w:rPr>
          <w:rFonts w:ascii="Times New Roman" w:hAnsi="Times New Roman"/>
        </w:rPr>
        <w:t xml:space="preserve"> § 10c odst. 2 písm. a) zákona č. 250/2000 Sb., o rozpočtových pravidlech územních rozpočtů, ve znění pozdějších předpisů</w:t>
      </w:r>
    </w:p>
  </w:footnote>
  <w:footnote w:id="2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2E9A089B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="6E3973BC"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4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0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713"/>
    <w:multiLevelType w:val="hybridMultilevel"/>
    <w:tmpl w:val="80F6C028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01B"/>
    <w:multiLevelType w:val="hybridMultilevel"/>
    <w:tmpl w:val="BD3675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24AFC"/>
    <w:multiLevelType w:val="hybridMultilevel"/>
    <w:tmpl w:val="E104FED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2747"/>
    <w:multiLevelType w:val="hybridMultilevel"/>
    <w:tmpl w:val="DE2A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57219"/>
    <w:multiLevelType w:val="hybridMultilevel"/>
    <w:tmpl w:val="DD90600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4023B"/>
    <w:multiLevelType w:val="hybridMultilevel"/>
    <w:tmpl w:val="89ECA5F6"/>
    <w:lvl w:ilvl="0" w:tplc="011E3EE8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E36603"/>
    <w:multiLevelType w:val="hybridMultilevel"/>
    <w:tmpl w:val="D30AB840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A6F59"/>
    <w:multiLevelType w:val="hybridMultilevel"/>
    <w:tmpl w:val="F850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B4FC2"/>
    <w:multiLevelType w:val="hybridMultilevel"/>
    <w:tmpl w:val="235A8F9C"/>
    <w:lvl w:ilvl="0" w:tplc="DA685C5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72D0D"/>
    <w:multiLevelType w:val="hybridMultilevel"/>
    <w:tmpl w:val="0E3ECD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A3373C"/>
    <w:multiLevelType w:val="hybridMultilevel"/>
    <w:tmpl w:val="E8D00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014D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03FF"/>
    <w:multiLevelType w:val="hybridMultilevel"/>
    <w:tmpl w:val="0B143D10"/>
    <w:lvl w:ilvl="0" w:tplc="98CAE4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8143A"/>
    <w:multiLevelType w:val="hybridMultilevel"/>
    <w:tmpl w:val="89E48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91413"/>
    <w:multiLevelType w:val="hybridMultilevel"/>
    <w:tmpl w:val="A7666A3A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C30AB"/>
    <w:multiLevelType w:val="hybridMultilevel"/>
    <w:tmpl w:val="95648D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F67A05"/>
    <w:multiLevelType w:val="hybridMultilevel"/>
    <w:tmpl w:val="A4F4C9A2"/>
    <w:lvl w:ilvl="0" w:tplc="11BA84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5173F0"/>
    <w:multiLevelType w:val="hybridMultilevel"/>
    <w:tmpl w:val="C0E6D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50C8A"/>
    <w:multiLevelType w:val="hybridMultilevel"/>
    <w:tmpl w:val="9AB23F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D32186"/>
    <w:multiLevelType w:val="hybridMultilevel"/>
    <w:tmpl w:val="AF1A10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851B33"/>
    <w:multiLevelType w:val="hybridMultilevel"/>
    <w:tmpl w:val="60249C70"/>
    <w:lvl w:ilvl="0" w:tplc="4D9A98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3236673"/>
    <w:multiLevelType w:val="hybridMultilevel"/>
    <w:tmpl w:val="7CC88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9C08D5"/>
    <w:multiLevelType w:val="hybridMultilevel"/>
    <w:tmpl w:val="FFEA80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AF6EB6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D5533"/>
    <w:multiLevelType w:val="hybridMultilevel"/>
    <w:tmpl w:val="DBFCEC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B51AD"/>
    <w:multiLevelType w:val="hybridMultilevel"/>
    <w:tmpl w:val="5E0A254C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B2689"/>
    <w:multiLevelType w:val="hybridMultilevel"/>
    <w:tmpl w:val="1F60F76C"/>
    <w:lvl w:ilvl="0" w:tplc="F894D4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C43E6"/>
    <w:multiLevelType w:val="hybridMultilevel"/>
    <w:tmpl w:val="045201CE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56212"/>
    <w:multiLevelType w:val="hybridMultilevel"/>
    <w:tmpl w:val="41EEC0BE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B3368"/>
    <w:multiLevelType w:val="hybridMultilevel"/>
    <w:tmpl w:val="126065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8E44556"/>
    <w:multiLevelType w:val="hybridMultilevel"/>
    <w:tmpl w:val="5198916E"/>
    <w:lvl w:ilvl="0" w:tplc="A11073CE">
      <w:numFmt w:val="bullet"/>
      <w:lvlText w:val="─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544F67"/>
    <w:multiLevelType w:val="hybridMultilevel"/>
    <w:tmpl w:val="BCD49E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452B94"/>
    <w:multiLevelType w:val="hybridMultilevel"/>
    <w:tmpl w:val="9524F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F4E60"/>
    <w:multiLevelType w:val="hybridMultilevel"/>
    <w:tmpl w:val="E9BC9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B00B1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39"/>
  </w:num>
  <w:num w:numId="4">
    <w:abstractNumId w:val="21"/>
  </w:num>
  <w:num w:numId="5">
    <w:abstractNumId w:val="10"/>
  </w:num>
  <w:num w:numId="6">
    <w:abstractNumId w:val="41"/>
  </w:num>
  <w:num w:numId="7">
    <w:abstractNumId w:val="13"/>
  </w:num>
  <w:num w:numId="8">
    <w:abstractNumId w:val="4"/>
  </w:num>
  <w:num w:numId="9">
    <w:abstractNumId w:val="25"/>
  </w:num>
  <w:num w:numId="10">
    <w:abstractNumId w:val="6"/>
  </w:num>
  <w:num w:numId="11">
    <w:abstractNumId w:val="45"/>
  </w:num>
  <w:num w:numId="12">
    <w:abstractNumId w:val="5"/>
  </w:num>
  <w:num w:numId="13">
    <w:abstractNumId w:val="11"/>
  </w:num>
  <w:num w:numId="14">
    <w:abstractNumId w:val="35"/>
  </w:num>
  <w:num w:numId="15">
    <w:abstractNumId w:val="48"/>
  </w:num>
  <w:num w:numId="16">
    <w:abstractNumId w:val="40"/>
  </w:num>
  <w:num w:numId="17">
    <w:abstractNumId w:val="26"/>
  </w:num>
  <w:num w:numId="18">
    <w:abstractNumId w:val="44"/>
  </w:num>
  <w:num w:numId="19">
    <w:abstractNumId w:val="1"/>
  </w:num>
  <w:num w:numId="20">
    <w:abstractNumId w:val="47"/>
  </w:num>
  <w:num w:numId="21">
    <w:abstractNumId w:val="3"/>
  </w:num>
  <w:num w:numId="22">
    <w:abstractNumId w:val="23"/>
  </w:num>
  <w:num w:numId="23">
    <w:abstractNumId w:val="27"/>
  </w:num>
  <w:num w:numId="24">
    <w:abstractNumId w:val="36"/>
  </w:num>
  <w:num w:numId="25">
    <w:abstractNumId w:val="24"/>
  </w:num>
  <w:num w:numId="26">
    <w:abstractNumId w:val="32"/>
  </w:num>
  <w:num w:numId="27">
    <w:abstractNumId w:val="16"/>
  </w:num>
  <w:num w:numId="28">
    <w:abstractNumId w:val="20"/>
  </w:num>
  <w:num w:numId="29">
    <w:abstractNumId w:val="12"/>
  </w:num>
  <w:num w:numId="30">
    <w:abstractNumId w:val="31"/>
  </w:num>
  <w:num w:numId="31">
    <w:abstractNumId w:val="46"/>
  </w:num>
  <w:num w:numId="32">
    <w:abstractNumId w:val="33"/>
  </w:num>
  <w:num w:numId="33">
    <w:abstractNumId w:val="19"/>
  </w:num>
  <w:num w:numId="34">
    <w:abstractNumId w:val="2"/>
  </w:num>
  <w:num w:numId="35">
    <w:abstractNumId w:val="34"/>
  </w:num>
  <w:num w:numId="36">
    <w:abstractNumId w:val="8"/>
  </w:num>
  <w:num w:numId="37">
    <w:abstractNumId w:val="17"/>
  </w:num>
  <w:num w:numId="38">
    <w:abstractNumId w:val="22"/>
  </w:num>
  <w:num w:numId="39">
    <w:abstractNumId w:val="28"/>
  </w:num>
  <w:num w:numId="40">
    <w:abstractNumId w:val="37"/>
  </w:num>
  <w:num w:numId="41">
    <w:abstractNumId w:val="42"/>
  </w:num>
  <w:num w:numId="42">
    <w:abstractNumId w:val="0"/>
  </w:num>
  <w:num w:numId="43">
    <w:abstractNumId w:val="9"/>
  </w:num>
  <w:num w:numId="44">
    <w:abstractNumId w:val="14"/>
  </w:num>
  <w:num w:numId="45">
    <w:abstractNumId w:val="43"/>
  </w:num>
  <w:num w:numId="46">
    <w:abstractNumId w:val="7"/>
  </w:num>
  <w:num w:numId="47">
    <w:abstractNumId w:val="30"/>
  </w:num>
  <w:num w:numId="48">
    <w:abstractNumId w:val="15"/>
  </w:num>
  <w:num w:numId="49">
    <w:abstractNumId w:val="1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CC5"/>
    <w:rsid w:val="00004DEB"/>
    <w:rsid w:val="00024EC6"/>
    <w:rsid w:val="00025701"/>
    <w:rsid w:val="00037D27"/>
    <w:rsid w:val="00044B76"/>
    <w:rsid w:val="00052B48"/>
    <w:rsid w:val="00060056"/>
    <w:rsid w:val="0008001E"/>
    <w:rsid w:val="00085E0D"/>
    <w:rsid w:val="00094B9B"/>
    <w:rsid w:val="000951B2"/>
    <w:rsid w:val="00095A85"/>
    <w:rsid w:val="000B650D"/>
    <w:rsid w:val="000C534C"/>
    <w:rsid w:val="000D5DA1"/>
    <w:rsid w:val="000E10B1"/>
    <w:rsid w:val="001036D7"/>
    <w:rsid w:val="001168F7"/>
    <w:rsid w:val="0012274D"/>
    <w:rsid w:val="001342A4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4CD"/>
    <w:rsid w:val="001954B8"/>
    <w:rsid w:val="001A0571"/>
    <w:rsid w:val="001B120D"/>
    <w:rsid w:val="001C2606"/>
    <w:rsid w:val="001C2E13"/>
    <w:rsid w:val="001F2073"/>
    <w:rsid w:val="001F28FF"/>
    <w:rsid w:val="00211CDF"/>
    <w:rsid w:val="002154C9"/>
    <w:rsid w:val="00226BF9"/>
    <w:rsid w:val="00226EF2"/>
    <w:rsid w:val="0023330E"/>
    <w:rsid w:val="002462EF"/>
    <w:rsid w:val="002468CD"/>
    <w:rsid w:val="00252BC0"/>
    <w:rsid w:val="00257B15"/>
    <w:rsid w:val="00257C09"/>
    <w:rsid w:val="002704B6"/>
    <w:rsid w:val="0027767E"/>
    <w:rsid w:val="002811EC"/>
    <w:rsid w:val="002B1ADE"/>
    <w:rsid w:val="002B26F0"/>
    <w:rsid w:val="002B5E7A"/>
    <w:rsid w:val="002B6BDF"/>
    <w:rsid w:val="002B730D"/>
    <w:rsid w:val="002D0AE3"/>
    <w:rsid w:val="002D1733"/>
    <w:rsid w:val="002F3C03"/>
    <w:rsid w:val="00306F63"/>
    <w:rsid w:val="00307CC6"/>
    <w:rsid w:val="0031162D"/>
    <w:rsid w:val="003233AA"/>
    <w:rsid w:val="00357FC4"/>
    <w:rsid w:val="003633DC"/>
    <w:rsid w:val="003644C1"/>
    <w:rsid w:val="00373C7B"/>
    <w:rsid w:val="00382C9E"/>
    <w:rsid w:val="00385F9A"/>
    <w:rsid w:val="003A167E"/>
    <w:rsid w:val="003A5B38"/>
    <w:rsid w:val="003A6A04"/>
    <w:rsid w:val="003B1350"/>
    <w:rsid w:val="003B20D6"/>
    <w:rsid w:val="003B771F"/>
    <w:rsid w:val="003C06AF"/>
    <w:rsid w:val="003D3D80"/>
    <w:rsid w:val="003E2A4C"/>
    <w:rsid w:val="003E2C92"/>
    <w:rsid w:val="003E3D4E"/>
    <w:rsid w:val="0040174F"/>
    <w:rsid w:val="00403E79"/>
    <w:rsid w:val="00442F76"/>
    <w:rsid w:val="004430BF"/>
    <w:rsid w:val="00454B82"/>
    <w:rsid w:val="00454C8E"/>
    <w:rsid w:val="0046166D"/>
    <w:rsid w:val="00464957"/>
    <w:rsid w:val="004762EA"/>
    <w:rsid w:val="00483BF0"/>
    <w:rsid w:val="0049105A"/>
    <w:rsid w:val="004960D8"/>
    <w:rsid w:val="004A0E4B"/>
    <w:rsid w:val="004A22D5"/>
    <w:rsid w:val="004A2C32"/>
    <w:rsid w:val="004B47E8"/>
    <w:rsid w:val="004C2576"/>
    <w:rsid w:val="004C57BC"/>
    <w:rsid w:val="004C6421"/>
    <w:rsid w:val="004E072E"/>
    <w:rsid w:val="004E7A42"/>
    <w:rsid w:val="004E7CB2"/>
    <w:rsid w:val="004F1C29"/>
    <w:rsid w:val="00514038"/>
    <w:rsid w:val="0051410A"/>
    <w:rsid w:val="00515C1A"/>
    <w:rsid w:val="00524BB1"/>
    <w:rsid w:val="00525469"/>
    <w:rsid w:val="005445E5"/>
    <w:rsid w:val="00544D1C"/>
    <w:rsid w:val="00552944"/>
    <w:rsid w:val="00573CCC"/>
    <w:rsid w:val="005859B0"/>
    <w:rsid w:val="005873F5"/>
    <w:rsid w:val="00590A54"/>
    <w:rsid w:val="005A477C"/>
    <w:rsid w:val="005B430C"/>
    <w:rsid w:val="005B7E5F"/>
    <w:rsid w:val="005C418E"/>
    <w:rsid w:val="005C7A9C"/>
    <w:rsid w:val="005D59F6"/>
    <w:rsid w:val="005E5AE5"/>
    <w:rsid w:val="005F2214"/>
    <w:rsid w:val="005F360C"/>
    <w:rsid w:val="005F64FB"/>
    <w:rsid w:val="0060765C"/>
    <w:rsid w:val="00610324"/>
    <w:rsid w:val="00616EAF"/>
    <w:rsid w:val="00616F58"/>
    <w:rsid w:val="00620003"/>
    <w:rsid w:val="00621DE9"/>
    <w:rsid w:val="00635A2F"/>
    <w:rsid w:val="00636813"/>
    <w:rsid w:val="006602C9"/>
    <w:rsid w:val="00660751"/>
    <w:rsid w:val="00660ADD"/>
    <w:rsid w:val="00675BB7"/>
    <w:rsid w:val="006807B3"/>
    <w:rsid w:val="006859B1"/>
    <w:rsid w:val="0068788A"/>
    <w:rsid w:val="006A12FD"/>
    <w:rsid w:val="006A1413"/>
    <w:rsid w:val="006A1F5A"/>
    <w:rsid w:val="006A302D"/>
    <w:rsid w:val="006A3599"/>
    <w:rsid w:val="006B0BCA"/>
    <w:rsid w:val="006B6790"/>
    <w:rsid w:val="006B7835"/>
    <w:rsid w:val="006B7D36"/>
    <w:rsid w:val="006C2326"/>
    <w:rsid w:val="006C4DF8"/>
    <w:rsid w:val="006C560B"/>
    <w:rsid w:val="006D5BC9"/>
    <w:rsid w:val="006E77AB"/>
    <w:rsid w:val="006F5263"/>
    <w:rsid w:val="006F6E7A"/>
    <w:rsid w:val="007117DA"/>
    <w:rsid w:val="007156D4"/>
    <w:rsid w:val="00720351"/>
    <w:rsid w:val="0072180E"/>
    <w:rsid w:val="007328D2"/>
    <w:rsid w:val="00734E4E"/>
    <w:rsid w:val="007371B1"/>
    <w:rsid w:val="00742A0A"/>
    <w:rsid w:val="0075622C"/>
    <w:rsid w:val="0076620A"/>
    <w:rsid w:val="0077609E"/>
    <w:rsid w:val="007776D2"/>
    <w:rsid w:val="00786DA4"/>
    <w:rsid w:val="0079334A"/>
    <w:rsid w:val="007A5B1F"/>
    <w:rsid w:val="007C157F"/>
    <w:rsid w:val="007C35D5"/>
    <w:rsid w:val="007D3CC1"/>
    <w:rsid w:val="007E0924"/>
    <w:rsid w:val="007F22D0"/>
    <w:rsid w:val="008054A9"/>
    <w:rsid w:val="008061F7"/>
    <w:rsid w:val="0081433C"/>
    <w:rsid w:val="00830482"/>
    <w:rsid w:val="0084468B"/>
    <w:rsid w:val="008533B3"/>
    <w:rsid w:val="00853F88"/>
    <w:rsid w:val="00854F33"/>
    <w:rsid w:val="008631BE"/>
    <w:rsid w:val="008716CA"/>
    <w:rsid w:val="00873464"/>
    <w:rsid w:val="0087434E"/>
    <w:rsid w:val="008A05A5"/>
    <w:rsid w:val="008B5200"/>
    <w:rsid w:val="008B700D"/>
    <w:rsid w:val="008D3D7D"/>
    <w:rsid w:val="008E0066"/>
    <w:rsid w:val="008E0FA0"/>
    <w:rsid w:val="008E4BC5"/>
    <w:rsid w:val="00900347"/>
    <w:rsid w:val="0091214C"/>
    <w:rsid w:val="00912286"/>
    <w:rsid w:val="00914C0E"/>
    <w:rsid w:val="00915354"/>
    <w:rsid w:val="009457BE"/>
    <w:rsid w:val="00952D1C"/>
    <w:rsid w:val="00953DEA"/>
    <w:rsid w:val="0096304F"/>
    <w:rsid w:val="00966CBF"/>
    <w:rsid w:val="00975359"/>
    <w:rsid w:val="00975DE3"/>
    <w:rsid w:val="009812E9"/>
    <w:rsid w:val="0098183A"/>
    <w:rsid w:val="00984488"/>
    <w:rsid w:val="00996F1E"/>
    <w:rsid w:val="009A7AD7"/>
    <w:rsid w:val="009B22FE"/>
    <w:rsid w:val="009B504C"/>
    <w:rsid w:val="009C3E56"/>
    <w:rsid w:val="009C7084"/>
    <w:rsid w:val="009E0823"/>
    <w:rsid w:val="009F3525"/>
    <w:rsid w:val="009F6B8B"/>
    <w:rsid w:val="00A02FC4"/>
    <w:rsid w:val="00A0776F"/>
    <w:rsid w:val="00A348CA"/>
    <w:rsid w:val="00A34FA3"/>
    <w:rsid w:val="00A3556B"/>
    <w:rsid w:val="00A40270"/>
    <w:rsid w:val="00A41E3F"/>
    <w:rsid w:val="00A53103"/>
    <w:rsid w:val="00A83CC8"/>
    <w:rsid w:val="00A8461D"/>
    <w:rsid w:val="00A91135"/>
    <w:rsid w:val="00AB449D"/>
    <w:rsid w:val="00AB55F1"/>
    <w:rsid w:val="00AC032A"/>
    <w:rsid w:val="00AC5052"/>
    <w:rsid w:val="00AC5D52"/>
    <w:rsid w:val="00AC619E"/>
    <w:rsid w:val="00AD111B"/>
    <w:rsid w:val="00AD1F19"/>
    <w:rsid w:val="00AF1676"/>
    <w:rsid w:val="00AF36B1"/>
    <w:rsid w:val="00B12821"/>
    <w:rsid w:val="00B178F3"/>
    <w:rsid w:val="00B33EF7"/>
    <w:rsid w:val="00B412E0"/>
    <w:rsid w:val="00B44E76"/>
    <w:rsid w:val="00B539A8"/>
    <w:rsid w:val="00B6431F"/>
    <w:rsid w:val="00B7233E"/>
    <w:rsid w:val="00B72D2C"/>
    <w:rsid w:val="00B844C2"/>
    <w:rsid w:val="00BA0405"/>
    <w:rsid w:val="00BA2D20"/>
    <w:rsid w:val="00BB1E82"/>
    <w:rsid w:val="00BB32DD"/>
    <w:rsid w:val="00BC00D6"/>
    <w:rsid w:val="00BD05BC"/>
    <w:rsid w:val="00C151D3"/>
    <w:rsid w:val="00C32BC0"/>
    <w:rsid w:val="00C479D9"/>
    <w:rsid w:val="00C54E7D"/>
    <w:rsid w:val="00C617BF"/>
    <w:rsid w:val="00C64227"/>
    <w:rsid w:val="00C646F9"/>
    <w:rsid w:val="00C651C9"/>
    <w:rsid w:val="00C674FC"/>
    <w:rsid w:val="00C859CC"/>
    <w:rsid w:val="00C941A6"/>
    <w:rsid w:val="00CB1808"/>
    <w:rsid w:val="00CB78C3"/>
    <w:rsid w:val="00CC385A"/>
    <w:rsid w:val="00CC478A"/>
    <w:rsid w:val="00CC63B6"/>
    <w:rsid w:val="00CC705D"/>
    <w:rsid w:val="00CD1174"/>
    <w:rsid w:val="00CD3AB9"/>
    <w:rsid w:val="00CE3A62"/>
    <w:rsid w:val="00CE7628"/>
    <w:rsid w:val="00CF4058"/>
    <w:rsid w:val="00D01A6E"/>
    <w:rsid w:val="00D15DF1"/>
    <w:rsid w:val="00D17F23"/>
    <w:rsid w:val="00D24AFC"/>
    <w:rsid w:val="00D303E6"/>
    <w:rsid w:val="00D31D14"/>
    <w:rsid w:val="00D40D3A"/>
    <w:rsid w:val="00D439FC"/>
    <w:rsid w:val="00D64C6E"/>
    <w:rsid w:val="00D704B0"/>
    <w:rsid w:val="00D72F10"/>
    <w:rsid w:val="00D7592A"/>
    <w:rsid w:val="00D7607E"/>
    <w:rsid w:val="00DA26EC"/>
    <w:rsid w:val="00DB48EB"/>
    <w:rsid w:val="00DB6517"/>
    <w:rsid w:val="00DC78CA"/>
    <w:rsid w:val="00DD4958"/>
    <w:rsid w:val="00DE257C"/>
    <w:rsid w:val="00DE7219"/>
    <w:rsid w:val="00DF0A7F"/>
    <w:rsid w:val="00DF32DA"/>
    <w:rsid w:val="00DF4988"/>
    <w:rsid w:val="00DF715F"/>
    <w:rsid w:val="00DF78CD"/>
    <w:rsid w:val="00E050B3"/>
    <w:rsid w:val="00E05137"/>
    <w:rsid w:val="00E06D50"/>
    <w:rsid w:val="00E13B58"/>
    <w:rsid w:val="00E20D60"/>
    <w:rsid w:val="00E25253"/>
    <w:rsid w:val="00E4466C"/>
    <w:rsid w:val="00E55968"/>
    <w:rsid w:val="00E709F1"/>
    <w:rsid w:val="00E7454F"/>
    <w:rsid w:val="00EA50A3"/>
    <w:rsid w:val="00EB17D9"/>
    <w:rsid w:val="00EB5FDA"/>
    <w:rsid w:val="00EC1870"/>
    <w:rsid w:val="00ED221B"/>
    <w:rsid w:val="00ED69E1"/>
    <w:rsid w:val="00EF132E"/>
    <w:rsid w:val="00EF21A8"/>
    <w:rsid w:val="00EF71CC"/>
    <w:rsid w:val="00F002BF"/>
    <w:rsid w:val="00F00AEC"/>
    <w:rsid w:val="00F031AB"/>
    <w:rsid w:val="00F07865"/>
    <w:rsid w:val="00F1073F"/>
    <w:rsid w:val="00F13BED"/>
    <w:rsid w:val="00F15642"/>
    <w:rsid w:val="00F17B81"/>
    <w:rsid w:val="00F17E88"/>
    <w:rsid w:val="00F21FA0"/>
    <w:rsid w:val="00F24A49"/>
    <w:rsid w:val="00F26C61"/>
    <w:rsid w:val="00F35282"/>
    <w:rsid w:val="00F40AC8"/>
    <w:rsid w:val="00F40C6D"/>
    <w:rsid w:val="00F43A1C"/>
    <w:rsid w:val="00F5390F"/>
    <w:rsid w:val="00F54D66"/>
    <w:rsid w:val="00F55281"/>
    <w:rsid w:val="00F656A7"/>
    <w:rsid w:val="00F8564A"/>
    <w:rsid w:val="00F86A83"/>
    <w:rsid w:val="00F96990"/>
    <w:rsid w:val="00FA06A6"/>
    <w:rsid w:val="00FA097B"/>
    <w:rsid w:val="00FA45AD"/>
    <w:rsid w:val="00FA7F15"/>
    <w:rsid w:val="00FD3DF8"/>
    <w:rsid w:val="00FD41AB"/>
    <w:rsid w:val="00FD7331"/>
    <w:rsid w:val="00FD74C4"/>
    <w:rsid w:val="061FD11D"/>
    <w:rsid w:val="0E3EBE95"/>
    <w:rsid w:val="16CCC77E"/>
    <w:rsid w:val="1F93B6E6"/>
    <w:rsid w:val="27499324"/>
    <w:rsid w:val="31438002"/>
    <w:rsid w:val="35240D59"/>
    <w:rsid w:val="46D730CC"/>
    <w:rsid w:val="4ABACE53"/>
    <w:rsid w:val="5489244B"/>
    <w:rsid w:val="6E3973BC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uiPriority w:val="99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ogramy.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-karlovarsky.cz/dotace/Stranky/Prehled-dotac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rogramy.kr-karlovarsky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dotace/Stranky/Prehled-dotace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3A975-7899-4F15-A92E-BA1A3238E4F8}"/>
</file>

<file path=customXml/itemProps2.xml><?xml version="1.0" encoding="utf-8"?>
<ds:datastoreItem xmlns:ds="http://schemas.openxmlformats.org/officeDocument/2006/customXml" ds:itemID="{216DEE62-C496-4E87-9302-618EB38DAD27}"/>
</file>

<file path=customXml/itemProps3.xml><?xml version="1.0" encoding="utf-8"?>
<ds:datastoreItem xmlns:ds="http://schemas.openxmlformats.org/officeDocument/2006/customXml" ds:itemID="{CC88009F-F4D7-4C85-AEA4-2AEE22AF9B05}"/>
</file>

<file path=customXml/itemProps4.xml><?xml version="1.0" encoding="utf-8"?>
<ds:datastoreItem xmlns:ds="http://schemas.openxmlformats.org/officeDocument/2006/customXml" ds:itemID="{047DCDF2-4AF8-47A8-95C9-A891491E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>Kol</cp:keywords>
  <dc:description/>
  <cp:lastModifiedBy>Tymrová Gabriela</cp:lastModifiedBy>
  <cp:revision>4</cp:revision>
  <cp:lastPrinted>2021-12-17T12:52:00Z</cp:lastPrinted>
  <dcterms:created xsi:type="dcterms:W3CDTF">2021-12-17T10:41:00Z</dcterms:created>
  <dcterms:modified xsi:type="dcterms:W3CDTF">2021-12-17T13:27:00Z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1796400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vti_imgdate">
    <vt:lpwstr/>
  </property>
  <property fmtid="{D5CDD505-2E9C-101B-9397-08002B2CF9AE}" pid="16" name="wic_System_Copyright">
    <vt:lpwstr/>
  </property>
  <property fmtid="{D5CDD505-2E9C-101B-9397-08002B2CF9AE}" pid="17" name="PublishingContactName">
    <vt:lpwstr/>
  </property>
  <property fmtid="{D5CDD505-2E9C-101B-9397-08002B2CF9AE}" pid="18" name="PublishingVariationRelationshipLinkFieldID">
    <vt:lpwstr/>
  </property>
  <property fmtid="{D5CDD505-2E9C-101B-9397-08002B2CF9AE}" pid="19" name="MigrationSourceURL1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ments">
    <vt:lpwstr/>
  </property>
  <property fmtid="{D5CDD505-2E9C-101B-9397-08002B2CF9AE}" pid="23" name="PublishingPageLayout">
    <vt:lpwstr/>
  </property>
  <property fmtid="{D5CDD505-2E9C-101B-9397-08002B2CF9AE}" pid="25" name="TaxCatchAll">
    <vt:lpwstr/>
  </property>
  <property fmtid="{D5CDD505-2E9C-101B-9397-08002B2CF9AE}" pid="26" name="Wiki Page Categories">
    <vt:lpwstr/>
  </property>
  <property fmtid="{D5CDD505-2E9C-101B-9397-08002B2CF9AE}" pid="27" name="TemplateUrl">
    <vt:lpwstr/>
  </property>
  <property fmtid="{D5CDD505-2E9C-101B-9397-08002B2CF9AE}" pid="28" name="Audience">
    <vt:lpwstr/>
  </property>
</Properties>
</file>