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672A6659" w14:textId="77777777" w:rsidR="009812E9" w:rsidRPr="006F5263" w:rsidRDefault="009812E9" w:rsidP="006F5263">
      <w:pPr>
        <w:spacing w:after="0" w:line="240" w:lineRule="auto"/>
        <w:rPr>
          <w:rFonts w:ascii="Times New Roman" w:hAnsi="Times New Roman"/>
          <w:caps/>
          <w:sz w:val="24"/>
          <w:szCs w:val="24"/>
        </w:rPr>
      </w:pPr>
    </w:p>
    <w:p w14:paraId="07F34855" w14:textId="38BA325C" w:rsidR="00F656A7" w:rsidRPr="009610FC" w:rsidRDefault="009610FC" w:rsidP="006B6790">
      <w:pPr>
        <w:spacing w:after="0" w:line="240" w:lineRule="auto"/>
        <w:jc w:val="center"/>
        <w:rPr>
          <w:rFonts w:ascii="Times New Roman" w:hAnsi="Times New Roman"/>
          <w:b/>
          <w:caps/>
          <w:sz w:val="24"/>
          <w:szCs w:val="24"/>
        </w:rPr>
      </w:pPr>
      <w:r w:rsidRPr="009610FC">
        <w:rPr>
          <w:rFonts w:ascii="Times New Roman" w:hAnsi="Times New Roman"/>
          <w:b/>
          <w:caps/>
          <w:sz w:val="24"/>
          <w:szCs w:val="24"/>
        </w:rPr>
        <w:t>Podpora územně plánovací činnosti obcí Karlovarského kraje</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854F33" w:rsidRDefault="00A83CC8" w:rsidP="006B6790">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2EB378F" w14:textId="77777777" w:rsidR="00F656A7" w:rsidRDefault="00F656A7" w:rsidP="00F8564A">
      <w:pPr>
        <w:pStyle w:val="Default"/>
        <w:rPr>
          <w:rFonts w:ascii="Times New Roman" w:hAnsi="Times New Roman" w:cs="Times New Roman"/>
          <w:color w:val="auto"/>
        </w:rPr>
      </w:pPr>
    </w:p>
    <w:p w14:paraId="686E89AB"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22AF02DE"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1266A436" w14:textId="488CCC6A" w:rsidR="003C06AF" w:rsidRPr="003D3D80" w:rsidRDefault="0087434E" w:rsidP="006B6790">
      <w:pPr>
        <w:autoSpaceDE w:val="0"/>
        <w:autoSpaceDN w:val="0"/>
        <w:adjustRightInd w:val="0"/>
        <w:spacing w:after="0" w:line="240" w:lineRule="auto"/>
        <w:jc w:val="both"/>
        <w:rPr>
          <w:rFonts w:ascii="Times New Roman" w:hAnsi="Times New Roman"/>
        </w:rPr>
      </w:pPr>
      <w:r w:rsidRPr="003D3D80">
        <w:rPr>
          <w:rFonts w:ascii="Times New Roman" w:hAnsi="Times New Roman"/>
        </w:rPr>
        <w:t>Dotační</w:t>
      </w:r>
      <w:r w:rsidR="003C06AF" w:rsidRPr="003D3D80">
        <w:rPr>
          <w:rFonts w:ascii="Times New Roman" w:hAnsi="Times New Roman"/>
        </w:rPr>
        <w:t xml:space="preserve"> program </w:t>
      </w:r>
      <w:r w:rsidR="00A83CC8">
        <w:rPr>
          <w:rFonts w:ascii="Times New Roman" w:hAnsi="Times New Roman"/>
        </w:rPr>
        <w:t>se zřizuje</w:t>
      </w:r>
      <w:r w:rsidR="003C06AF" w:rsidRPr="003D3D80">
        <w:rPr>
          <w:rFonts w:ascii="Times New Roman" w:hAnsi="Times New Roman"/>
        </w:rPr>
        <w:t xml:space="preserve"> za účelem </w:t>
      </w:r>
      <w:r w:rsidR="009610FC">
        <w:rPr>
          <w:rFonts w:ascii="Times New Roman" w:hAnsi="Times New Roman"/>
        </w:rPr>
        <w:t>pokrytí celého území kraje aktuálními územně plánovacími dokumentacemi</w:t>
      </w:r>
      <w:r w:rsidR="000B3EDE">
        <w:rPr>
          <w:rFonts w:ascii="Times New Roman" w:hAnsi="Times New Roman"/>
        </w:rPr>
        <w:t xml:space="preserve"> (dále také „ÚPD“)</w:t>
      </w:r>
      <w:r w:rsidR="007B0419">
        <w:rPr>
          <w:rFonts w:ascii="Times New Roman" w:hAnsi="Times New Roman"/>
        </w:rPr>
        <w:t>.</w:t>
      </w:r>
      <w:r w:rsidR="009610FC">
        <w:rPr>
          <w:rFonts w:ascii="Times New Roman" w:hAnsi="Times New Roman"/>
        </w:rPr>
        <w:t xml:space="preserve"> </w:t>
      </w:r>
    </w:p>
    <w:p w14:paraId="6A05A809" w14:textId="77777777" w:rsidR="0091214C" w:rsidRPr="003D3D80" w:rsidRDefault="0091214C" w:rsidP="00F8564A">
      <w:pPr>
        <w:pStyle w:val="Default"/>
        <w:rPr>
          <w:rFonts w:ascii="Times New Roman" w:hAnsi="Times New Roman" w:cs="Times New Roman"/>
          <w:color w:val="auto"/>
          <w:sz w:val="22"/>
          <w:szCs w:val="22"/>
        </w:rPr>
      </w:pPr>
    </w:p>
    <w:p w14:paraId="02BFBBA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14:paraId="4E3C81A4" w14:textId="77777777" w:rsidR="00F656A7" w:rsidRPr="003D3D80" w:rsidRDefault="000C534C" w:rsidP="006B6790">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14:paraId="049B952E" w14:textId="77777777" w:rsidR="008066C8" w:rsidRDefault="008066C8" w:rsidP="008066C8">
      <w:pPr>
        <w:pStyle w:val="Odstavecseseznamem"/>
        <w:spacing w:after="0" w:line="240" w:lineRule="auto"/>
        <w:ind w:left="0"/>
        <w:jc w:val="both"/>
        <w:rPr>
          <w:rFonts w:ascii="Times New Roman" w:hAnsi="Times New Roman"/>
        </w:rPr>
      </w:pPr>
      <w:r>
        <w:rPr>
          <w:rFonts w:ascii="Times New Roman" w:hAnsi="Times New Roman"/>
        </w:rPr>
        <w:t xml:space="preserve">Důvodem vyhlášení dotačního programu je podpora územně plánovací činnosti obcí v Karlovarském kraji. </w:t>
      </w:r>
    </w:p>
    <w:p w14:paraId="5A39BBE3" w14:textId="77777777" w:rsidR="00F656A7" w:rsidRPr="003D3D80" w:rsidRDefault="00F656A7" w:rsidP="006B6790">
      <w:pPr>
        <w:pStyle w:val="Default"/>
        <w:rPr>
          <w:rFonts w:ascii="Times New Roman" w:hAnsi="Times New Roman" w:cs="Times New Roman"/>
          <w:color w:val="auto"/>
          <w:sz w:val="22"/>
          <w:szCs w:val="22"/>
        </w:rPr>
      </w:pPr>
    </w:p>
    <w:p w14:paraId="3473A601"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7F24D672"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0D0B940D" w14:textId="309AA355" w:rsidR="000E10B1" w:rsidRDefault="00996F1E" w:rsidP="006B6790">
      <w:pPr>
        <w:numPr>
          <w:ilvl w:val="0"/>
          <w:numId w:val="4"/>
        </w:numPr>
        <w:spacing w:after="0" w:line="240" w:lineRule="auto"/>
        <w:jc w:val="both"/>
        <w:rPr>
          <w:rFonts w:ascii="Times New Roman" w:hAnsi="Times New Roman"/>
        </w:rPr>
      </w:pPr>
      <w:r>
        <w:rPr>
          <w:rFonts w:ascii="Times New Roman" w:hAnsi="Times New Roman"/>
        </w:rPr>
        <w:t>Předpokládaný celkový objem peněžních prostředků vyčleněných pro dotační program činí</w:t>
      </w:r>
      <w:r w:rsidR="008066C8">
        <w:rPr>
          <w:rFonts w:ascii="Times New Roman" w:hAnsi="Times New Roman"/>
        </w:rPr>
        <w:t xml:space="preserve"> 1.000.000 </w:t>
      </w:r>
      <w:r w:rsidR="00AD1F19" w:rsidRPr="00226EF2">
        <w:rPr>
          <w:rFonts w:ascii="Times New Roman" w:hAnsi="Times New Roman"/>
        </w:rPr>
        <w:t>Kč</w:t>
      </w:r>
      <w:r w:rsidR="00F656A7" w:rsidRPr="00226EF2">
        <w:rPr>
          <w:rFonts w:ascii="Times New Roman" w:hAnsi="Times New Roman"/>
        </w:rPr>
        <w:t xml:space="preserve"> </w:t>
      </w:r>
      <w:r w:rsidR="00B6431F" w:rsidRPr="003D3D80">
        <w:rPr>
          <w:rFonts w:ascii="Times New Roman" w:hAnsi="Times New Roman"/>
        </w:rPr>
        <w:t xml:space="preserve">pro rok </w:t>
      </w:r>
      <w:r w:rsidR="00CB1808" w:rsidRPr="008066C8">
        <w:rPr>
          <w:rFonts w:ascii="Times New Roman" w:hAnsi="Times New Roman"/>
        </w:rPr>
        <w:t>2022</w:t>
      </w:r>
      <w:r w:rsidR="00F656A7" w:rsidRPr="008066C8">
        <w:rPr>
          <w:rFonts w:ascii="Times New Roman" w:hAnsi="Times New Roman"/>
        </w:rPr>
        <w:t>.</w:t>
      </w:r>
    </w:p>
    <w:p w14:paraId="3778C780" w14:textId="77777777" w:rsidR="002B443D" w:rsidRPr="002B443D" w:rsidRDefault="002B443D" w:rsidP="002B443D">
      <w:pPr>
        <w:spacing w:after="0" w:line="240" w:lineRule="auto"/>
        <w:jc w:val="both"/>
        <w:rPr>
          <w:rFonts w:ascii="Times New Roman" w:hAnsi="Times New Roman"/>
        </w:rPr>
      </w:pPr>
    </w:p>
    <w:p w14:paraId="4C308417"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IV.</w:t>
      </w:r>
    </w:p>
    <w:p w14:paraId="038F299A" w14:textId="77777777" w:rsidR="00F656A7" w:rsidRPr="003D3D80" w:rsidRDefault="00306F63"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M</w:t>
      </w:r>
      <w:r w:rsidR="00853F88" w:rsidRPr="003D3D80">
        <w:rPr>
          <w:rFonts w:ascii="Times New Roman" w:hAnsi="Times New Roman" w:cs="Times New Roman"/>
          <w:b/>
          <w:bCs/>
          <w:color w:val="auto"/>
          <w:sz w:val="22"/>
          <w:szCs w:val="22"/>
        </w:rPr>
        <w:t>inimální a m</w:t>
      </w:r>
      <w:r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547D7AD6" w14:textId="3F513BF5" w:rsidR="00EC5772" w:rsidRDefault="00EC5772" w:rsidP="00EC577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Maximální výše dotace je stanovena pro</w:t>
      </w:r>
      <w:r w:rsidR="0034670A">
        <w:rPr>
          <w:rFonts w:ascii="Times New Roman" w:hAnsi="Times New Roman" w:cs="Times New Roman"/>
          <w:color w:val="auto"/>
          <w:sz w:val="22"/>
          <w:szCs w:val="22"/>
        </w:rPr>
        <w:t xml:space="preserve"> zpracování jednotlivých etap</w:t>
      </w:r>
      <w:r>
        <w:rPr>
          <w:rFonts w:ascii="Times New Roman" w:hAnsi="Times New Roman" w:cs="Times New Roman"/>
          <w:color w:val="auto"/>
          <w:sz w:val="22"/>
          <w:szCs w:val="22"/>
        </w:rPr>
        <w:t xml:space="preserve"> územně plánovací dokumentac</w:t>
      </w:r>
      <w:r w:rsidR="000E761E">
        <w:rPr>
          <w:rFonts w:ascii="Times New Roman" w:hAnsi="Times New Roman" w:cs="Times New Roman"/>
          <w:color w:val="auto"/>
          <w:sz w:val="22"/>
          <w:szCs w:val="22"/>
        </w:rPr>
        <w:t>e</w:t>
      </w:r>
      <w:r>
        <w:rPr>
          <w:rFonts w:ascii="Times New Roman" w:hAnsi="Times New Roman" w:cs="Times New Roman"/>
          <w:color w:val="auto"/>
          <w:sz w:val="22"/>
          <w:szCs w:val="22"/>
        </w:rPr>
        <w:t xml:space="preserve"> (dále také „</w:t>
      </w:r>
      <w:r w:rsidR="0034670A">
        <w:rPr>
          <w:rFonts w:ascii="Times New Roman" w:hAnsi="Times New Roman" w:cs="Times New Roman"/>
          <w:color w:val="auto"/>
          <w:sz w:val="22"/>
          <w:szCs w:val="22"/>
        </w:rPr>
        <w:t xml:space="preserve"> projekty </w:t>
      </w:r>
      <w:r>
        <w:rPr>
          <w:rFonts w:ascii="Times New Roman" w:hAnsi="Times New Roman" w:cs="Times New Roman"/>
          <w:color w:val="auto"/>
          <w:sz w:val="22"/>
          <w:szCs w:val="22"/>
        </w:rPr>
        <w:t>ÚPD“), které jsou pořizovány dle zákona č. 183/2006 Sb., o územním plánování a stavebním řádu (stavební zákon), ve znění pozdějších předpisů (dále také „stavební zákon“).</w:t>
      </w:r>
    </w:p>
    <w:p w14:paraId="4622402A" w14:textId="6702956A" w:rsidR="00EC5772" w:rsidRDefault="00EC5772" w:rsidP="00F1633B">
      <w:pPr>
        <w:pStyle w:val="Default"/>
        <w:numPr>
          <w:ilvl w:val="0"/>
          <w:numId w:val="20"/>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maximální částka na zpracování doplňujících průzkumů a rozborů </w:t>
      </w:r>
      <w:r w:rsidRPr="00173D72">
        <w:rPr>
          <w:rFonts w:ascii="Times New Roman" w:hAnsi="Times New Roman" w:cs="Times New Roman"/>
          <w:color w:val="auto"/>
          <w:sz w:val="22"/>
          <w:szCs w:val="22"/>
        </w:rPr>
        <w:t xml:space="preserve">činí </w:t>
      </w:r>
      <w:r w:rsidRPr="00173D72">
        <w:rPr>
          <w:rFonts w:ascii="Times New Roman" w:hAnsi="Times New Roman" w:cs="Times New Roman"/>
          <w:b/>
          <w:color w:val="auto"/>
          <w:sz w:val="22"/>
          <w:szCs w:val="22"/>
        </w:rPr>
        <w:t>50</w:t>
      </w:r>
      <w:r w:rsidR="002B443D">
        <w:rPr>
          <w:rFonts w:ascii="Times New Roman" w:hAnsi="Times New Roman" w:cs="Times New Roman"/>
          <w:b/>
          <w:color w:val="auto"/>
          <w:sz w:val="22"/>
          <w:szCs w:val="22"/>
        </w:rPr>
        <w:t xml:space="preserve"> </w:t>
      </w:r>
      <w:r w:rsidRPr="00173D72">
        <w:rPr>
          <w:rFonts w:ascii="Times New Roman" w:hAnsi="Times New Roman" w:cs="Times New Roman"/>
          <w:b/>
          <w:color w:val="auto"/>
          <w:sz w:val="22"/>
          <w:szCs w:val="22"/>
        </w:rPr>
        <w:t>000 Kč</w:t>
      </w:r>
      <w:r w:rsidR="0017302D" w:rsidRPr="00173D72">
        <w:rPr>
          <w:rFonts w:ascii="Times New Roman" w:hAnsi="Times New Roman" w:cs="Times New Roman"/>
          <w:color w:val="auto"/>
          <w:sz w:val="22"/>
          <w:szCs w:val="22"/>
        </w:rPr>
        <w:t>;</w:t>
      </w:r>
    </w:p>
    <w:p w14:paraId="31DDAD15" w14:textId="3193764B" w:rsidR="00CF2259" w:rsidRDefault="00CF2259" w:rsidP="00F1633B">
      <w:pPr>
        <w:pStyle w:val="Default"/>
        <w:numPr>
          <w:ilvl w:val="0"/>
          <w:numId w:val="20"/>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maximální částka na zpracování návrhu územního plánu pro společné jednání </w:t>
      </w:r>
      <w:r>
        <w:rPr>
          <w:rFonts w:ascii="Times New Roman" w:hAnsi="Times New Roman" w:cs="Times New Roman"/>
          <w:b/>
          <w:color w:val="auto"/>
          <w:sz w:val="22"/>
          <w:szCs w:val="22"/>
        </w:rPr>
        <w:t>bez</w:t>
      </w:r>
      <w:r>
        <w:rPr>
          <w:rFonts w:ascii="Times New Roman" w:hAnsi="Times New Roman" w:cs="Times New Roman"/>
          <w:color w:val="auto"/>
          <w:sz w:val="22"/>
          <w:szCs w:val="22"/>
        </w:rPr>
        <w:t xml:space="preserve"> vyhodnocení vlivů na udržitelný rozvoj území (dále také „VV URÚ“), posouzení vlivu ÚPD na životní prostředí (dále také „SEA“), případně posouzení vlivu ÚPD na předmět ochrany a celistvost evropsky významné lokality nebo ptačí oblasti (dále také „NATURA 2000“) činí  </w:t>
      </w:r>
      <w:r w:rsidRPr="00173D72">
        <w:rPr>
          <w:rFonts w:ascii="Times New Roman" w:hAnsi="Times New Roman" w:cs="Times New Roman"/>
          <w:b/>
          <w:color w:val="auto"/>
          <w:sz w:val="22"/>
          <w:szCs w:val="22"/>
        </w:rPr>
        <w:t>200</w:t>
      </w:r>
      <w:r w:rsidR="002B443D">
        <w:rPr>
          <w:rFonts w:ascii="Times New Roman" w:hAnsi="Times New Roman" w:cs="Times New Roman"/>
          <w:b/>
          <w:color w:val="auto"/>
          <w:sz w:val="22"/>
          <w:szCs w:val="22"/>
        </w:rPr>
        <w:t xml:space="preserve"> </w:t>
      </w:r>
      <w:r w:rsidRPr="00173D72">
        <w:rPr>
          <w:rFonts w:ascii="Times New Roman" w:hAnsi="Times New Roman" w:cs="Times New Roman"/>
          <w:b/>
          <w:color w:val="auto"/>
          <w:sz w:val="22"/>
          <w:szCs w:val="22"/>
        </w:rPr>
        <w:t>000 Kč</w:t>
      </w:r>
      <w:r w:rsidR="00BB0F72">
        <w:rPr>
          <w:rFonts w:ascii="Times New Roman" w:hAnsi="Times New Roman" w:cs="Times New Roman"/>
          <w:b/>
          <w:color w:val="auto"/>
          <w:sz w:val="22"/>
          <w:szCs w:val="22"/>
        </w:rPr>
        <w:t>;</w:t>
      </w:r>
    </w:p>
    <w:p w14:paraId="6165503D" w14:textId="2824C112" w:rsidR="00EC5772" w:rsidRPr="00173D72" w:rsidRDefault="00EC5772" w:rsidP="00F1633B">
      <w:pPr>
        <w:pStyle w:val="Default"/>
        <w:numPr>
          <w:ilvl w:val="0"/>
          <w:numId w:val="20"/>
        </w:numPr>
        <w:jc w:val="both"/>
        <w:rPr>
          <w:rFonts w:ascii="Times New Roman" w:hAnsi="Times New Roman" w:cs="Times New Roman"/>
          <w:color w:val="auto"/>
          <w:sz w:val="22"/>
          <w:szCs w:val="22"/>
        </w:rPr>
      </w:pPr>
      <w:r>
        <w:rPr>
          <w:rFonts w:ascii="Times New Roman" w:hAnsi="Times New Roman" w:cs="Times New Roman"/>
          <w:color w:val="auto"/>
          <w:sz w:val="22"/>
          <w:szCs w:val="22"/>
        </w:rPr>
        <w:t>maximální částka na zpracování návrhu územního plánu</w:t>
      </w:r>
      <w:r w:rsidR="00E65C25">
        <w:rPr>
          <w:rFonts w:ascii="Times New Roman" w:hAnsi="Times New Roman" w:cs="Times New Roman"/>
          <w:color w:val="auto"/>
          <w:sz w:val="22"/>
          <w:szCs w:val="22"/>
        </w:rPr>
        <w:t xml:space="preserve"> pro společné jednání</w:t>
      </w:r>
      <w:r>
        <w:rPr>
          <w:rFonts w:ascii="Times New Roman" w:hAnsi="Times New Roman" w:cs="Times New Roman"/>
          <w:color w:val="auto"/>
          <w:sz w:val="22"/>
          <w:szCs w:val="22"/>
        </w:rPr>
        <w:t xml:space="preserve"> </w:t>
      </w:r>
      <w:r>
        <w:rPr>
          <w:rFonts w:ascii="Times New Roman" w:hAnsi="Times New Roman" w:cs="Times New Roman"/>
          <w:b/>
          <w:color w:val="auto"/>
          <w:sz w:val="22"/>
          <w:szCs w:val="22"/>
        </w:rPr>
        <w:t>s </w:t>
      </w:r>
      <w:r>
        <w:rPr>
          <w:rFonts w:ascii="Times New Roman" w:hAnsi="Times New Roman" w:cs="Times New Roman"/>
          <w:color w:val="auto"/>
          <w:sz w:val="22"/>
          <w:szCs w:val="22"/>
        </w:rPr>
        <w:t xml:space="preserve">VV URÚ včetně SEA, případně NATURA 2000 </w:t>
      </w:r>
      <w:r w:rsidRPr="00173D72">
        <w:rPr>
          <w:rFonts w:ascii="Times New Roman" w:hAnsi="Times New Roman" w:cs="Times New Roman"/>
          <w:color w:val="auto"/>
          <w:sz w:val="22"/>
          <w:szCs w:val="22"/>
        </w:rPr>
        <w:t xml:space="preserve">činí </w:t>
      </w:r>
      <w:r w:rsidRPr="00173D72">
        <w:rPr>
          <w:rFonts w:ascii="Times New Roman" w:hAnsi="Times New Roman" w:cs="Times New Roman"/>
          <w:b/>
          <w:color w:val="auto"/>
          <w:sz w:val="22"/>
          <w:szCs w:val="22"/>
        </w:rPr>
        <w:t>220</w:t>
      </w:r>
      <w:r w:rsidR="002B443D">
        <w:rPr>
          <w:rFonts w:ascii="Times New Roman" w:hAnsi="Times New Roman" w:cs="Times New Roman"/>
          <w:b/>
          <w:color w:val="auto"/>
          <w:sz w:val="22"/>
          <w:szCs w:val="22"/>
        </w:rPr>
        <w:t xml:space="preserve"> </w:t>
      </w:r>
      <w:r w:rsidRPr="00173D72">
        <w:rPr>
          <w:rFonts w:ascii="Times New Roman" w:hAnsi="Times New Roman" w:cs="Times New Roman"/>
          <w:b/>
          <w:color w:val="auto"/>
          <w:sz w:val="22"/>
          <w:szCs w:val="22"/>
        </w:rPr>
        <w:t>000 Kč</w:t>
      </w:r>
      <w:r w:rsidR="0017302D" w:rsidRPr="00173D72">
        <w:rPr>
          <w:rFonts w:ascii="Times New Roman" w:hAnsi="Times New Roman" w:cs="Times New Roman"/>
          <w:color w:val="auto"/>
          <w:sz w:val="22"/>
          <w:szCs w:val="22"/>
        </w:rPr>
        <w:t>;</w:t>
      </w:r>
    </w:p>
    <w:p w14:paraId="24D9ADC8" w14:textId="4B2531C1" w:rsidR="00EC5772" w:rsidRPr="004A24FF" w:rsidRDefault="00EC5772" w:rsidP="00F1633B">
      <w:pPr>
        <w:pStyle w:val="Default"/>
        <w:numPr>
          <w:ilvl w:val="0"/>
          <w:numId w:val="20"/>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maximální částka na změnu </w:t>
      </w:r>
      <w:r w:rsidR="000B3EDE">
        <w:rPr>
          <w:rFonts w:ascii="Times New Roman" w:hAnsi="Times New Roman" w:cs="Times New Roman"/>
          <w:color w:val="auto"/>
          <w:sz w:val="22"/>
          <w:szCs w:val="22"/>
        </w:rPr>
        <w:t xml:space="preserve">ÚPD </w:t>
      </w:r>
      <w:r w:rsidRPr="00325BA5">
        <w:rPr>
          <w:rFonts w:ascii="Times New Roman" w:hAnsi="Times New Roman"/>
          <w:b/>
          <w:i/>
          <w:sz w:val="22"/>
          <w:szCs w:val="22"/>
        </w:rPr>
        <w:t>(</w:t>
      </w:r>
      <w:r w:rsidRPr="00325BA5">
        <w:rPr>
          <w:rFonts w:ascii="Times New Roman" w:hAnsi="Times New Roman"/>
          <w:i/>
          <w:sz w:val="22"/>
          <w:szCs w:val="22"/>
        </w:rPr>
        <w:t xml:space="preserve">dle podmínek čl. IX odst. 3. písm. </w:t>
      </w:r>
      <w:r w:rsidR="00325BA5" w:rsidRPr="00325BA5">
        <w:rPr>
          <w:rFonts w:ascii="Times New Roman" w:hAnsi="Times New Roman"/>
          <w:i/>
          <w:sz w:val="22"/>
          <w:szCs w:val="22"/>
        </w:rPr>
        <w:t>d</w:t>
      </w:r>
      <w:r w:rsidRPr="00325BA5">
        <w:rPr>
          <w:rFonts w:ascii="Times New Roman" w:hAnsi="Times New Roman"/>
          <w:i/>
          <w:sz w:val="22"/>
          <w:szCs w:val="22"/>
        </w:rPr>
        <w:t>)</w:t>
      </w:r>
      <w:r>
        <w:rPr>
          <w:rFonts w:ascii="Times New Roman" w:hAnsi="Times New Roman"/>
          <w:b/>
          <w:i/>
          <w:sz w:val="22"/>
          <w:szCs w:val="22"/>
        </w:rPr>
        <w:t xml:space="preserve"> </w:t>
      </w:r>
      <w:r w:rsidRPr="00173D72">
        <w:rPr>
          <w:rFonts w:ascii="Times New Roman" w:hAnsi="Times New Roman" w:cs="Times New Roman"/>
          <w:color w:val="auto"/>
          <w:sz w:val="22"/>
          <w:szCs w:val="22"/>
        </w:rPr>
        <w:t xml:space="preserve">činí </w:t>
      </w:r>
      <w:r w:rsidRPr="00173D72">
        <w:rPr>
          <w:rFonts w:ascii="Times New Roman" w:hAnsi="Times New Roman" w:cs="Times New Roman"/>
          <w:b/>
          <w:color w:val="auto"/>
          <w:sz w:val="22"/>
          <w:szCs w:val="22"/>
        </w:rPr>
        <w:t>1</w:t>
      </w:r>
      <w:r w:rsidR="00616169" w:rsidRPr="00173D72">
        <w:rPr>
          <w:rFonts w:ascii="Times New Roman" w:hAnsi="Times New Roman" w:cs="Times New Roman"/>
          <w:b/>
          <w:color w:val="auto"/>
          <w:sz w:val="22"/>
          <w:szCs w:val="22"/>
        </w:rPr>
        <w:t>3</w:t>
      </w:r>
      <w:r w:rsidRPr="00173D72">
        <w:rPr>
          <w:rFonts w:ascii="Times New Roman" w:hAnsi="Times New Roman" w:cs="Times New Roman"/>
          <w:b/>
          <w:color w:val="auto"/>
          <w:sz w:val="22"/>
          <w:szCs w:val="22"/>
        </w:rPr>
        <w:t>0</w:t>
      </w:r>
      <w:r w:rsidR="002B443D">
        <w:rPr>
          <w:rFonts w:ascii="Times New Roman" w:hAnsi="Times New Roman" w:cs="Times New Roman"/>
          <w:b/>
          <w:color w:val="auto"/>
          <w:sz w:val="22"/>
          <w:szCs w:val="22"/>
        </w:rPr>
        <w:t xml:space="preserve"> </w:t>
      </w:r>
      <w:r w:rsidRPr="00173D72">
        <w:rPr>
          <w:rFonts w:ascii="Times New Roman" w:hAnsi="Times New Roman" w:cs="Times New Roman"/>
          <w:b/>
          <w:color w:val="auto"/>
          <w:sz w:val="22"/>
          <w:szCs w:val="22"/>
        </w:rPr>
        <w:t>000 Kč</w:t>
      </w:r>
      <w:r w:rsidR="0017302D" w:rsidRPr="004A24FF">
        <w:rPr>
          <w:rFonts w:ascii="Times New Roman" w:hAnsi="Times New Roman" w:cs="Times New Roman"/>
          <w:color w:val="auto"/>
          <w:sz w:val="22"/>
          <w:szCs w:val="22"/>
        </w:rPr>
        <w:t>;</w:t>
      </w:r>
    </w:p>
    <w:p w14:paraId="120CC00E" w14:textId="6CF28B62" w:rsidR="0034670A" w:rsidRPr="004A24FF" w:rsidRDefault="0034670A" w:rsidP="0034670A">
      <w:pPr>
        <w:pStyle w:val="Default"/>
        <w:numPr>
          <w:ilvl w:val="0"/>
          <w:numId w:val="20"/>
        </w:numPr>
        <w:jc w:val="both"/>
        <w:rPr>
          <w:rFonts w:ascii="Times New Roman" w:hAnsi="Times New Roman" w:cs="Times New Roman"/>
          <w:color w:val="auto"/>
          <w:sz w:val="22"/>
          <w:szCs w:val="22"/>
        </w:rPr>
      </w:pPr>
      <w:r w:rsidRPr="004A24FF">
        <w:rPr>
          <w:rFonts w:ascii="Times New Roman" w:hAnsi="Times New Roman" w:cs="Times New Roman"/>
          <w:color w:val="auto"/>
          <w:sz w:val="22"/>
          <w:szCs w:val="22"/>
        </w:rPr>
        <w:t xml:space="preserve">maximální částka na změnu ÚPD </w:t>
      </w:r>
      <w:r w:rsidRPr="004A24FF">
        <w:rPr>
          <w:rFonts w:ascii="Times New Roman" w:hAnsi="Times New Roman"/>
          <w:b/>
          <w:i/>
          <w:sz w:val="22"/>
          <w:szCs w:val="22"/>
        </w:rPr>
        <w:t>(</w:t>
      </w:r>
      <w:r w:rsidRPr="004A24FF">
        <w:rPr>
          <w:rFonts w:ascii="Times New Roman" w:hAnsi="Times New Roman"/>
          <w:i/>
          <w:sz w:val="22"/>
          <w:szCs w:val="22"/>
        </w:rPr>
        <w:t xml:space="preserve">dle podmínek čl. IX odst. 3. písm. </w:t>
      </w:r>
      <w:r w:rsidR="00325BA5" w:rsidRPr="004A24FF">
        <w:rPr>
          <w:rFonts w:ascii="Times New Roman" w:hAnsi="Times New Roman"/>
          <w:i/>
          <w:sz w:val="22"/>
          <w:szCs w:val="22"/>
        </w:rPr>
        <w:t>e</w:t>
      </w:r>
      <w:r w:rsidRPr="004A24FF">
        <w:rPr>
          <w:rFonts w:ascii="Times New Roman" w:hAnsi="Times New Roman"/>
          <w:i/>
          <w:sz w:val="22"/>
          <w:szCs w:val="22"/>
        </w:rPr>
        <w:t>)</w:t>
      </w:r>
      <w:r w:rsidRPr="004A24FF">
        <w:rPr>
          <w:rFonts w:ascii="Times New Roman" w:hAnsi="Times New Roman"/>
          <w:b/>
          <w:i/>
          <w:sz w:val="22"/>
          <w:szCs w:val="22"/>
        </w:rPr>
        <w:t xml:space="preserve"> </w:t>
      </w:r>
      <w:r w:rsidRPr="004A24FF">
        <w:rPr>
          <w:rFonts w:ascii="Times New Roman" w:hAnsi="Times New Roman" w:cs="Times New Roman"/>
          <w:color w:val="auto"/>
          <w:sz w:val="22"/>
          <w:szCs w:val="22"/>
        </w:rPr>
        <w:t xml:space="preserve">činí </w:t>
      </w:r>
      <w:r w:rsidRPr="00173D72">
        <w:rPr>
          <w:rFonts w:ascii="Times New Roman" w:hAnsi="Times New Roman" w:cs="Times New Roman"/>
          <w:b/>
          <w:color w:val="auto"/>
          <w:sz w:val="22"/>
          <w:szCs w:val="22"/>
        </w:rPr>
        <w:t>1</w:t>
      </w:r>
      <w:r w:rsidR="00616169" w:rsidRPr="00173D72">
        <w:rPr>
          <w:rFonts w:ascii="Times New Roman" w:hAnsi="Times New Roman" w:cs="Times New Roman"/>
          <w:b/>
          <w:color w:val="auto"/>
          <w:sz w:val="22"/>
          <w:szCs w:val="22"/>
        </w:rPr>
        <w:t>5</w:t>
      </w:r>
      <w:r w:rsidRPr="00173D72">
        <w:rPr>
          <w:rFonts w:ascii="Times New Roman" w:hAnsi="Times New Roman" w:cs="Times New Roman"/>
          <w:b/>
          <w:color w:val="auto"/>
          <w:sz w:val="22"/>
          <w:szCs w:val="22"/>
        </w:rPr>
        <w:t>0</w:t>
      </w:r>
      <w:r w:rsidR="002B443D">
        <w:rPr>
          <w:rFonts w:ascii="Times New Roman" w:hAnsi="Times New Roman" w:cs="Times New Roman"/>
          <w:b/>
          <w:color w:val="auto"/>
          <w:sz w:val="22"/>
          <w:szCs w:val="22"/>
        </w:rPr>
        <w:t xml:space="preserve"> </w:t>
      </w:r>
      <w:r w:rsidRPr="00173D72">
        <w:rPr>
          <w:rFonts w:ascii="Times New Roman" w:hAnsi="Times New Roman" w:cs="Times New Roman"/>
          <w:b/>
          <w:color w:val="auto"/>
          <w:sz w:val="22"/>
          <w:szCs w:val="22"/>
        </w:rPr>
        <w:t>000 Kč</w:t>
      </w:r>
      <w:r w:rsidRPr="004A24FF">
        <w:rPr>
          <w:rFonts w:ascii="Times New Roman" w:hAnsi="Times New Roman" w:cs="Times New Roman"/>
          <w:color w:val="auto"/>
          <w:sz w:val="22"/>
          <w:szCs w:val="22"/>
        </w:rPr>
        <w:t>.</w:t>
      </w:r>
    </w:p>
    <w:p w14:paraId="5F70E4DC" w14:textId="77777777" w:rsidR="0034670A" w:rsidRPr="0034670A" w:rsidRDefault="0034670A" w:rsidP="0034670A">
      <w:pPr>
        <w:pStyle w:val="Default"/>
        <w:jc w:val="both"/>
        <w:rPr>
          <w:rFonts w:ascii="Times New Roman" w:hAnsi="Times New Roman" w:cs="Times New Roman"/>
          <w:color w:val="auto"/>
          <w:sz w:val="22"/>
          <w:szCs w:val="22"/>
        </w:rPr>
      </w:pPr>
    </w:p>
    <w:p w14:paraId="53059152" w14:textId="3580B9F8" w:rsidR="00EC5772" w:rsidRDefault="00EC5772" w:rsidP="00EC5772">
      <w:pPr>
        <w:spacing w:after="0" w:line="240" w:lineRule="auto"/>
        <w:jc w:val="both"/>
        <w:rPr>
          <w:rFonts w:ascii="Times New Roman" w:hAnsi="Times New Roman"/>
        </w:rPr>
      </w:pPr>
      <w:r>
        <w:rPr>
          <w:rFonts w:ascii="Times New Roman" w:eastAsia="Times New Roman" w:hAnsi="Times New Roman"/>
          <w:lang w:eastAsia="cs-CZ"/>
        </w:rPr>
        <w:t xml:space="preserve">Maximální část nákladů na realizaci projektů, která může být hrazena z dotace, činí 80 %, vlastní podíl žadatele musí činit minimálně 20 % z celkových nákladů na realizaci projektu. Částka se stanoví vždy v celých Kč. </w:t>
      </w:r>
      <w:r>
        <w:rPr>
          <w:rFonts w:ascii="Times New Roman" w:hAnsi="Times New Roman"/>
        </w:rPr>
        <w:t xml:space="preserve">Minimální výše dotace v jednotlivém případě není stanovena. Počet žádostí pro projekty </w:t>
      </w:r>
      <w:r>
        <w:rPr>
          <w:rFonts w:ascii="Times New Roman" w:hAnsi="Times New Roman"/>
        </w:rPr>
        <w:lastRenderedPageBreak/>
        <w:t>ÚPD</w:t>
      </w:r>
      <w:r w:rsidR="00773970">
        <w:rPr>
          <w:rFonts w:ascii="Times New Roman" w:hAnsi="Times New Roman"/>
        </w:rPr>
        <w:t xml:space="preserve"> při pořízení prvního územního</w:t>
      </w:r>
      <w:r w:rsidR="00F94AA8">
        <w:rPr>
          <w:rFonts w:ascii="Times New Roman" w:hAnsi="Times New Roman"/>
        </w:rPr>
        <w:t xml:space="preserve"> plánu dle stavebního zákona</w:t>
      </w:r>
      <w:r w:rsidR="00773970">
        <w:rPr>
          <w:rFonts w:ascii="Times New Roman" w:hAnsi="Times New Roman"/>
        </w:rPr>
        <w:t xml:space="preserve"> </w:t>
      </w:r>
      <w:r>
        <w:rPr>
          <w:rFonts w:ascii="Times New Roman" w:hAnsi="Times New Roman"/>
        </w:rPr>
        <w:t>není limitován</w:t>
      </w:r>
      <w:r w:rsidR="00773970">
        <w:rPr>
          <w:rFonts w:ascii="Times New Roman" w:hAnsi="Times New Roman"/>
        </w:rPr>
        <w:t>, pro projekty změny ÚPD je limitován jednou žádostí jednoho žadatele.</w:t>
      </w:r>
      <w:r>
        <w:rPr>
          <w:rFonts w:ascii="Times New Roman" w:hAnsi="Times New Roman"/>
        </w:rPr>
        <w:t xml:space="preserve"> </w:t>
      </w:r>
    </w:p>
    <w:p w14:paraId="44EAFD9C" w14:textId="77777777" w:rsidR="00D15DF1" w:rsidRPr="003D3D80" w:rsidRDefault="00D15DF1" w:rsidP="006B6790">
      <w:pPr>
        <w:pStyle w:val="Default"/>
        <w:rPr>
          <w:rFonts w:ascii="Times New Roman" w:hAnsi="Times New Roman" w:cs="Times New Roman"/>
          <w:color w:val="auto"/>
          <w:sz w:val="22"/>
          <w:szCs w:val="22"/>
        </w:rPr>
      </w:pPr>
    </w:p>
    <w:p w14:paraId="5066A7C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14:paraId="4BA2C67C"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3C4C14DC" w14:textId="3ED81108" w:rsidR="00A83CC8" w:rsidRPr="00E71836" w:rsidRDefault="008F3621" w:rsidP="00A83CC8">
      <w:pPr>
        <w:pStyle w:val="Odstavecseseznamem"/>
        <w:spacing w:after="0" w:line="240" w:lineRule="auto"/>
        <w:ind w:left="0"/>
        <w:contextualSpacing w:val="0"/>
        <w:jc w:val="both"/>
        <w:rPr>
          <w:rFonts w:ascii="Times New Roman" w:hAnsi="Times New Roman"/>
        </w:rPr>
      </w:pPr>
      <w:r w:rsidRPr="00E71836">
        <w:rPr>
          <w:rFonts w:ascii="Times New Roman" w:hAnsi="Times New Roman"/>
        </w:rPr>
        <w:t>Žadatelem</w:t>
      </w:r>
      <w:r w:rsidR="0092364D" w:rsidRPr="00E71836">
        <w:rPr>
          <w:rFonts w:ascii="Times New Roman" w:hAnsi="Times New Roman"/>
        </w:rPr>
        <w:t xml:space="preserve"> </w:t>
      </w:r>
      <w:r w:rsidR="00B613DB" w:rsidRPr="00E71836">
        <w:rPr>
          <w:rFonts w:ascii="Times New Roman" w:hAnsi="Times New Roman"/>
        </w:rPr>
        <w:t xml:space="preserve">dle </w:t>
      </w:r>
      <w:r w:rsidR="00795E5C">
        <w:rPr>
          <w:rFonts w:ascii="Times New Roman" w:hAnsi="Times New Roman"/>
        </w:rPr>
        <w:t>č</w:t>
      </w:r>
      <w:r w:rsidR="00B613DB" w:rsidRPr="00E71836">
        <w:rPr>
          <w:rFonts w:ascii="Times New Roman" w:hAnsi="Times New Roman"/>
        </w:rPr>
        <w:t>l. IX. odst. 3 písm. a), b),</w:t>
      </w:r>
      <w:r w:rsidR="003202B5" w:rsidRPr="00E71836">
        <w:rPr>
          <w:rFonts w:ascii="Times New Roman" w:hAnsi="Times New Roman"/>
        </w:rPr>
        <w:t xml:space="preserve"> </w:t>
      </w:r>
      <w:r w:rsidR="00B613DB" w:rsidRPr="00E71836">
        <w:rPr>
          <w:rFonts w:ascii="Times New Roman" w:hAnsi="Times New Roman"/>
        </w:rPr>
        <w:t>c)</w:t>
      </w:r>
      <w:r w:rsidR="003202B5" w:rsidRPr="00E71836">
        <w:rPr>
          <w:rFonts w:ascii="Times New Roman" w:hAnsi="Times New Roman"/>
        </w:rPr>
        <w:t xml:space="preserve"> a e)</w:t>
      </w:r>
      <w:r w:rsidR="00B613DB" w:rsidRPr="00E71836">
        <w:rPr>
          <w:rFonts w:ascii="Times New Roman" w:hAnsi="Times New Roman"/>
        </w:rPr>
        <w:t xml:space="preserve"> </w:t>
      </w:r>
      <w:r w:rsidRPr="00E71836">
        <w:rPr>
          <w:rFonts w:ascii="Times New Roman" w:hAnsi="Times New Roman"/>
        </w:rPr>
        <w:t>může být obec se sídlem v územním obvodu Karlovarského kraje bez omezení velikosti počtu obyvatel.</w:t>
      </w:r>
    </w:p>
    <w:p w14:paraId="2DC160BB" w14:textId="3176BC50" w:rsidR="008F3621" w:rsidRPr="00226EF2" w:rsidRDefault="008F3621" w:rsidP="00A83CC8">
      <w:pPr>
        <w:pStyle w:val="Odstavecseseznamem"/>
        <w:spacing w:after="0" w:line="240" w:lineRule="auto"/>
        <w:ind w:left="0"/>
        <w:contextualSpacing w:val="0"/>
        <w:jc w:val="both"/>
        <w:rPr>
          <w:rFonts w:ascii="Times New Roman" w:hAnsi="Times New Roman"/>
        </w:rPr>
      </w:pPr>
      <w:r w:rsidRPr="00E71836">
        <w:rPr>
          <w:rFonts w:ascii="Times New Roman" w:hAnsi="Times New Roman"/>
        </w:rPr>
        <w:t>Žadatelem</w:t>
      </w:r>
      <w:r w:rsidR="00B613DB" w:rsidRPr="00E71836">
        <w:rPr>
          <w:rFonts w:ascii="Times New Roman" w:hAnsi="Times New Roman"/>
        </w:rPr>
        <w:t xml:space="preserve"> dle </w:t>
      </w:r>
      <w:r w:rsidR="00795E5C">
        <w:rPr>
          <w:rFonts w:ascii="Times New Roman" w:hAnsi="Times New Roman"/>
        </w:rPr>
        <w:t>č</w:t>
      </w:r>
      <w:r w:rsidR="00B613DB" w:rsidRPr="00E71836">
        <w:rPr>
          <w:rFonts w:ascii="Times New Roman" w:hAnsi="Times New Roman"/>
        </w:rPr>
        <w:t>l. IX. odst. 3 písm. d)</w:t>
      </w:r>
      <w:r w:rsidRPr="00E71836">
        <w:rPr>
          <w:rFonts w:ascii="Times New Roman" w:hAnsi="Times New Roman"/>
        </w:rPr>
        <w:t xml:space="preserve"> může být obec se sídlem v územním obvodu Karlovarského kraje, která nemá dle údajů Českého statistického úřadu k 1. 1. 2021 více než 3 000 obyvatel.</w:t>
      </w:r>
    </w:p>
    <w:p w14:paraId="4B94D5A5" w14:textId="77777777" w:rsidR="0087434E" w:rsidRPr="006F5263" w:rsidRDefault="0087434E" w:rsidP="0087434E">
      <w:pPr>
        <w:autoSpaceDE w:val="0"/>
        <w:autoSpaceDN w:val="0"/>
        <w:adjustRightInd w:val="0"/>
        <w:spacing w:after="0" w:line="240" w:lineRule="auto"/>
        <w:jc w:val="both"/>
        <w:rPr>
          <w:rFonts w:ascii="Times New Roman" w:hAnsi="Times New Roman"/>
          <w:bCs/>
        </w:rPr>
      </w:pPr>
    </w:p>
    <w:p w14:paraId="573EFA5D"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2425EE21" w14:textId="77777777" w:rsidR="00F656A7" w:rsidRPr="003D3D80" w:rsidRDefault="004430BF"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Podmínky a l</w:t>
      </w:r>
      <w:r w:rsidR="00F656A7" w:rsidRPr="003D3D80">
        <w:rPr>
          <w:rFonts w:ascii="Times New Roman" w:hAnsi="Times New Roman" w:cs="Times New Roman"/>
          <w:b/>
          <w:bCs/>
          <w:color w:val="auto"/>
          <w:sz w:val="22"/>
          <w:szCs w:val="22"/>
        </w:rPr>
        <w:t>hůta pro podání žádosti</w:t>
      </w:r>
      <w:r w:rsidR="007371B1">
        <w:rPr>
          <w:rStyle w:val="Znakapoznpodarou"/>
          <w:rFonts w:ascii="Times New Roman" w:hAnsi="Times New Roman" w:cs="Times New Roman"/>
          <w:b/>
          <w:bCs/>
          <w:color w:val="auto"/>
          <w:sz w:val="22"/>
          <w:szCs w:val="22"/>
        </w:rPr>
        <w:footnoteReference w:id="6"/>
      </w:r>
    </w:p>
    <w:p w14:paraId="0C260F1D" w14:textId="77777777" w:rsidR="00004DEB" w:rsidRPr="006F5263" w:rsidRDefault="00DF0A7F" w:rsidP="00F1633B">
      <w:pPr>
        <w:pStyle w:val="Odstavecseseznamem"/>
        <w:numPr>
          <w:ilvl w:val="0"/>
          <w:numId w:val="15"/>
        </w:numPr>
        <w:spacing w:after="0" w:line="240" w:lineRule="auto"/>
        <w:jc w:val="both"/>
        <w:rPr>
          <w:rFonts w:ascii="Times New Roman" w:hAnsi="Times New Roman"/>
          <w:b/>
        </w:rPr>
      </w:pPr>
      <w:r w:rsidRPr="003D3D80">
        <w:rPr>
          <w:rFonts w:ascii="Times New Roman" w:hAnsi="Times New Roman"/>
        </w:rPr>
        <w:t xml:space="preserve">Žadatel </w:t>
      </w:r>
      <w:r w:rsidR="004430BF" w:rsidRPr="003D3D80">
        <w:rPr>
          <w:rFonts w:ascii="Times New Roman" w:hAnsi="Times New Roman"/>
        </w:rPr>
        <w:t>musí vyplnit a odeslat</w:t>
      </w:r>
      <w:r w:rsidRPr="003D3D80">
        <w:rPr>
          <w:rFonts w:ascii="Times New Roman" w:hAnsi="Times New Roman"/>
        </w:rPr>
        <w:t xml:space="preserve"> elektronickou žádost </w:t>
      </w:r>
      <w:r w:rsidR="00004DEB" w:rsidRPr="003D3D80">
        <w:rPr>
          <w:rFonts w:ascii="Times New Roman" w:hAnsi="Times New Roman"/>
        </w:rPr>
        <w:t>v dotačním</w:t>
      </w:r>
      <w:r w:rsidRPr="003D3D80">
        <w:rPr>
          <w:rFonts w:ascii="Times New Roman" w:hAnsi="Times New Roman"/>
        </w:rPr>
        <w:t xml:space="preserve"> portálu Karlovarského kraje </w:t>
      </w:r>
      <w:hyperlink r:id="rId10" w:history="1">
        <w:r w:rsidRPr="003D3D80">
          <w:rPr>
            <w:rStyle w:val="Hypertextovodkaz"/>
            <w:rFonts w:ascii="Times New Roman" w:hAnsi="Times New Roman"/>
          </w:rPr>
          <w:t>https://dotace.kr-karlovarsky.cz/gordic/ginis/app/RAP05/</w:t>
        </w:r>
      </w:hyperlink>
      <w:r w:rsidRPr="003D3D80">
        <w:rPr>
          <w:rFonts w:ascii="Times New Roman" w:hAnsi="Times New Roman"/>
        </w:rPr>
        <w:t xml:space="preserve">. </w:t>
      </w:r>
      <w:r w:rsidR="005D59F6" w:rsidRPr="003D3D80">
        <w:rPr>
          <w:rFonts w:ascii="Times New Roman" w:hAnsi="Times New Roman"/>
        </w:rPr>
        <w:t>L</w:t>
      </w:r>
      <w:r w:rsidR="0076620A" w:rsidRPr="003D3D80">
        <w:rPr>
          <w:rFonts w:ascii="Times New Roman" w:hAnsi="Times New Roman"/>
        </w:rPr>
        <w:t>hůta pro podávání</w:t>
      </w:r>
      <w:r w:rsidR="00ED69E1" w:rsidRPr="003D3D80">
        <w:rPr>
          <w:rFonts w:ascii="Times New Roman" w:hAnsi="Times New Roman"/>
        </w:rPr>
        <w:t xml:space="preserve"> (příjem)</w:t>
      </w:r>
      <w:r w:rsidR="0076620A" w:rsidRPr="003D3D80">
        <w:rPr>
          <w:rFonts w:ascii="Times New Roman" w:hAnsi="Times New Roman"/>
        </w:rPr>
        <w:t xml:space="preserve"> </w:t>
      </w:r>
      <w:r w:rsidR="00F40AC8" w:rsidRPr="006F5263">
        <w:rPr>
          <w:rFonts w:ascii="Times New Roman" w:hAnsi="Times New Roman"/>
        </w:rPr>
        <w:t xml:space="preserve">elektronických </w:t>
      </w:r>
      <w:r w:rsidR="0076620A" w:rsidRPr="006F5263">
        <w:rPr>
          <w:rFonts w:ascii="Times New Roman" w:hAnsi="Times New Roman"/>
        </w:rPr>
        <w:t>žádostí</w:t>
      </w:r>
      <w:r w:rsidR="00F656A7" w:rsidRPr="006F5263">
        <w:rPr>
          <w:rFonts w:ascii="Times New Roman" w:hAnsi="Times New Roman"/>
        </w:rPr>
        <w:t xml:space="preserve"> </w:t>
      </w:r>
      <w:r w:rsidRPr="006F5263">
        <w:rPr>
          <w:rFonts w:ascii="Times New Roman" w:hAnsi="Times New Roman"/>
        </w:rPr>
        <w:t>se stanovuje</w:t>
      </w:r>
      <w:r w:rsidR="0076620A" w:rsidRPr="006F5263">
        <w:rPr>
          <w:rFonts w:ascii="Times New Roman" w:hAnsi="Times New Roman"/>
        </w:rPr>
        <w:t xml:space="preserve"> </w:t>
      </w:r>
      <w:r w:rsidR="00004DEB" w:rsidRPr="006F5263">
        <w:rPr>
          <w:rFonts w:ascii="Times New Roman" w:hAnsi="Times New Roman"/>
        </w:rPr>
        <w:t>na dobu:</w:t>
      </w:r>
    </w:p>
    <w:p w14:paraId="4D899CF6" w14:textId="5D342539" w:rsidR="00004DEB" w:rsidRPr="00437268" w:rsidRDefault="0076620A" w:rsidP="00F1633B">
      <w:pPr>
        <w:pStyle w:val="Odstavecseseznamem"/>
        <w:numPr>
          <w:ilvl w:val="0"/>
          <w:numId w:val="6"/>
        </w:numPr>
        <w:spacing w:after="0" w:line="240" w:lineRule="auto"/>
        <w:jc w:val="both"/>
        <w:rPr>
          <w:rFonts w:ascii="Times New Roman" w:hAnsi="Times New Roman"/>
        </w:rPr>
      </w:pPr>
      <w:r w:rsidRPr="003D3D80">
        <w:rPr>
          <w:rFonts w:ascii="Times New Roman" w:hAnsi="Times New Roman"/>
        </w:rPr>
        <w:t xml:space="preserve">od </w:t>
      </w:r>
      <w:r w:rsidR="00437268">
        <w:rPr>
          <w:rFonts w:ascii="Times New Roman" w:hAnsi="Times New Roman"/>
        </w:rPr>
        <w:t xml:space="preserve">2. 2. </w:t>
      </w:r>
      <w:r w:rsidR="00437268" w:rsidRPr="00437268">
        <w:rPr>
          <w:rFonts w:ascii="Times New Roman" w:hAnsi="Times New Roman"/>
        </w:rPr>
        <w:t xml:space="preserve">2022 </w:t>
      </w:r>
      <w:r w:rsidR="00DF0A7F" w:rsidRPr="00437268">
        <w:rPr>
          <w:rFonts w:ascii="Times New Roman" w:hAnsi="Times New Roman"/>
        </w:rPr>
        <w:t>(9</w:t>
      </w:r>
      <w:r w:rsidR="007F5524">
        <w:rPr>
          <w:rFonts w:ascii="Times New Roman" w:hAnsi="Times New Roman"/>
        </w:rPr>
        <w:t>:</w:t>
      </w:r>
      <w:r w:rsidR="00DF0A7F" w:rsidRPr="00437268">
        <w:rPr>
          <w:rFonts w:ascii="Times New Roman" w:hAnsi="Times New Roman"/>
        </w:rPr>
        <w:t>00 hod.)</w:t>
      </w:r>
    </w:p>
    <w:p w14:paraId="4F76BD43" w14:textId="17A3320D" w:rsidR="00004DEB" w:rsidRPr="00226EF2" w:rsidRDefault="0076620A" w:rsidP="00F1633B">
      <w:pPr>
        <w:pStyle w:val="Odstavecseseznamem"/>
        <w:numPr>
          <w:ilvl w:val="0"/>
          <w:numId w:val="6"/>
        </w:numPr>
        <w:spacing w:after="0" w:line="240" w:lineRule="auto"/>
        <w:jc w:val="both"/>
        <w:rPr>
          <w:rFonts w:ascii="Times New Roman" w:hAnsi="Times New Roman"/>
        </w:rPr>
      </w:pPr>
      <w:r w:rsidRPr="003D3D80">
        <w:rPr>
          <w:rFonts w:ascii="Times New Roman" w:hAnsi="Times New Roman"/>
        </w:rPr>
        <w:t>do</w:t>
      </w:r>
      <w:r w:rsidR="00437268">
        <w:rPr>
          <w:rFonts w:ascii="Times New Roman" w:hAnsi="Times New Roman"/>
        </w:rPr>
        <w:t xml:space="preserve"> 8. 2. 2022 </w:t>
      </w:r>
      <w:r w:rsidR="007F5524">
        <w:rPr>
          <w:rFonts w:ascii="Times New Roman" w:hAnsi="Times New Roman"/>
        </w:rPr>
        <w:t xml:space="preserve">(14:00 hod) </w:t>
      </w:r>
    </w:p>
    <w:p w14:paraId="0F408922" w14:textId="77777777" w:rsidR="00ED69E1" w:rsidRPr="003D3D80" w:rsidRDefault="00004DEB" w:rsidP="00ED69E1">
      <w:pPr>
        <w:spacing w:after="0" w:line="240" w:lineRule="auto"/>
        <w:ind w:left="360"/>
        <w:jc w:val="both"/>
        <w:rPr>
          <w:rFonts w:ascii="Times New Roman" w:hAnsi="Times New Roman"/>
        </w:rPr>
      </w:pPr>
      <w:r w:rsidRPr="003D3D80">
        <w:rPr>
          <w:rFonts w:ascii="Times New Roman" w:hAnsi="Times New Roman"/>
        </w:rPr>
        <w:t>Žadateli bude umožněno vyplnění a uložení žádosti</w:t>
      </w:r>
      <w:r w:rsidR="00ED69E1" w:rsidRPr="003D3D80">
        <w:rPr>
          <w:rFonts w:ascii="Times New Roman" w:hAnsi="Times New Roman"/>
        </w:rPr>
        <w:t xml:space="preserve"> v dotačním portálu Karlovarského kraje</w:t>
      </w:r>
      <w:r w:rsidRPr="003D3D80">
        <w:rPr>
          <w:rFonts w:ascii="Times New Roman" w:hAnsi="Times New Roman"/>
        </w:rPr>
        <w:t xml:space="preserve"> před</w:t>
      </w:r>
      <w:r w:rsidR="00ED69E1" w:rsidRPr="003D3D80">
        <w:rPr>
          <w:rFonts w:ascii="Times New Roman" w:hAnsi="Times New Roman"/>
        </w:rPr>
        <w:t> </w:t>
      </w:r>
      <w:r w:rsidRPr="003D3D80">
        <w:rPr>
          <w:rFonts w:ascii="Times New Roman" w:hAnsi="Times New Roman"/>
        </w:rPr>
        <w:t xml:space="preserve">výše uvedenou </w:t>
      </w:r>
      <w:r w:rsidR="00ED69E1" w:rsidRPr="003D3D80">
        <w:rPr>
          <w:rFonts w:ascii="Times New Roman" w:hAnsi="Times New Roman"/>
        </w:rPr>
        <w:t xml:space="preserve">lhůtou pro podávání elektronických žádostí, </w:t>
      </w:r>
      <w:r w:rsidR="00B72D2C">
        <w:rPr>
          <w:rFonts w:ascii="Times New Roman" w:hAnsi="Times New Roman"/>
        </w:rPr>
        <w:t xml:space="preserve">avšak </w:t>
      </w:r>
      <w:r w:rsidR="00ED69E1" w:rsidRPr="003D3D80">
        <w:rPr>
          <w:rFonts w:ascii="Times New Roman" w:hAnsi="Times New Roman"/>
        </w:rPr>
        <w:t xml:space="preserve">nejdříve </w:t>
      </w:r>
      <w:r w:rsidR="006A1413" w:rsidRPr="003D3D80">
        <w:rPr>
          <w:rFonts w:ascii="Times New Roman" w:hAnsi="Times New Roman"/>
        </w:rPr>
        <w:t>10 pracovních</w:t>
      </w:r>
      <w:r w:rsidR="00C32BC0" w:rsidRPr="003D3D80">
        <w:rPr>
          <w:rFonts w:ascii="Times New Roman" w:hAnsi="Times New Roman"/>
        </w:rPr>
        <w:t xml:space="preserve"> dnů předem.</w:t>
      </w:r>
      <w:r w:rsidR="00B72D2C">
        <w:rPr>
          <w:rFonts w:ascii="Times New Roman" w:hAnsi="Times New Roman"/>
        </w:rPr>
        <w:t xml:space="preserve"> </w:t>
      </w:r>
      <w:r w:rsidR="00ED69E1" w:rsidRPr="003D3D80">
        <w:rPr>
          <w:rFonts w:ascii="Times New Roman" w:hAnsi="Times New Roman"/>
        </w:rPr>
        <w:t>Do doby zahájení příjmu elektronických žádostí nebude žadateli umožněno vyplněnou a</w:t>
      </w:r>
      <w:r w:rsidR="00B72D2C">
        <w:rPr>
          <w:rFonts w:ascii="Times New Roman" w:hAnsi="Times New Roman"/>
        </w:rPr>
        <w:t> </w:t>
      </w:r>
      <w:r w:rsidR="00ED69E1" w:rsidRPr="003D3D80">
        <w:rPr>
          <w:rFonts w:ascii="Times New Roman" w:hAnsi="Times New Roman"/>
        </w:rPr>
        <w:t>uloženou žádost odeslat.</w:t>
      </w:r>
    </w:p>
    <w:p w14:paraId="3DEEC669" w14:textId="77777777" w:rsidR="00853F88" w:rsidRPr="003D3D80" w:rsidRDefault="00853F88" w:rsidP="006F5263">
      <w:pPr>
        <w:spacing w:after="0" w:line="240" w:lineRule="auto"/>
        <w:jc w:val="both"/>
        <w:rPr>
          <w:rFonts w:ascii="Times New Roman" w:hAnsi="Times New Roman"/>
        </w:rPr>
      </w:pPr>
    </w:p>
    <w:p w14:paraId="311DB8A8" w14:textId="6F369DEB" w:rsidR="00853F88" w:rsidRDefault="00853F88" w:rsidP="00F1633B">
      <w:pPr>
        <w:numPr>
          <w:ilvl w:val="0"/>
          <w:numId w:val="15"/>
        </w:numPr>
        <w:spacing w:after="0" w:line="240" w:lineRule="auto"/>
        <w:jc w:val="both"/>
        <w:rPr>
          <w:rFonts w:ascii="Times New Roman" w:hAnsi="Times New Roman"/>
        </w:rPr>
      </w:pPr>
      <w:r w:rsidRPr="003D3D80">
        <w:rPr>
          <w:rFonts w:ascii="Times New Roman" w:hAnsi="Times New Roman"/>
        </w:rPr>
        <w:t>V případě závažných technických obtíží při příjmu elektronických žádostí si poskytovatel</w:t>
      </w:r>
      <w:r w:rsidRPr="003D3D80">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w:t>
      </w:r>
      <w:r w:rsidRPr="00854F33">
        <w:rPr>
          <w:rFonts w:ascii="Times New Roman" w:hAnsi="Times New Roman"/>
          <w:bCs/>
        </w:rPr>
        <w:t>informovat na svém portálu</w:t>
      </w:r>
      <w:r w:rsidRPr="00854F33">
        <w:rPr>
          <w:rStyle w:val="FontStyle49"/>
          <w:rFonts w:ascii="Times New Roman" w:hAnsi="Times New Roman"/>
          <w:b w:val="0"/>
        </w:rPr>
        <w:t xml:space="preserve"> </w:t>
      </w:r>
      <w:hyperlink r:id="rId11" w:history="1">
        <w:r w:rsidR="00854F33" w:rsidRPr="00854F33">
          <w:rPr>
            <w:rStyle w:val="Hypertextovodkaz"/>
            <w:rFonts w:ascii="Times New Roman" w:hAnsi="Times New Roman"/>
          </w:rPr>
          <w:t>http://www.kr-karlovarsky.cz/dotace/Stranky/Prehled-dotace.aspx</w:t>
        </w:r>
      </w:hyperlink>
      <w:r w:rsidR="00056FDA">
        <w:rPr>
          <w:rFonts w:ascii="Times New Roman" w:hAnsi="Times New Roman"/>
        </w:rPr>
        <w:t xml:space="preserve"> a </w:t>
      </w:r>
      <w:r w:rsidRPr="00854F33">
        <w:rPr>
          <w:rFonts w:ascii="Times New Roman" w:hAnsi="Times New Roman"/>
        </w:rPr>
        <w:t xml:space="preserve">na informačním portálu </w:t>
      </w:r>
      <w:hyperlink r:id="rId12" w:history="1">
        <w:r w:rsidRPr="00854F33">
          <w:rPr>
            <w:rStyle w:val="Hypertextovodkaz"/>
            <w:rFonts w:ascii="Times New Roman" w:hAnsi="Times New Roman"/>
          </w:rPr>
          <w:t>http://programy.kr-karlovarsky.cz</w:t>
        </w:r>
      </w:hyperlink>
      <w:r w:rsidRPr="00854F33">
        <w:rPr>
          <w:rFonts w:ascii="Times New Roman" w:hAnsi="Times New Roman"/>
        </w:rPr>
        <w:t>.</w:t>
      </w:r>
    </w:p>
    <w:p w14:paraId="3656B9AB" w14:textId="77777777" w:rsidR="00AF36B1" w:rsidRDefault="00AF36B1" w:rsidP="00AF36B1">
      <w:pPr>
        <w:spacing w:after="0" w:line="240" w:lineRule="auto"/>
        <w:ind w:left="360"/>
        <w:jc w:val="both"/>
        <w:rPr>
          <w:rFonts w:ascii="Times New Roman" w:hAnsi="Times New Roman"/>
        </w:rPr>
      </w:pPr>
    </w:p>
    <w:p w14:paraId="7BE1FCA4" w14:textId="2BDE509C" w:rsidR="00AF36B1" w:rsidRPr="001532A7" w:rsidRDefault="00AF36B1" w:rsidP="00F1633B">
      <w:pPr>
        <w:numPr>
          <w:ilvl w:val="0"/>
          <w:numId w:val="15"/>
        </w:numPr>
        <w:spacing w:after="0" w:line="240" w:lineRule="auto"/>
        <w:jc w:val="both"/>
        <w:rPr>
          <w:rFonts w:ascii="Times New Roman" w:hAnsi="Times New Roman"/>
        </w:rPr>
      </w:pPr>
      <w:r w:rsidRPr="001532A7">
        <w:rPr>
          <w:rFonts w:ascii="Times New Roman" w:hAnsi="Times New Roman"/>
        </w:rPr>
        <w:t xml:space="preserve">Žadatel může k elektronické žádosti v dotačním portálu Karlovarského kraje připojit </w:t>
      </w:r>
      <w:r w:rsidRPr="001532A7">
        <w:rPr>
          <w:rFonts w:ascii="Times New Roman" w:hAnsi="Times New Roman"/>
          <w:b/>
        </w:rPr>
        <w:t>uznávaný elektronický podpis</w:t>
      </w:r>
      <w:r w:rsidR="009C7084" w:rsidRPr="001532A7">
        <w:rPr>
          <w:rStyle w:val="Znakapoznpodarou"/>
          <w:rFonts w:ascii="Times New Roman" w:hAnsi="Times New Roman"/>
        </w:rPr>
        <w:footnoteReference w:id="7"/>
      </w:r>
      <w:r w:rsidRPr="001532A7">
        <w:rPr>
          <w:rFonts w:ascii="Times New Roman" w:hAnsi="Times New Roman"/>
        </w:rPr>
        <w:t xml:space="preserve">. Uznávaným </w:t>
      </w:r>
      <w:r w:rsidR="00F21FA0" w:rsidRPr="001532A7">
        <w:rPr>
          <w:rFonts w:ascii="Times New Roman" w:hAnsi="Times New Roman"/>
        </w:rPr>
        <w:t xml:space="preserve">elektronickým </w:t>
      </w:r>
      <w:r w:rsidRPr="001532A7">
        <w:rPr>
          <w:rFonts w:ascii="Times New Roman" w:hAnsi="Times New Roman"/>
        </w:rPr>
        <w:t>podpisem</w:t>
      </w:r>
      <w:r w:rsidR="00D72F10" w:rsidRPr="001532A7">
        <w:rPr>
          <w:rStyle w:val="Znakapoznpodarou"/>
          <w:rFonts w:ascii="Times New Roman" w:hAnsi="Times New Roman"/>
        </w:rPr>
        <w:footnoteReference w:id="8"/>
      </w:r>
      <w:r w:rsidRPr="001532A7">
        <w:rPr>
          <w:rFonts w:ascii="Times New Roman" w:hAnsi="Times New Roman"/>
        </w:rPr>
        <w:t xml:space="preserve"> se rozumí </w:t>
      </w:r>
      <w:r w:rsidRPr="001532A7">
        <w:rPr>
          <w:rFonts w:ascii="Times New Roman" w:hAnsi="Times New Roman"/>
          <w:b/>
        </w:rPr>
        <w:t>zaručený elektronický po</w:t>
      </w:r>
      <w:r w:rsidR="00F21FA0" w:rsidRPr="001532A7">
        <w:rPr>
          <w:rFonts w:ascii="Times New Roman" w:hAnsi="Times New Roman"/>
          <w:b/>
        </w:rPr>
        <w:t>d</w:t>
      </w:r>
      <w:r w:rsidRPr="001532A7">
        <w:rPr>
          <w:rFonts w:ascii="Times New Roman" w:hAnsi="Times New Roman"/>
          <w:b/>
        </w:rPr>
        <w:t>pis</w:t>
      </w:r>
      <w:r w:rsidR="003B771F" w:rsidRPr="001532A7">
        <w:rPr>
          <w:rStyle w:val="Znakapoznpodarou"/>
          <w:rFonts w:ascii="Times New Roman" w:hAnsi="Times New Roman"/>
          <w:b/>
        </w:rPr>
        <w:footnoteReference w:id="9"/>
      </w:r>
      <w:r w:rsidR="00D72F10" w:rsidRPr="001532A7">
        <w:rPr>
          <w:rFonts w:ascii="Times New Roman" w:hAnsi="Times New Roman"/>
        </w:rPr>
        <w:t xml:space="preserve"> založený na kvalifikovaném certifikátu</w:t>
      </w:r>
      <w:r w:rsidR="0008001E" w:rsidRPr="001532A7">
        <w:rPr>
          <w:rFonts w:ascii="Times New Roman" w:hAnsi="Times New Roman"/>
        </w:rPr>
        <w:t xml:space="preserve"> pro elektronické podpisy</w:t>
      </w:r>
      <w:r w:rsidRPr="001532A7">
        <w:rPr>
          <w:rFonts w:ascii="Times New Roman" w:hAnsi="Times New Roman"/>
        </w:rPr>
        <w:t xml:space="preserve"> nebo </w:t>
      </w:r>
      <w:r w:rsidRPr="001532A7">
        <w:rPr>
          <w:rFonts w:ascii="Times New Roman" w:hAnsi="Times New Roman"/>
          <w:b/>
        </w:rPr>
        <w:t xml:space="preserve">kvalifikovaný </w:t>
      </w:r>
      <w:r w:rsidR="00D72F10" w:rsidRPr="001532A7">
        <w:rPr>
          <w:rFonts w:ascii="Times New Roman" w:hAnsi="Times New Roman"/>
          <w:b/>
        </w:rPr>
        <w:t>elektronický podpis</w:t>
      </w:r>
      <w:r w:rsidR="003B771F" w:rsidRPr="001532A7">
        <w:rPr>
          <w:rStyle w:val="Znakapoznpodarou"/>
          <w:rFonts w:ascii="Times New Roman" w:hAnsi="Times New Roman"/>
          <w:b/>
        </w:rPr>
        <w:t>9</w:t>
      </w:r>
      <w:r w:rsidRPr="001532A7">
        <w:rPr>
          <w:rFonts w:ascii="Times New Roman" w:hAnsi="Times New Roman"/>
        </w:rPr>
        <w:t>. Žadatel může k elektronické žádosti v dotačním portálu Karlovarského kraje připojit také všechny přílohy v elekt</w:t>
      </w:r>
      <w:r w:rsidR="007D6C35">
        <w:rPr>
          <w:rFonts w:ascii="Times New Roman" w:hAnsi="Times New Roman"/>
        </w:rPr>
        <w:t xml:space="preserve">ronické podobě. Pokud žadatel v </w:t>
      </w:r>
      <w:r w:rsidRPr="001532A7">
        <w:rPr>
          <w:rFonts w:ascii="Times New Roman" w:hAnsi="Times New Roman"/>
        </w:rPr>
        <w:t>dotačním portálu Karlovarského kraje připojil uznávaný elektronický podpis a všechny přílohy v elektronické podobě, splnil všechny podmínky pro řádné odeslání žádosti.</w:t>
      </w:r>
    </w:p>
    <w:p w14:paraId="45FB0818" w14:textId="77777777" w:rsidR="00AF36B1" w:rsidRPr="001532A7" w:rsidRDefault="00AF36B1" w:rsidP="00AF36B1">
      <w:pPr>
        <w:spacing w:after="0" w:line="240" w:lineRule="auto"/>
        <w:jc w:val="both"/>
        <w:rPr>
          <w:rFonts w:ascii="Times New Roman" w:hAnsi="Times New Roman"/>
        </w:rPr>
      </w:pPr>
    </w:p>
    <w:p w14:paraId="3D721A95" w14:textId="56FFCEFF" w:rsidR="00E13B58" w:rsidRPr="001532A7" w:rsidRDefault="00AF36B1" w:rsidP="00E13B58">
      <w:pPr>
        <w:spacing w:after="0" w:line="240" w:lineRule="auto"/>
        <w:ind w:left="360"/>
        <w:jc w:val="both"/>
        <w:rPr>
          <w:rFonts w:ascii="Times New Roman" w:hAnsi="Times New Roman"/>
          <w:b/>
        </w:rPr>
      </w:pPr>
      <w:r w:rsidRPr="001532A7">
        <w:rPr>
          <w:rFonts w:ascii="Times New Roman" w:hAnsi="Times New Roman"/>
        </w:rPr>
        <w:t xml:space="preserve">Podmínku doručení žádosti opatřené vlastnoručním podpisem žadatele </w:t>
      </w:r>
      <w:r w:rsidR="009C7084" w:rsidRPr="001532A7">
        <w:rPr>
          <w:rFonts w:ascii="Times New Roman" w:hAnsi="Times New Roman"/>
        </w:rPr>
        <w:t>a</w:t>
      </w:r>
      <w:r w:rsidRPr="001532A7">
        <w:rPr>
          <w:rFonts w:ascii="Times New Roman" w:hAnsi="Times New Roman"/>
        </w:rPr>
        <w:t xml:space="preserve"> všech příloh v listinné podobě splní žadatel také tím, že prostřednictvím informačního systému datových schránek (ISDS) odešle do datové schránky Karlovarského kraje</w:t>
      </w:r>
      <w:r w:rsidR="00E13B58" w:rsidRPr="001532A7">
        <w:rPr>
          <w:rFonts w:ascii="Times New Roman" w:hAnsi="Times New Roman"/>
        </w:rPr>
        <w:t xml:space="preserve"> </w:t>
      </w:r>
      <w:r w:rsidR="00E13B58" w:rsidRPr="001532A7">
        <w:rPr>
          <w:rFonts w:ascii="Times New Roman" w:hAnsi="Times New Roman"/>
          <w:b/>
        </w:rPr>
        <w:t>siqbxt2</w:t>
      </w:r>
      <w:r w:rsidR="00E13B58" w:rsidRPr="001532A7">
        <w:rPr>
          <w:rFonts w:ascii="Times New Roman" w:hAnsi="Times New Roman"/>
        </w:rPr>
        <w:t>:</w:t>
      </w:r>
    </w:p>
    <w:p w14:paraId="2972EBF9" w14:textId="77777777" w:rsidR="009C7084" w:rsidRPr="001532A7" w:rsidRDefault="009C7084" w:rsidP="00F1633B">
      <w:pPr>
        <w:pStyle w:val="Odstavecseseznamem"/>
        <w:numPr>
          <w:ilvl w:val="0"/>
          <w:numId w:val="5"/>
        </w:numPr>
        <w:spacing w:after="0" w:line="240" w:lineRule="auto"/>
        <w:jc w:val="both"/>
        <w:rPr>
          <w:rFonts w:ascii="Times New Roman" w:hAnsi="Times New Roman"/>
        </w:rPr>
      </w:pPr>
      <w:r w:rsidRPr="001532A7">
        <w:rPr>
          <w:rFonts w:ascii="Times New Roman" w:hAnsi="Times New Roman"/>
        </w:rPr>
        <w:t>žádost z dotačního portálu Karlovarského kraje</w:t>
      </w:r>
    </w:p>
    <w:p w14:paraId="312DD5F7" w14:textId="77777777" w:rsidR="009C7084" w:rsidRPr="001532A7" w:rsidRDefault="009C7084" w:rsidP="00F1633B">
      <w:pPr>
        <w:pStyle w:val="Odstavecseseznamem"/>
        <w:numPr>
          <w:ilvl w:val="0"/>
          <w:numId w:val="5"/>
        </w:numPr>
        <w:spacing w:after="0" w:line="240" w:lineRule="auto"/>
        <w:jc w:val="both"/>
        <w:rPr>
          <w:rFonts w:ascii="Times New Roman" w:hAnsi="Times New Roman"/>
        </w:rPr>
      </w:pPr>
      <w:r w:rsidRPr="001532A7">
        <w:rPr>
          <w:rFonts w:ascii="Times New Roman" w:hAnsi="Times New Roman"/>
        </w:rPr>
        <w:t>přílohy k žádosti.</w:t>
      </w:r>
    </w:p>
    <w:p w14:paraId="049F31CB" w14:textId="77777777" w:rsidR="00FA06A6" w:rsidRDefault="00FA06A6" w:rsidP="00F21FA0">
      <w:pPr>
        <w:pStyle w:val="Odstavecseseznamem"/>
        <w:spacing w:after="0" w:line="240" w:lineRule="auto"/>
        <w:ind w:left="360"/>
        <w:jc w:val="both"/>
        <w:rPr>
          <w:rFonts w:ascii="Times New Roman" w:hAnsi="Times New Roman"/>
          <w:color w:val="0070C0"/>
        </w:rPr>
      </w:pPr>
    </w:p>
    <w:p w14:paraId="150A9722" w14:textId="77777777" w:rsidR="00FA06A6" w:rsidRPr="001532A7" w:rsidRDefault="00FA06A6" w:rsidP="00F1633B">
      <w:pPr>
        <w:pStyle w:val="Odstavecseseznamem"/>
        <w:numPr>
          <w:ilvl w:val="0"/>
          <w:numId w:val="15"/>
        </w:numPr>
        <w:spacing w:after="0" w:line="240" w:lineRule="auto"/>
        <w:jc w:val="both"/>
        <w:rPr>
          <w:rFonts w:ascii="Times New Roman" w:hAnsi="Times New Roman"/>
        </w:rPr>
      </w:pPr>
      <w:r w:rsidRPr="001532A7">
        <w:rPr>
          <w:rFonts w:ascii="Times New Roman" w:hAnsi="Times New Roman"/>
        </w:rPr>
        <w:t xml:space="preserve">Žadatelé, kteří se do dotačního portálu Karlovarského kraje přihlásí prostřednictvím portálu národního bodu pro identifikaci a autentizaci (tzv. eIdentita), mohou využít tzv. fikci podpisu, tj. nemusí k elektronické žádosti v dotačním portálu Karlovarského kraje připojovat uznávaný elektronický podpis. </w:t>
      </w:r>
    </w:p>
    <w:p w14:paraId="53128261" w14:textId="77777777" w:rsidR="00A91135" w:rsidRPr="001532A7" w:rsidRDefault="00A91135" w:rsidP="00004DEB">
      <w:pPr>
        <w:tabs>
          <w:tab w:val="left" w:pos="5640"/>
        </w:tabs>
        <w:spacing w:after="0" w:line="240" w:lineRule="auto"/>
        <w:jc w:val="both"/>
        <w:rPr>
          <w:rFonts w:ascii="Times New Roman" w:hAnsi="Times New Roman"/>
        </w:rPr>
      </w:pPr>
    </w:p>
    <w:p w14:paraId="10AD236D" w14:textId="77777777" w:rsidR="00E13B58" w:rsidRPr="001532A7" w:rsidRDefault="00ED69E1" w:rsidP="00F1633B">
      <w:pPr>
        <w:pStyle w:val="Odstavecseseznamem"/>
        <w:numPr>
          <w:ilvl w:val="0"/>
          <w:numId w:val="15"/>
        </w:numPr>
        <w:spacing w:after="0" w:line="240" w:lineRule="auto"/>
        <w:jc w:val="both"/>
        <w:rPr>
          <w:rFonts w:ascii="Times New Roman" w:hAnsi="Times New Roman"/>
        </w:rPr>
      </w:pPr>
      <w:proofErr w:type="gramStart"/>
      <w:r w:rsidRPr="001532A7">
        <w:rPr>
          <w:rFonts w:ascii="Times New Roman" w:hAnsi="Times New Roman"/>
        </w:rPr>
        <w:lastRenderedPageBreak/>
        <w:t>Žadatel</w:t>
      </w:r>
      <w:r w:rsidR="00E13B58" w:rsidRPr="001532A7">
        <w:rPr>
          <w:rFonts w:ascii="Times New Roman" w:hAnsi="Times New Roman"/>
        </w:rPr>
        <w:t>é</w:t>
      </w:r>
      <w:proofErr w:type="gramEnd"/>
      <w:r w:rsidR="00E13B58" w:rsidRPr="001532A7">
        <w:rPr>
          <w:rFonts w:ascii="Times New Roman" w:hAnsi="Times New Roman"/>
        </w:rPr>
        <w:t xml:space="preserve">, </w:t>
      </w:r>
      <w:proofErr w:type="gramStart"/>
      <w:r w:rsidR="00E13B58" w:rsidRPr="001532A7">
        <w:rPr>
          <w:rFonts w:ascii="Times New Roman" w:hAnsi="Times New Roman"/>
        </w:rPr>
        <w:t>kteří:</w:t>
      </w:r>
      <w:proofErr w:type="gramEnd"/>
    </w:p>
    <w:p w14:paraId="0D8DC55B" w14:textId="77777777" w:rsidR="00E13B58" w:rsidRPr="001532A7" w:rsidRDefault="00E13B58" w:rsidP="00F1633B">
      <w:pPr>
        <w:pStyle w:val="Odstavecseseznamem"/>
        <w:numPr>
          <w:ilvl w:val="0"/>
          <w:numId w:val="16"/>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68681A03" w14:textId="77777777" w:rsidR="00E13B58" w:rsidRPr="001532A7" w:rsidRDefault="00E13B58" w:rsidP="00F1633B">
      <w:pPr>
        <w:pStyle w:val="Odstavecseseznamem"/>
        <w:numPr>
          <w:ilvl w:val="0"/>
          <w:numId w:val="16"/>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14:paraId="2F810D40" w14:textId="00F08E61" w:rsidR="00E13B58" w:rsidRPr="001532A7" w:rsidRDefault="007D6C35" w:rsidP="00F1633B">
      <w:pPr>
        <w:pStyle w:val="Odstavecseseznamem"/>
        <w:numPr>
          <w:ilvl w:val="0"/>
          <w:numId w:val="16"/>
        </w:numPr>
        <w:spacing w:after="0" w:line="240" w:lineRule="auto"/>
        <w:jc w:val="both"/>
        <w:rPr>
          <w:rFonts w:ascii="Times New Roman" w:hAnsi="Times New Roman"/>
        </w:rPr>
      </w:pPr>
      <w:r>
        <w:rPr>
          <w:rFonts w:ascii="Times New Roman" w:hAnsi="Times New Roman"/>
        </w:rPr>
        <w:t xml:space="preserve">se </w:t>
      </w:r>
      <w:r w:rsidR="00E13B58" w:rsidRPr="001532A7">
        <w:rPr>
          <w:rFonts w:ascii="Times New Roman" w:hAnsi="Times New Roman"/>
        </w:rPr>
        <w:t>nepřihlásí do dotačního portálu Karlovarského kraje prostřednictvím národního bodu pro</w:t>
      </w:r>
      <w:r>
        <w:rPr>
          <w:rFonts w:ascii="Times New Roman" w:hAnsi="Times New Roman"/>
        </w:rPr>
        <w:t> </w:t>
      </w:r>
      <w:r w:rsidR="00E13B58" w:rsidRPr="001532A7">
        <w:rPr>
          <w:rFonts w:ascii="Times New Roman" w:hAnsi="Times New Roman"/>
        </w:rPr>
        <w:t>identifikaci a autentizaci (tzv. eIdentita),</w:t>
      </w:r>
    </w:p>
    <w:p w14:paraId="40CDD572" w14:textId="77777777" w:rsidR="00E13B58" w:rsidRPr="001532A7" w:rsidRDefault="00E13B58" w:rsidP="00E13B58">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3131EB70" w14:textId="77777777" w:rsidR="00E13B58" w:rsidRPr="001532A7" w:rsidRDefault="00ED69E1" w:rsidP="00F1633B">
      <w:pPr>
        <w:pStyle w:val="Odstavecseseznamem"/>
        <w:numPr>
          <w:ilvl w:val="0"/>
          <w:numId w:val="17"/>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p>
    <w:p w14:paraId="25D7DFAB" w14:textId="77777777" w:rsidR="00E13B58" w:rsidRPr="001532A7" w:rsidRDefault="00ED69E1" w:rsidP="00F1633B">
      <w:pPr>
        <w:pStyle w:val="Odstavecseseznamem"/>
        <w:numPr>
          <w:ilvl w:val="0"/>
          <w:numId w:val="17"/>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p>
    <w:p w14:paraId="01329CC4" w14:textId="6813F69F" w:rsidR="00E13B58" w:rsidRDefault="00E13B58" w:rsidP="00F1633B">
      <w:pPr>
        <w:pStyle w:val="Odstavecseseznamem"/>
        <w:numPr>
          <w:ilvl w:val="0"/>
          <w:numId w:val="17"/>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p>
    <w:p w14:paraId="60E91976" w14:textId="488A928E" w:rsidR="002F3A87" w:rsidRDefault="002F3A87" w:rsidP="00F1633B">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listinnou žádost </w:t>
      </w:r>
      <w:r w:rsidRPr="001532A7">
        <w:rPr>
          <w:rFonts w:ascii="Times New Roman" w:hAnsi="Times New Roman"/>
        </w:rPr>
        <w:t>s případnými přílohami doručit ve lhůtě nejpozději do</w:t>
      </w:r>
      <w:r w:rsidR="001E2221">
        <w:rPr>
          <w:rFonts w:ascii="Times New Roman" w:hAnsi="Times New Roman"/>
        </w:rPr>
        <w:t xml:space="preserve"> 10 pracovních dnů po</w:t>
      </w:r>
      <w:r w:rsidR="007D6C35">
        <w:rPr>
          <w:rFonts w:ascii="Times New Roman" w:hAnsi="Times New Roman"/>
        </w:rPr>
        <w:t> </w:t>
      </w:r>
      <w:r w:rsidR="001E2221">
        <w:rPr>
          <w:rFonts w:ascii="Times New Roman" w:hAnsi="Times New Roman"/>
        </w:rPr>
        <w:t>ukončení příjmu elektronických žádostí, tj. do</w:t>
      </w:r>
      <w:r w:rsidRPr="001532A7">
        <w:rPr>
          <w:rFonts w:ascii="Times New Roman" w:hAnsi="Times New Roman"/>
        </w:rPr>
        <w:t xml:space="preserve"> </w:t>
      </w:r>
      <w:r>
        <w:rPr>
          <w:rFonts w:ascii="Times New Roman" w:hAnsi="Times New Roman"/>
        </w:rPr>
        <w:t>22. 2. 2022</w:t>
      </w:r>
      <w:r w:rsidR="001E2221">
        <w:rPr>
          <w:rFonts w:ascii="Times New Roman" w:hAnsi="Times New Roman"/>
        </w:rPr>
        <w:t>.</w:t>
      </w:r>
    </w:p>
    <w:p w14:paraId="228CF8D3" w14:textId="77777777" w:rsidR="00F40AC8" w:rsidRPr="003D3D80" w:rsidRDefault="00F40AC8" w:rsidP="00B44E76">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14:paraId="4101652C" w14:textId="77777777" w:rsidR="00DF0A7F" w:rsidRPr="006F5263" w:rsidRDefault="00DF0A7F" w:rsidP="006F5263">
      <w:pPr>
        <w:spacing w:after="0" w:line="240" w:lineRule="auto"/>
        <w:jc w:val="both"/>
        <w:rPr>
          <w:rFonts w:ascii="Times New Roman" w:hAnsi="Times New Roman"/>
        </w:rPr>
      </w:pPr>
    </w:p>
    <w:p w14:paraId="75F1A993" w14:textId="77777777" w:rsidR="00F40AC8" w:rsidRPr="003D3D80" w:rsidRDefault="00F40AC8" w:rsidP="00E13B58">
      <w:pPr>
        <w:spacing w:after="0" w:line="240" w:lineRule="auto"/>
        <w:ind w:left="708"/>
        <w:jc w:val="both"/>
        <w:rPr>
          <w:rFonts w:ascii="Times New Roman" w:hAnsi="Times New Roman"/>
          <w:b/>
        </w:rPr>
      </w:pPr>
      <w:r w:rsidRPr="003D3D80">
        <w:rPr>
          <w:rFonts w:ascii="Times New Roman" w:hAnsi="Times New Roman"/>
          <w:b/>
        </w:rPr>
        <w:t>Karlovarský kraj, Závodní 353/88, 360 06 Karlovy Vary</w:t>
      </w:r>
      <w:r w:rsidRPr="003D3D80">
        <w:rPr>
          <w:rFonts w:ascii="Times New Roman" w:hAnsi="Times New Roman"/>
        </w:rPr>
        <w:t>,</w:t>
      </w:r>
    </w:p>
    <w:p w14:paraId="4B99056E" w14:textId="77777777" w:rsidR="00DF0A7F" w:rsidRPr="003D3D80" w:rsidRDefault="00DF0A7F" w:rsidP="006F5263">
      <w:pPr>
        <w:tabs>
          <w:tab w:val="left" w:pos="5640"/>
        </w:tabs>
        <w:spacing w:after="0" w:line="240" w:lineRule="auto"/>
        <w:jc w:val="both"/>
        <w:rPr>
          <w:rFonts w:ascii="Times New Roman" w:hAnsi="Times New Roman"/>
        </w:rPr>
      </w:pPr>
    </w:p>
    <w:p w14:paraId="174A1628" w14:textId="77777777" w:rsidR="005D59F6" w:rsidRPr="003D3D80" w:rsidRDefault="00F40AC8" w:rsidP="00DF0A7F">
      <w:pPr>
        <w:tabs>
          <w:tab w:val="left" w:pos="5640"/>
        </w:tabs>
        <w:spacing w:after="0" w:line="240" w:lineRule="auto"/>
        <w:ind w:left="360"/>
        <w:jc w:val="both"/>
        <w:rPr>
          <w:rFonts w:ascii="Times New Roman" w:hAnsi="Times New Roman"/>
        </w:rPr>
      </w:pPr>
      <w:r w:rsidRPr="003D3D80">
        <w:rPr>
          <w:rFonts w:ascii="Times New Roman" w:hAnsi="Times New Roman"/>
        </w:rPr>
        <w:t xml:space="preserve">a to osobně nebo prostřednictvím doručovací služby. </w:t>
      </w:r>
      <w:r w:rsidR="007156D4" w:rsidRPr="003D3D80">
        <w:rPr>
          <w:rFonts w:ascii="Times New Roman" w:hAnsi="Times New Roman"/>
        </w:rPr>
        <w:t xml:space="preserve">Pro určení doby podání žádosti je rozhodující </w:t>
      </w:r>
      <w:r w:rsidRPr="003D3D80">
        <w:rPr>
          <w:rFonts w:ascii="Times New Roman" w:hAnsi="Times New Roman"/>
        </w:rPr>
        <w:t>datum doručení žádosti na</w:t>
      </w:r>
      <w:r w:rsidR="000B650D" w:rsidRPr="003D3D80">
        <w:rPr>
          <w:rFonts w:ascii="Times New Roman" w:hAnsi="Times New Roman"/>
        </w:rPr>
        <w:t> </w:t>
      </w:r>
      <w:r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1299C43A" w14:textId="77777777" w:rsidR="009457BE" w:rsidRPr="003D3D80" w:rsidRDefault="009457BE" w:rsidP="006F5263">
      <w:pPr>
        <w:tabs>
          <w:tab w:val="left" w:pos="5640"/>
        </w:tabs>
        <w:spacing w:after="0" w:line="240" w:lineRule="auto"/>
        <w:jc w:val="both"/>
        <w:rPr>
          <w:rFonts w:ascii="Times New Roman" w:hAnsi="Times New Roman"/>
        </w:rPr>
      </w:pPr>
    </w:p>
    <w:p w14:paraId="424E3E1B" w14:textId="77777777" w:rsidR="00AB449D" w:rsidRPr="00996F1E" w:rsidRDefault="00AB449D" w:rsidP="00F1633B">
      <w:pPr>
        <w:numPr>
          <w:ilvl w:val="0"/>
          <w:numId w:val="8"/>
        </w:numPr>
        <w:spacing w:after="0" w:line="240" w:lineRule="auto"/>
        <w:jc w:val="both"/>
        <w:rPr>
          <w:rFonts w:ascii="Times New Roman" w:hAnsi="Times New Roman"/>
        </w:rPr>
      </w:pPr>
      <w:r w:rsidRPr="00996F1E">
        <w:rPr>
          <w:rFonts w:ascii="Times New Roman" w:hAnsi="Times New Roman"/>
        </w:rPr>
        <w:t>Povinnými přílohami k žádosti jsou:</w:t>
      </w:r>
    </w:p>
    <w:p w14:paraId="574BE182" w14:textId="420F4A7F" w:rsidR="00996F1E" w:rsidRDefault="00996F1E" w:rsidP="00F1633B">
      <w:pPr>
        <w:pStyle w:val="Odstavecseseznamem"/>
        <w:numPr>
          <w:ilvl w:val="0"/>
          <w:numId w:val="7"/>
        </w:numPr>
        <w:spacing w:after="0" w:line="240" w:lineRule="auto"/>
        <w:contextualSpacing w:val="0"/>
        <w:jc w:val="both"/>
        <w:rPr>
          <w:rFonts w:ascii="Times New Roman" w:hAnsi="Times New Roman"/>
        </w:rPr>
      </w:pPr>
      <w:r>
        <w:rPr>
          <w:rFonts w:ascii="Times New Roman" w:hAnsi="Times New Roman"/>
        </w:rPr>
        <w:t>plná moc v případě zastoupení žadatele na základě plné moci</w:t>
      </w:r>
      <w:r w:rsidR="0017302D">
        <w:rPr>
          <w:rFonts w:ascii="Times New Roman" w:hAnsi="Times New Roman"/>
        </w:rPr>
        <w:t>;</w:t>
      </w:r>
    </w:p>
    <w:p w14:paraId="3EC199DB" w14:textId="0E68F99D" w:rsidR="00996F1E" w:rsidRDefault="00996F1E" w:rsidP="00F1633B">
      <w:pPr>
        <w:pStyle w:val="Odstavecseseznamem"/>
        <w:numPr>
          <w:ilvl w:val="0"/>
          <w:numId w:val="7"/>
        </w:numPr>
        <w:spacing w:after="0" w:line="240" w:lineRule="auto"/>
        <w:contextualSpacing w:val="0"/>
        <w:jc w:val="both"/>
        <w:rPr>
          <w:rFonts w:ascii="Times New Roman" w:hAnsi="Times New Roman"/>
        </w:rPr>
      </w:pPr>
      <w:r>
        <w:rPr>
          <w:rFonts w:ascii="Times New Roman" w:hAnsi="Times New Roman"/>
        </w:rPr>
        <w:t>doklad o vlastnictví bankovního účtu žadatele</w:t>
      </w:r>
      <w:r w:rsidR="0017302D">
        <w:rPr>
          <w:rFonts w:ascii="Times New Roman" w:hAnsi="Times New Roman"/>
        </w:rPr>
        <w:t>;</w:t>
      </w:r>
    </w:p>
    <w:p w14:paraId="53D46917" w14:textId="1BA36D57" w:rsidR="003B6616" w:rsidRDefault="003B6616" w:rsidP="00F1633B">
      <w:pPr>
        <w:pStyle w:val="Odstavecseseznamem"/>
        <w:numPr>
          <w:ilvl w:val="0"/>
          <w:numId w:val="7"/>
        </w:numPr>
        <w:spacing w:after="0" w:line="240" w:lineRule="auto"/>
        <w:contextualSpacing w:val="0"/>
        <w:jc w:val="both"/>
        <w:rPr>
          <w:rFonts w:ascii="Times New Roman" w:hAnsi="Times New Roman"/>
        </w:rPr>
      </w:pPr>
      <w:r>
        <w:rPr>
          <w:rFonts w:ascii="Times New Roman" w:hAnsi="Times New Roman"/>
        </w:rPr>
        <w:t>čestné prohlášení, že výběr projektanta / zpracovatele proběhl dle zákona č. 134/2016 Sb., o zadávání veřejných zakázek, ve znění pozdějších předpisů.</w:t>
      </w:r>
    </w:p>
    <w:p w14:paraId="26529D95" w14:textId="77777777" w:rsidR="003B6616" w:rsidRPr="003B6616" w:rsidRDefault="003B6616" w:rsidP="003B6616">
      <w:pPr>
        <w:spacing w:after="0" w:line="240" w:lineRule="auto"/>
        <w:jc w:val="both"/>
        <w:rPr>
          <w:rFonts w:ascii="Times New Roman" w:hAnsi="Times New Roman"/>
        </w:rPr>
      </w:pPr>
    </w:p>
    <w:p w14:paraId="1C9AD0A6" w14:textId="38F17F90" w:rsidR="003B6616" w:rsidRPr="003B6616" w:rsidRDefault="003B6616" w:rsidP="002B443D">
      <w:pPr>
        <w:pStyle w:val="Odstavecseseznamem"/>
        <w:spacing w:after="0" w:line="240" w:lineRule="auto"/>
        <w:ind w:left="360"/>
        <w:jc w:val="both"/>
        <w:rPr>
          <w:rFonts w:ascii="Times New Roman" w:hAnsi="Times New Roman"/>
        </w:rPr>
      </w:pPr>
      <w:r>
        <w:rPr>
          <w:rFonts w:ascii="Times New Roman" w:hAnsi="Times New Roman"/>
        </w:rPr>
        <w:t>Povinnými dalšími přílohami k žádosti o dotaci na zpracování územně plánovací dokumentace (dále jen „Žádost na ÚPD“) jsou:</w:t>
      </w:r>
    </w:p>
    <w:p w14:paraId="22CD32BE" w14:textId="5082037F" w:rsidR="003B6616" w:rsidRDefault="005611CF" w:rsidP="00F1633B">
      <w:pPr>
        <w:pStyle w:val="Odstavecseseznamem"/>
        <w:numPr>
          <w:ilvl w:val="0"/>
          <w:numId w:val="7"/>
        </w:numPr>
        <w:spacing w:after="0" w:line="240" w:lineRule="auto"/>
        <w:jc w:val="both"/>
        <w:rPr>
          <w:rFonts w:ascii="Times New Roman" w:hAnsi="Times New Roman"/>
        </w:rPr>
      </w:pPr>
      <w:r>
        <w:rPr>
          <w:rFonts w:ascii="Times New Roman" w:hAnsi="Times New Roman"/>
        </w:rPr>
        <w:t>d</w:t>
      </w:r>
      <w:r w:rsidR="003B6616">
        <w:rPr>
          <w:rFonts w:ascii="Times New Roman" w:hAnsi="Times New Roman"/>
        </w:rPr>
        <w:t>oplňující příloha k Žádosti na ÚPD;</w:t>
      </w:r>
    </w:p>
    <w:p w14:paraId="3520778B" w14:textId="72C1DC06" w:rsidR="003B6616" w:rsidRDefault="003B6616" w:rsidP="00F1633B">
      <w:pPr>
        <w:pStyle w:val="Odstavecseseznamem"/>
        <w:numPr>
          <w:ilvl w:val="0"/>
          <w:numId w:val="7"/>
        </w:numPr>
        <w:spacing w:after="0" w:line="240" w:lineRule="auto"/>
        <w:jc w:val="both"/>
        <w:rPr>
          <w:rFonts w:ascii="Times New Roman" w:hAnsi="Times New Roman"/>
        </w:rPr>
      </w:pPr>
      <w:r>
        <w:rPr>
          <w:rFonts w:ascii="Times New Roman" w:hAnsi="Times New Roman"/>
        </w:rPr>
        <w:t>usnesení zastupitelstva obce o schválení záměru pořídit projekt;</w:t>
      </w:r>
    </w:p>
    <w:p w14:paraId="6CE16127" w14:textId="60755D0A" w:rsidR="003B6616" w:rsidRDefault="005611CF" w:rsidP="00F1633B">
      <w:pPr>
        <w:pStyle w:val="Odstavecseseznamem"/>
        <w:numPr>
          <w:ilvl w:val="0"/>
          <w:numId w:val="7"/>
        </w:numPr>
        <w:spacing w:after="0" w:line="240" w:lineRule="auto"/>
        <w:jc w:val="both"/>
        <w:rPr>
          <w:rFonts w:ascii="Times New Roman" w:hAnsi="Times New Roman"/>
        </w:rPr>
      </w:pPr>
      <w:r>
        <w:rPr>
          <w:rFonts w:ascii="Times New Roman" w:hAnsi="Times New Roman"/>
        </w:rPr>
        <w:t>smlouva o</w:t>
      </w:r>
      <w:r w:rsidR="003B6616">
        <w:rPr>
          <w:rFonts w:ascii="Times New Roman" w:hAnsi="Times New Roman"/>
        </w:rPr>
        <w:t xml:space="preserve"> dílo uzavřené mezi žadatelem a projektantem ÚPD (</w:t>
      </w:r>
      <w:r w:rsidR="003B6616">
        <w:rPr>
          <w:rFonts w:ascii="Times New Roman" w:hAnsi="Times New Roman"/>
          <w:i/>
        </w:rPr>
        <w:t xml:space="preserve">dle čl. IX odst. </w:t>
      </w:r>
      <w:r w:rsidR="00BD4C0B">
        <w:rPr>
          <w:rFonts w:ascii="Times New Roman" w:hAnsi="Times New Roman"/>
          <w:i/>
        </w:rPr>
        <w:t>8</w:t>
      </w:r>
      <w:r w:rsidR="003B6616">
        <w:rPr>
          <w:rFonts w:ascii="Times New Roman" w:hAnsi="Times New Roman"/>
          <w:i/>
        </w:rPr>
        <w:t xml:space="preserve"> písm. c), d</w:t>
      </w:r>
      <w:r w:rsidR="00BD4C0B">
        <w:rPr>
          <w:rFonts w:ascii="Times New Roman" w:hAnsi="Times New Roman"/>
          <w:i/>
        </w:rPr>
        <w:t>), e), f), příp. g</w:t>
      </w:r>
      <w:r w:rsidR="003B6616">
        <w:rPr>
          <w:rFonts w:ascii="Times New Roman" w:hAnsi="Times New Roman"/>
          <w:i/>
        </w:rPr>
        <w:t>);</w:t>
      </w:r>
    </w:p>
    <w:p w14:paraId="1D591586" w14:textId="1BE370A2" w:rsidR="003B6616" w:rsidRDefault="005611CF" w:rsidP="00F1633B">
      <w:pPr>
        <w:pStyle w:val="Odstavecseseznamem"/>
        <w:numPr>
          <w:ilvl w:val="0"/>
          <w:numId w:val="7"/>
        </w:numPr>
        <w:spacing w:after="0" w:line="240" w:lineRule="auto"/>
        <w:jc w:val="both"/>
        <w:rPr>
          <w:rFonts w:ascii="Times New Roman" w:hAnsi="Times New Roman"/>
        </w:rPr>
      </w:pPr>
      <w:r>
        <w:rPr>
          <w:rFonts w:ascii="Times New Roman" w:hAnsi="Times New Roman"/>
        </w:rPr>
        <w:t xml:space="preserve">žádost </w:t>
      </w:r>
      <w:r w:rsidR="003B6616">
        <w:rPr>
          <w:rFonts w:ascii="Times New Roman" w:hAnsi="Times New Roman"/>
        </w:rPr>
        <w:t>o pořízení územně plánovací dokumentace dle § 6 odst. 6 písm. b) stavebního zákona;</w:t>
      </w:r>
    </w:p>
    <w:p w14:paraId="7D9B6EFF" w14:textId="1859E0F1" w:rsidR="003B6616" w:rsidRDefault="005611CF" w:rsidP="00F1633B">
      <w:pPr>
        <w:pStyle w:val="Odstavecseseznamem"/>
        <w:numPr>
          <w:ilvl w:val="0"/>
          <w:numId w:val="7"/>
        </w:numPr>
        <w:spacing w:after="0" w:line="240" w:lineRule="auto"/>
        <w:jc w:val="both"/>
        <w:rPr>
          <w:rFonts w:ascii="Times New Roman" w:hAnsi="Times New Roman"/>
        </w:rPr>
      </w:pPr>
      <w:r>
        <w:rPr>
          <w:rFonts w:ascii="Times New Roman" w:hAnsi="Times New Roman"/>
        </w:rPr>
        <w:t xml:space="preserve">smlouva </w:t>
      </w:r>
      <w:r w:rsidR="003B6616">
        <w:rPr>
          <w:rFonts w:ascii="Times New Roman" w:hAnsi="Times New Roman"/>
        </w:rPr>
        <w:t>s pořizovatelem, pokud je jím fyzická nebo právnická osoba;</w:t>
      </w:r>
    </w:p>
    <w:p w14:paraId="4EFE2B1D" w14:textId="07D63B36" w:rsidR="003B6616" w:rsidRDefault="005611CF" w:rsidP="00F1633B">
      <w:pPr>
        <w:pStyle w:val="Odstavecseseznamem"/>
        <w:numPr>
          <w:ilvl w:val="0"/>
          <w:numId w:val="7"/>
        </w:numPr>
        <w:spacing w:after="0" w:line="240" w:lineRule="auto"/>
        <w:jc w:val="both"/>
        <w:rPr>
          <w:rFonts w:ascii="Times New Roman" w:hAnsi="Times New Roman"/>
        </w:rPr>
      </w:pPr>
      <w:r>
        <w:rPr>
          <w:rFonts w:ascii="Times New Roman" w:hAnsi="Times New Roman"/>
        </w:rPr>
        <w:t>v</w:t>
      </w:r>
      <w:r w:rsidR="003B6616">
        <w:rPr>
          <w:rFonts w:ascii="Times New Roman" w:hAnsi="Times New Roman"/>
        </w:rPr>
        <w:t xml:space="preserve"> případě změny územně plánovací dokumentace </w:t>
      </w:r>
      <w:r>
        <w:rPr>
          <w:rFonts w:ascii="Times New Roman" w:hAnsi="Times New Roman"/>
        </w:rPr>
        <w:t>schválené</w:t>
      </w:r>
      <w:r w:rsidR="003B6616">
        <w:rPr>
          <w:rFonts w:ascii="Times New Roman" w:hAnsi="Times New Roman"/>
        </w:rPr>
        <w:t xml:space="preserve"> zadání, nebo </w:t>
      </w:r>
      <w:r>
        <w:rPr>
          <w:rFonts w:ascii="Times New Roman" w:hAnsi="Times New Roman"/>
        </w:rPr>
        <w:t>schválená zpráva</w:t>
      </w:r>
      <w:r w:rsidR="003B6616">
        <w:rPr>
          <w:rFonts w:ascii="Times New Roman" w:hAnsi="Times New Roman"/>
        </w:rPr>
        <w:t xml:space="preserve"> o uplatňování územního plánu, která obsahuje pokyny pro zpracování návrhu změny, nebo obsah změny pořizované zkráceným postupem dle stavebního zákona.</w:t>
      </w:r>
    </w:p>
    <w:p w14:paraId="66E02746" w14:textId="77777777" w:rsidR="003B6616" w:rsidRPr="003B6616" w:rsidRDefault="003B6616" w:rsidP="003B6616">
      <w:pPr>
        <w:spacing w:after="0" w:line="240" w:lineRule="auto"/>
        <w:jc w:val="both"/>
        <w:rPr>
          <w:rFonts w:ascii="Times New Roman" w:hAnsi="Times New Roman"/>
        </w:rPr>
      </w:pPr>
    </w:p>
    <w:p w14:paraId="775D8988" w14:textId="18167090" w:rsidR="003B6616" w:rsidRDefault="003B6616" w:rsidP="00F1633B">
      <w:pPr>
        <w:pStyle w:val="Zkladntext"/>
        <w:numPr>
          <w:ilvl w:val="0"/>
          <w:numId w:val="8"/>
        </w:numPr>
        <w:jc w:val="both"/>
        <w:rPr>
          <w:rFonts w:ascii="Times New Roman" w:hAnsi="Times New Roman"/>
          <w:b w:val="0"/>
          <w:i w:val="0"/>
          <w:sz w:val="22"/>
          <w:szCs w:val="22"/>
        </w:rPr>
      </w:pPr>
      <w:r>
        <w:rPr>
          <w:rFonts w:ascii="Times New Roman" w:hAnsi="Times New Roman"/>
          <w:b w:val="0"/>
          <w:i w:val="0"/>
          <w:sz w:val="22"/>
          <w:szCs w:val="22"/>
        </w:rPr>
        <w:t>V případě nevyčerpání finančních prostředků v daném dotačním programu je odbor regionálního rozvoje krajského úřadu oprávněn vyhlásit další kolo podávání žádostí na zpracování ÚPD</w:t>
      </w:r>
      <w:r w:rsidR="00342127">
        <w:rPr>
          <w:rFonts w:ascii="Times New Roman" w:hAnsi="Times New Roman"/>
          <w:b w:val="0"/>
          <w:i w:val="0"/>
          <w:sz w:val="22"/>
          <w:szCs w:val="22"/>
        </w:rPr>
        <w:t>.</w:t>
      </w:r>
      <w:r>
        <w:rPr>
          <w:rFonts w:ascii="Times New Roman" w:hAnsi="Times New Roman"/>
          <w:b w:val="0"/>
          <w:i w:val="0"/>
          <w:sz w:val="22"/>
          <w:szCs w:val="22"/>
        </w:rPr>
        <w:t xml:space="preserve"> </w:t>
      </w:r>
    </w:p>
    <w:p w14:paraId="344C0D58" w14:textId="77777777" w:rsidR="003B6616" w:rsidRPr="003B6616" w:rsidRDefault="003B6616" w:rsidP="003B6616">
      <w:pPr>
        <w:spacing w:after="0" w:line="240" w:lineRule="auto"/>
        <w:jc w:val="both"/>
        <w:rPr>
          <w:rFonts w:ascii="Times New Roman" w:hAnsi="Times New Roman"/>
        </w:rPr>
      </w:pPr>
    </w:p>
    <w:p w14:paraId="2A699958"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VII.</w:t>
      </w:r>
    </w:p>
    <w:p w14:paraId="06C10F6D"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0"/>
      </w:r>
    </w:p>
    <w:p w14:paraId="6C6E0077" w14:textId="5AEB49C5" w:rsidR="005F360C" w:rsidRPr="003D3D80" w:rsidRDefault="005F360C" w:rsidP="005F360C">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na </w:t>
      </w:r>
      <w:r w:rsidR="003B6616">
        <w:rPr>
          <w:rFonts w:ascii="Times New Roman" w:hAnsi="Times New Roman" w:cs="Times New Roman"/>
          <w:color w:val="auto"/>
          <w:sz w:val="22"/>
          <w:szCs w:val="22"/>
        </w:rPr>
        <w:t>150</w:t>
      </w:r>
      <w:r w:rsidRPr="00226EF2">
        <w:rPr>
          <w:rFonts w:ascii="Times New Roman" w:hAnsi="Times New Roman" w:cs="Times New Roman"/>
          <w:color w:val="auto"/>
          <w:sz w:val="22"/>
          <w:szCs w:val="22"/>
        </w:rPr>
        <w:t xml:space="preserve"> </w:t>
      </w:r>
      <w:r w:rsidRPr="003D3D80">
        <w:rPr>
          <w:rFonts w:ascii="Times New Roman" w:hAnsi="Times New Roman" w:cs="Times New Roman"/>
          <w:color w:val="auto"/>
          <w:sz w:val="22"/>
          <w:szCs w:val="22"/>
        </w:rPr>
        <w:t>pracovních dnů ode dne přijetí elektronické žádosti v informačním systému Karlovarského kraje.</w:t>
      </w:r>
    </w:p>
    <w:p w14:paraId="5E247526" w14:textId="77777777" w:rsidR="005611CF" w:rsidRDefault="005611CF">
      <w:pPr>
        <w:spacing w:after="0" w:line="240" w:lineRule="auto"/>
        <w:rPr>
          <w:rFonts w:ascii="Times New Roman" w:hAnsi="Times New Roman"/>
        </w:rPr>
      </w:pPr>
      <w:r>
        <w:rPr>
          <w:rFonts w:ascii="Times New Roman" w:hAnsi="Times New Roman"/>
        </w:rPr>
        <w:br w:type="page"/>
      </w:r>
    </w:p>
    <w:p w14:paraId="05957FEA" w14:textId="40AA3E4A" w:rsidR="00F656A7" w:rsidRPr="00A83CC8" w:rsidRDefault="00F656A7" w:rsidP="006B6790">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lastRenderedPageBreak/>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14:paraId="74B2AB37" w14:textId="77777777" w:rsidR="00F656A7" w:rsidRPr="00A83CC8" w:rsidRDefault="00F656A7" w:rsidP="006B6790">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1"/>
      </w:r>
    </w:p>
    <w:p w14:paraId="153F3E54" w14:textId="77777777" w:rsidR="00B72D2C" w:rsidRPr="00B72D2C" w:rsidRDefault="00B72D2C" w:rsidP="00F1633B">
      <w:pPr>
        <w:numPr>
          <w:ilvl w:val="0"/>
          <w:numId w:val="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B72D2C" w:rsidRDefault="00B72D2C" w:rsidP="00B72D2C">
      <w:pPr>
        <w:spacing w:after="0" w:line="240" w:lineRule="auto"/>
        <w:jc w:val="both"/>
        <w:rPr>
          <w:rFonts w:ascii="Times New Roman" w:eastAsia="Times New Roman" w:hAnsi="Times New Roman"/>
          <w:lang w:eastAsia="cs-CZ"/>
        </w:rPr>
      </w:pPr>
    </w:p>
    <w:p w14:paraId="6DA09EE7" w14:textId="77777777" w:rsidR="00B72D2C" w:rsidRPr="00B72D2C" w:rsidRDefault="00B72D2C" w:rsidP="00F1633B">
      <w:pPr>
        <w:numPr>
          <w:ilvl w:val="0"/>
          <w:numId w:val="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0FB78278" w14:textId="77777777" w:rsidR="00B72D2C" w:rsidRPr="00B72D2C" w:rsidRDefault="00B72D2C" w:rsidP="006F5263">
      <w:pPr>
        <w:spacing w:after="0" w:line="240" w:lineRule="auto"/>
        <w:rPr>
          <w:rFonts w:ascii="Times New Roman" w:eastAsia="Times New Roman" w:hAnsi="Times New Roman"/>
          <w:lang w:eastAsia="cs-CZ"/>
        </w:rPr>
      </w:pPr>
    </w:p>
    <w:p w14:paraId="2049BA80" w14:textId="77777777" w:rsidR="00B72D2C" w:rsidRPr="00B72D2C" w:rsidRDefault="00B72D2C" w:rsidP="00F1633B">
      <w:pPr>
        <w:numPr>
          <w:ilvl w:val="0"/>
          <w:numId w:val="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B72D2C" w:rsidRDefault="00B72D2C" w:rsidP="00B72D2C">
      <w:pPr>
        <w:spacing w:after="0" w:line="240" w:lineRule="auto"/>
        <w:jc w:val="both"/>
        <w:rPr>
          <w:rFonts w:ascii="Times New Roman" w:eastAsia="Times New Roman" w:hAnsi="Times New Roman"/>
          <w:lang w:eastAsia="cs-CZ"/>
        </w:rPr>
      </w:pPr>
    </w:p>
    <w:p w14:paraId="2DBF72F6" w14:textId="77777777" w:rsidR="00B72D2C" w:rsidRPr="00B72D2C" w:rsidRDefault="00B72D2C" w:rsidP="00F1633B">
      <w:pPr>
        <w:numPr>
          <w:ilvl w:val="0"/>
          <w:numId w:val="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Neúplná žádost je žádost, která i po provedené výzvě k doplnění po uplynutí lhůty pro doplnění neobsahuje všechny povinné přílohy.</w:t>
      </w:r>
    </w:p>
    <w:p w14:paraId="0562CB0E" w14:textId="77777777" w:rsidR="00B72D2C" w:rsidRPr="00B72D2C" w:rsidRDefault="00B72D2C" w:rsidP="00B72D2C">
      <w:pPr>
        <w:spacing w:after="0" w:line="240" w:lineRule="auto"/>
        <w:jc w:val="both"/>
        <w:rPr>
          <w:rFonts w:ascii="Times New Roman" w:eastAsia="Times New Roman" w:hAnsi="Times New Roman"/>
          <w:lang w:eastAsia="cs-CZ"/>
        </w:rPr>
      </w:pPr>
    </w:p>
    <w:p w14:paraId="4C8F80C7" w14:textId="77777777" w:rsidR="00B72D2C" w:rsidRPr="00B72D2C" w:rsidRDefault="00B72D2C" w:rsidP="00F1633B">
      <w:pPr>
        <w:numPr>
          <w:ilvl w:val="0"/>
          <w:numId w:val="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Žádost s vadami je žádost, která obsahuje vady i po provedené výzvě k odstranění vad po uplynutí lhůty pro odstranění vad.</w:t>
      </w:r>
    </w:p>
    <w:p w14:paraId="34CE0A41" w14:textId="77777777" w:rsidR="00B72D2C" w:rsidRPr="00B72D2C" w:rsidRDefault="00B72D2C" w:rsidP="00B72D2C">
      <w:pPr>
        <w:spacing w:after="0" w:line="240" w:lineRule="auto"/>
        <w:jc w:val="both"/>
        <w:rPr>
          <w:rFonts w:ascii="Times New Roman" w:eastAsia="Times New Roman" w:hAnsi="Times New Roman"/>
          <w:lang w:eastAsia="cs-CZ"/>
        </w:rPr>
      </w:pPr>
    </w:p>
    <w:p w14:paraId="6839809C" w14:textId="708B8FEE" w:rsidR="00E15B4D" w:rsidRDefault="00E15B4D" w:rsidP="00F1633B">
      <w:pPr>
        <w:numPr>
          <w:ilvl w:val="0"/>
          <w:numId w:val="9"/>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Poskytovatel dotace si nad rámec uvedených kritérií vyhrazuje právo vyhovět žádosti na projekt, který je součástí nebo nutným předstupněm akce, jejíž význam bude nadmístního (regionálního, nadregionálního) charakteru a bude součástí prioritních akcí kraje vedených v jeho rozvojových dokumentech. V odůvodněných případech může být výše uvedený projekt uhrazený krajem až do plné výše nákladů na akci.</w:t>
      </w:r>
    </w:p>
    <w:p w14:paraId="351D8816" w14:textId="77777777" w:rsidR="00E15B4D" w:rsidRDefault="00E15B4D" w:rsidP="00E15B4D">
      <w:pPr>
        <w:spacing w:after="0" w:line="240" w:lineRule="auto"/>
        <w:jc w:val="both"/>
        <w:rPr>
          <w:rFonts w:ascii="Times New Roman" w:eastAsia="Times New Roman" w:hAnsi="Times New Roman"/>
          <w:lang w:eastAsia="cs-CZ"/>
        </w:rPr>
      </w:pPr>
    </w:p>
    <w:p w14:paraId="223FF19B" w14:textId="394A7935" w:rsidR="00E15B4D" w:rsidRDefault="00E15B4D" w:rsidP="005611CF">
      <w:pPr>
        <w:spacing w:after="0" w:line="240" w:lineRule="auto"/>
        <w:ind w:left="360"/>
        <w:jc w:val="both"/>
        <w:rPr>
          <w:rFonts w:ascii="Times New Roman" w:eastAsia="Times New Roman" w:hAnsi="Times New Roman"/>
          <w:lang w:eastAsia="cs-CZ"/>
        </w:rPr>
      </w:pPr>
      <w:r w:rsidRPr="00E15B4D">
        <w:rPr>
          <w:rFonts w:ascii="Times New Roman" w:eastAsia="Times New Roman" w:hAnsi="Times New Roman"/>
          <w:lang w:eastAsia="cs-CZ"/>
        </w:rPr>
        <w:t>Poskytovatel dotace si vyhrazuje právo nepřiznat dotaci v případě, že žadatel zcela nebo částečně vracel dotace v předešlých letech.</w:t>
      </w:r>
    </w:p>
    <w:p w14:paraId="51F61777" w14:textId="77777777" w:rsidR="00BD3941" w:rsidRDefault="00BD3941" w:rsidP="00BD3941">
      <w:pPr>
        <w:spacing w:after="0" w:line="240" w:lineRule="auto"/>
        <w:jc w:val="both"/>
        <w:rPr>
          <w:rFonts w:ascii="Times New Roman" w:eastAsia="Times New Roman" w:hAnsi="Times New Roman"/>
          <w:lang w:eastAsia="cs-CZ"/>
        </w:rPr>
      </w:pPr>
    </w:p>
    <w:p w14:paraId="708B726B" w14:textId="23F0F653" w:rsidR="00E15B4D" w:rsidRPr="00E71836" w:rsidRDefault="00E15B4D" w:rsidP="005611CF">
      <w:pPr>
        <w:pStyle w:val="Zkladntext"/>
        <w:ind w:left="360"/>
        <w:jc w:val="both"/>
        <w:rPr>
          <w:rFonts w:ascii="Times New Roman" w:hAnsi="Times New Roman"/>
          <w:b w:val="0"/>
          <w:i w:val="0"/>
          <w:sz w:val="22"/>
          <w:szCs w:val="22"/>
        </w:rPr>
      </w:pPr>
      <w:r w:rsidRPr="00E71836">
        <w:rPr>
          <w:rFonts w:ascii="Times New Roman" w:hAnsi="Times New Roman"/>
          <w:b w:val="0"/>
          <w:i w:val="0"/>
          <w:sz w:val="22"/>
          <w:szCs w:val="22"/>
        </w:rPr>
        <w:t>Poskytovatel dotace si vyhrazuje právo upřednostnit projekty</w:t>
      </w:r>
      <w:r w:rsidR="00D03B68" w:rsidRPr="00E71836">
        <w:rPr>
          <w:rFonts w:ascii="Times New Roman" w:hAnsi="Times New Roman"/>
          <w:b w:val="0"/>
          <w:i w:val="0"/>
          <w:sz w:val="22"/>
          <w:szCs w:val="22"/>
        </w:rPr>
        <w:t xml:space="preserve"> dle </w:t>
      </w:r>
      <w:r w:rsidR="00D11633">
        <w:rPr>
          <w:rFonts w:ascii="Times New Roman" w:hAnsi="Times New Roman"/>
          <w:b w:val="0"/>
          <w:i w:val="0"/>
          <w:sz w:val="22"/>
          <w:szCs w:val="22"/>
        </w:rPr>
        <w:t>č</w:t>
      </w:r>
      <w:r w:rsidR="00D03B68" w:rsidRPr="00E71836">
        <w:rPr>
          <w:rFonts w:ascii="Times New Roman" w:hAnsi="Times New Roman"/>
          <w:b w:val="0"/>
          <w:i w:val="0"/>
          <w:sz w:val="22"/>
          <w:szCs w:val="22"/>
        </w:rPr>
        <w:t>l. IX. odst. 3 písm. a), b) a c)</w:t>
      </w:r>
      <w:r w:rsidR="00AF4E60" w:rsidRPr="00E71836">
        <w:rPr>
          <w:rFonts w:ascii="Times New Roman" w:hAnsi="Times New Roman"/>
          <w:b w:val="0"/>
          <w:i w:val="0"/>
          <w:sz w:val="22"/>
          <w:szCs w:val="22"/>
        </w:rPr>
        <w:t xml:space="preserve">, dále projekty dle </w:t>
      </w:r>
      <w:r w:rsidR="00E14C3B">
        <w:rPr>
          <w:rFonts w:ascii="Times New Roman" w:hAnsi="Times New Roman"/>
          <w:b w:val="0"/>
          <w:i w:val="0"/>
          <w:sz w:val="22"/>
          <w:szCs w:val="22"/>
        </w:rPr>
        <w:t>č</w:t>
      </w:r>
      <w:r w:rsidR="00AF4E60" w:rsidRPr="00E71836">
        <w:rPr>
          <w:rFonts w:ascii="Times New Roman" w:hAnsi="Times New Roman"/>
          <w:b w:val="0"/>
          <w:i w:val="0"/>
          <w:sz w:val="22"/>
          <w:szCs w:val="22"/>
        </w:rPr>
        <w:t>l. IX. odst. 3 písm. e)</w:t>
      </w:r>
      <w:r w:rsidR="001739E9" w:rsidRPr="00E71836">
        <w:rPr>
          <w:rFonts w:ascii="Times New Roman" w:hAnsi="Times New Roman"/>
          <w:b w:val="0"/>
          <w:i w:val="0"/>
          <w:sz w:val="22"/>
          <w:szCs w:val="22"/>
        </w:rPr>
        <w:t xml:space="preserve"> </w:t>
      </w:r>
      <w:r w:rsidRPr="00E71836">
        <w:rPr>
          <w:rFonts w:ascii="Times New Roman" w:hAnsi="Times New Roman"/>
          <w:b w:val="0"/>
          <w:i w:val="0"/>
          <w:sz w:val="22"/>
          <w:szCs w:val="22"/>
        </w:rPr>
        <w:t xml:space="preserve">před projekty </w:t>
      </w:r>
      <w:r w:rsidR="00342127" w:rsidRPr="00E71836">
        <w:rPr>
          <w:rFonts w:ascii="Times New Roman" w:hAnsi="Times New Roman"/>
          <w:b w:val="0"/>
          <w:i w:val="0"/>
          <w:sz w:val="22"/>
          <w:szCs w:val="22"/>
        </w:rPr>
        <w:t xml:space="preserve">změn </w:t>
      </w:r>
      <w:r w:rsidR="006963C5" w:rsidRPr="00E71836">
        <w:rPr>
          <w:rFonts w:ascii="Times New Roman" w:hAnsi="Times New Roman"/>
          <w:b w:val="0"/>
          <w:i w:val="0"/>
          <w:sz w:val="22"/>
          <w:szCs w:val="22"/>
        </w:rPr>
        <w:t>ÚPD</w:t>
      </w:r>
      <w:r w:rsidR="00AF4E60" w:rsidRPr="00E71836">
        <w:rPr>
          <w:rFonts w:ascii="Times New Roman" w:hAnsi="Times New Roman"/>
          <w:b w:val="0"/>
          <w:i w:val="0"/>
          <w:sz w:val="22"/>
          <w:szCs w:val="22"/>
        </w:rPr>
        <w:t xml:space="preserve"> dle </w:t>
      </w:r>
      <w:r w:rsidR="00E14C3B">
        <w:rPr>
          <w:rFonts w:ascii="Times New Roman" w:hAnsi="Times New Roman"/>
          <w:b w:val="0"/>
          <w:i w:val="0"/>
          <w:sz w:val="22"/>
          <w:szCs w:val="22"/>
        </w:rPr>
        <w:t>č</w:t>
      </w:r>
      <w:r w:rsidR="00AF4E60" w:rsidRPr="00E71836">
        <w:rPr>
          <w:rFonts w:ascii="Times New Roman" w:hAnsi="Times New Roman"/>
          <w:b w:val="0"/>
          <w:i w:val="0"/>
          <w:sz w:val="22"/>
          <w:szCs w:val="22"/>
        </w:rPr>
        <w:t>l. IX. odst. 3 písm. d)</w:t>
      </w:r>
      <w:r w:rsidRPr="00E71836">
        <w:rPr>
          <w:rFonts w:ascii="Times New Roman" w:hAnsi="Times New Roman"/>
          <w:b w:val="0"/>
          <w:i w:val="0"/>
          <w:sz w:val="22"/>
          <w:szCs w:val="22"/>
        </w:rPr>
        <w:t xml:space="preserve">, pokud </w:t>
      </w:r>
      <w:r w:rsidR="00F30026" w:rsidRPr="00E71836">
        <w:rPr>
          <w:rFonts w:ascii="Times New Roman" w:hAnsi="Times New Roman"/>
          <w:b w:val="0"/>
          <w:i w:val="0"/>
          <w:sz w:val="22"/>
          <w:szCs w:val="22"/>
        </w:rPr>
        <w:t>celková výše</w:t>
      </w:r>
      <w:r w:rsidRPr="00E71836">
        <w:rPr>
          <w:rFonts w:ascii="Times New Roman" w:hAnsi="Times New Roman"/>
          <w:b w:val="0"/>
          <w:i w:val="0"/>
          <w:sz w:val="22"/>
          <w:szCs w:val="22"/>
        </w:rPr>
        <w:t xml:space="preserve"> požadovaných</w:t>
      </w:r>
      <w:r w:rsidR="00F30026" w:rsidRPr="00E71836">
        <w:rPr>
          <w:rFonts w:ascii="Times New Roman" w:hAnsi="Times New Roman"/>
          <w:b w:val="0"/>
          <w:i w:val="0"/>
          <w:sz w:val="22"/>
          <w:szCs w:val="22"/>
        </w:rPr>
        <w:t xml:space="preserve"> žádostí o </w:t>
      </w:r>
      <w:r w:rsidRPr="00E71836">
        <w:rPr>
          <w:rFonts w:ascii="Times New Roman" w:hAnsi="Times New Roman"/>
          <w:b w:val="0"/>
          <w:i w:val="0"/>
          <w:sz w:val="22"/>
          <w:szCs w:val="22"/>
        </w:rPr>
        <w:t>dotac</w:t>
      </w:r>
      <w:r w:rsidR="00F30026" w:rsidRPr="00E71836">
        <w:rPr>
          <w:rFonts w:ascii="Times New Roman" w:hAnsi="Times New Roman"/>
          <w:b w:val="0"/>
          <w:i w:val="0"/>
          <w:sz w:val="22"/>
          <w:szCs w:val="22"/>
        </w:rPr>
        <w:t>i</w:t>
      </w:r>
      <w:r w:rsidRPr="00E71836">
        <w:rPr>
          <w:rFonts w:ascii="Times New Roman" w:hAnsi="Times New Roman"/>
          <w:b w:val="0"/>
          <w:i w:val="0"/>
          <w:sz w:val="22"/>
          <w:szCs w:val="22"/>
        </w:rPr>
        <w:t xml:space="preserve"> překročí alokovanou částku dotačního programu.</w:t>
      </w:r>
      <w:r w:rsidR="00AF4E60" w:rsidRPr="00E71836">
        <w:rPr>
          <w:rFonts w:ascii="Times New Roman" w:hAnsi="Times New Roman"/>
          <w:b w:val="0"/>
          <w:i w:val="0"/>
          <w:sz w:val="22"/>
          <w:szCs w:val="22"/>
        </w:rPr>
        <w:t xml:space="preserve"> V případě převisu žádostí u projektů změn </w:t>
      </w:r>
      <w:r w:rsidR="00EB7023" w:rsidRPr="00E71836">
        <w:rPr>
          <w:rFonts w:ascii="Times New Roman" w:hAnsi="Times New Roman"/>
          <w:b w:val="0"/>
          <w:i w:val="0"/>
          <w:sz w:val="22"/>
          <w:szCs w:val="22"/>
        </w:rPr>
        <w:t xml:space="preserve">ÚPD </w:t>
      </w:r>
      <w:r w:rsidR="00AF4E60" w:rsidRPr="00E71836">
        <w:rPr>
          <w:rFonts w:ascii="Times New Roman" w:hAnsi="Times New Roman"/>
          <w:b w:val="0"/>
          <w:i w:val="0"/>
          <w:sz w:val="22"/>
          <w:szCs w:val="22"/>
        </w:rPr>
        <w:t xml:space="preserve">dle </w:t>
      </w:r>
      <w:r w:rsidR="00E14C3B">
        <w:rPr>
          <w:rFonts w:ascii="Times New Roman" w:hAnsi="Times New Roman"/>
          <w:b w:val="0"/>
          <w:i w:val="0"/>
          <w:sz w:val="22"/>
          <w:szCs w:val="22"/>
        </w:rPr>
        <w:t>č</w:t>
      </w:r>
      <w:r w:rsidR="00AF4E60" w:rsidRPr="00E71836">
        <w:rPr>
          <w:rFonts w:ascii="Times New Roman" w:hAnsi="Times New Roman"/>
          <w:b w:val="0"/>
          <w:i w:val="0"/>
          <w:sz w:val="22"/>
          <w:szCs w:val="22"/>
        </w:rPr>
        <w:t xml:space="preserve">l. IX. odst. 3 písm. d) budou upřednostněny </w:t>
      </w:r>
      <w:r w:rsidR="00D65515" w:rsidRPr="00E71836">
        <w:rPr>
          <w:rFonts w:ascii="Times New Roman" w:hAnsi="Times New Roman"/>
          <w:b w:val="0"/>
          <w:i w:val="0"/>
          <w:sz w:val="22"/>
          <w:szCs w:val="22"/>
        </w:rPr>
        <w:t xml:space="preserve">postupně </w:t>
      </w:r>
      <w:r w:rsidR="00AF4E60" w:rsidRPr="00E71836">
        <w:rPr>
          <w:rFonts w:ascii="Times New Roman" w:hAnsi="Times New Roman"/>
          <w:b w:val="0"/>
          <w:i w:val="0"/>
          <w:sz w:val="22"/>
          <w:szCs w:val="22"/>
        </w:rPr>
        <w:t xml:space="preserve">obce </w:t>
      </w:r>
      <w:r w:rsidR="00AC04C5" w:rsidRPr="00E71836">
        <w:rPr>
          <w:rFonts w:ascii="Times New Roman" w:hAnsi="Times New Roman"/>
          <w:b w:val="0"/>
          <w:i w:val="0"/>
          <w:sz w:val="22"/>
          <w:szCs w:val="22"/>
        </w:rPr>
        <w:t>od</w:t>
      </w:r>
      <w:r w:rsidR="00AF4E60" w:rsidRPr="00E71836">
        <w:rPr>
          <w:rFonts w:ascii="Times New Roman" w:hAnsi="Times New Roman"/>
          <w:b w:val="0"/>
          <w:i w:val="0"/>
          <w:sz w:val="22"/>
          <w:szCs w:val="22"/>
        </w:rPr>
        <w:t> nejnižší</w:t>
      </w:r>
      <w:r w:rsidR="00AC04C5" w:rsidRPr="00E71836">
        <w:rPr>
          <w:rFonts w:ascii="Times New Roman" w:hAnsi="Times New Roman"/>
          <w:b w:val="0"/>
          <w:i w:val="0"/>
          <w:sz w:val="22"/>
          <w:szCs w:val="22"/>
        </w:rPr>
        <w:t>ho</w:t>
      </w:r>
      <w:r w:rsidR="00AF4E60" w:rsidRPr="00E71836">
        <w:rPr>
          <w:rFonts w:ascii="Times New Roman" w:hAnsi="Times New Roman"/>
          <w:b w:val="0"/>
          <w:i w:val="0"/>
          <w:sz w:val="22"/>
          <w:szCs w:val="22"/>
        </w:rPr>
        <w:t xml:space="preserve"> počt</w:t>
      </w:r>
      <w:r w:rsidR="00AC04C5" w:rsidRPr="00E71836">
        <w:rPr>
          <w:rFonts w:ascii="Times New Roman" w:hAnsi="Times New Roman"/>
          <w:b w:val="0"/>
          <w:i w:val="0"/>
          <w:sz w:val="22"/>
          <w:szCs w:val="22"/>
        </w:rPr>
        <w:t>u</w:t>
      </w:r>
      <w:r w:rsidR="00AF4E60" w:rsidRPr="00E71836">
        <w:rPr>
          <w:rFonts w:ascii="Times New Roman" w:hAnsi="Times New Roman"/>
          <w:b w:val="0"/>
          <w:i w:val="0"/>
          <w:sz w:val="22"/>
          <w:szCs w:val="22"/>
        </w:rPr>
        <w:t xml:space="preserve"> obyvatel dle údajů Českého statistického úřadu k 1. 1. 2021</w:t>
      </w:r>
      <w:r w:rsidR="00F30026" w:rsidRPr="00E71836">
        <w:rPr>
          <w:rFonts w:ascii="Times New Roman" w:hAnsi="Times New Roman"/>
          <w:b w:val="0"/>
          <w:i w:val="0"/>
          <w:sz w:val="22"/>
          <w:szCs w:val="22"/>
        </w:rPr>
        <w:t>. M</w:t>
      </w:r>
      <w:r w:rsidRPr="00E71836">
        <w:rPr>
          <w:rFonts w:ascii="Times New Roman" w:hAnsi="Times New Roman"/>
          <w:b w:val="0"/>
          <w:i w:val="0"/>
          <w:sz w:val="22"/>
          <w:szCs w:val="22"/>
        </w:rPr>
        <w:t xml:space="preserve">aximální výše dotace </w:t>
      </w:r>
      <w:r w:rsidR="00AF4E60" w:rsidRPr="00E71836">
        <w:rPr>
          <w:rFonts w:ascii="Times New Roman" w:hAnsi="Times New Roman"/>
          <w:b w:val="0"/>
          <w:i w:val="0"/>
          <w:sz w:val="22"/>
          <w:szCs w:val="22"/>
        </w:rPr>
        <w:t xml:space="preserve">nebude </w:t>
      </w:r>
      <w:r w:rsidRPr="00E71836">
        <w:rPr>
          <w:rFonts w:ascii="Times New Roman" w:hAnsi="Times New Roman"/>
          <w:b w:val="0"/>
          <w:i w:val="0"/>
          <w:sz w:val="22"/>
          <w:szCs w:val="22"/>
        </w:rPr>
        <w:t>žadatelům krácena.</w:t>
      </w:r>
      <w:r w:rsidR="00F57870" w:rsidRPr="00E71836">
        <w:rPr>
          <w:rFonts w:ascii="Times New Roman" w:hAnsi="Times New Roman"/>
          <w:b w:val="0"/>
          <w:i w:val="0"/>
          <w:sz w:val="22"/>
          <w:szCs w:val="22"/>
        </w:rPr>
        <w:t xml:space="preserve"> </w:t>
      </w:r>
      <w:r w:rsidR="00434353" w:rsidRPr="00E71836">
        <w:rPr>
          <w:rFonts w:ascii="Times New Roman" w:hAnsi="Times New Roman"/>
          <w:b w:val="0"/>
          <w:i w:val="0"/>
          <w:sz w:val="22"/>
          <w:szCs w:val="22"/>
        </w:rPr>
        <w:t>Pokud</w:t>
      </w:r>
      <w:r w:rsidR="00F57870" w:rsidRPr="00E71836">
        <w:rPr>
          <w:rFonts w:ascii="Times New Roman" w:hAnsi="Times New Roman"/>
          <w:b w:val="0"/>
          <w:i w:val="0"/>
          <w:sz w:val="22"/>
          <w:szCs w:val="22"/>
        </w:rPr>
        <w:t xml:space="preserve"> </w:t>
      </w:r>
      <w:r w:rsidR="00981360" w:rsidRPr="00E71836">
        <w:rPr>
          <w:rFonts w:ascii="Times New Roman" w:hAnsi="Times New Roman"/>
          <w:b w:val="0"/>
          <w:i w:val="0"/>
          <w:sz w:val="22"/>
          <w:szCs w:val="22"/>
        </w:rPr>
        <w:t>zůstatek</w:t>
      </w:r>
      <w:r w:rsidR="00F57870" w:rsidRPr="00E71836">
        <w:rPr>
          <w:rFonts w:ascii="Times New Roman" w:hAnsi="Times New Roman"/>
          <w:b w:val="0"/>
          <w:i w:val="0"/>
          <w:sz w:val="22"/>
          <w:szCs w:val="22"/>
        </w:rPr>
        <w:t xml:space="preserve"> </w:t>
      </w:r>
      <w:r w:rsidR="00434353" w:rsidRPr="00E71836">
        <w:rPr>
          <w:rFonts w:ascii="Times New Roman" w:hAnsi="Times New Roman"/>
          <w:b w:val="0"/>
          <w:i w:val="0"/>
          <w:sz w:val="22"/>
          <w:szCs w:val="22"/>
        </w:rPr>
        <w:t>alokovan</w:t>
      </w:r>
      <w:r w:rsidR="00981360" w:rsidRPr="00E71836">
        <w:rPr>
          <w:rFonts w:ascii="Times New Roman" w:hAnsi="Times New Roman"/>
          <w:b w:val="0"/>
          <w:i w:val="0"/>
          <w:sz w:val="22"/>
          <w:szCs w:val="22"/>
        </w:rPr>
        <w:t>é</w:t>
      </w:r>
      <w:r w:rsidR="00434353" w:rsidRPr="00E71836">
        <w:rPr>
          <w:rFonts w:ascii="Times New Roman" w:hAnsi="Times New Roman"/>
          <w:b w:val="0"/>
          <w:i w:val="0"/>
          <w:sz w:val="22"/>
          <w:szCs w:val="22"/>
        </w:rPr>
        <w:t xml:space="preserve"> částk</w:t>
      </w:r>
      <w:r w:rsidR="00981360" w:rsidRPr="00E71836">
        <w:rPr>
          <w:rFonts w:ascii="Times New Roman" w:hAnsi="Times New Roman"/>
          <w:b w:val="0"/>
          <w:i w:val="0"/>
          <w:sz w:val="22"/>
          <w:szCs w:val="22"/>
        </w:rPr>
        <w:t>y</w:t>
      </w:r>
      <w:r w:rsidR="00434353" w:rsidRPr="00E71836">
        <w:rPr>
          <w:rFonts w:ascii="Times New Roman" w:hAnsi="Times New Roman"/>
          <w:b w:val="0"/>
          <w:i w:val="0"/>
          <w:sz w:val="22"/>
          <w:szCs w:val="22"/>
        </w:rPr>
        <w:t xml:space="preserve"> nedosahuje maximální požadovan</w:t>
      </w:r>
      <w:r w:rsidR="00981360" w:rsidRPr="00E71836">
        <w:rPr>
          <w:rFonts w:ascii="Times New Roman" w:hAnsi="Times New Roman"/>
          <w:b w:val="0"/>
          <w:i w:val="0"/>
          <w:sz w:val="22"/>
          <w:szCs w:val="22"/>
        </w:rPr>
        <w:t>é výše dotace</w:t>
      </w:r>
      <w:r w:rsidR="00434353" w:rsidRPr="00E71836">
        <w:rPr>
          <w:rFonts w:ascii="Times New Roman" w:hAnsi="Times New Roman"/>
          <w:b w:val="0"/>
          <w:i w:val="0"/>
          <w:sz w:val="22"/>
          <w:szCs w:val="22"/>
        </w:rPr>
        <w:t xml:space="preserve"> posledního žadatele, bude tato </w:t>
      </w:r>
      <w:r w:rsidR="00F57870" w:rsidRPr="00E71836">
        <w:rPr>
          <w:rFonts w:ascii="Times New Roman" w:hAnsi="Times New Roman"/>
          <w:b w:val="0"/>
          <w:i w:val="0"/>
          <w:sz w:val="22"/>
          <w:szCs w:val="22"/>
        </w:rPr>
        <w:t xml:space="preserve">žádost </w:t>
      </w:r>
      <w:r w:rsidR="00F57870" w:rsidRPr="00E71836">
        <w:rPr>
          <w:rFonts w:ascii="Times New Roman" w:hAnsi="Times New Roman"/>
          <w:b w:val="0"/>
          <w:i w:val="0"/>
          <w:sz w:val="22"/>
          <w:szCs w:val="22"/>
        </w:rPr>
        <w:br/>
        <w:t xml:space="preserve">o dotaci </w:t>
      </w:r>
      <w:r w:rsidR="00981360" w:rsidRPr="00E71836">
        <w:rPr>
          <w:rFonts w:ascii="Times New Roman" w:hAnsi="Times New Roman"/>
          <w:b w:val="0"/>
          <w:i w:val="0"/>
          <w:sz w:val="22"/>
          <w:szCs w:val="22"/>
        </w:rPr>
        <w:t xml:space="preserve">předložena orgánům kraje </w:t>
      </w:r>
      <w:r w:rsidR="00212A29" w:rsidRPr="00E71836">
        <w:rPr>
          <w:rFonts w:ascii="Times New Roman" w:hAnsi="Times New Roman"/>
          <w:b w:val="0"/>
          <w:i w:val="0"/>
          <w:sz w:val="22"/>
          <w:szCs w:val="22"/>
        </w:rPr>
        <w:t xml:space="preserve">k projednání </w:t>
      </w:r>
      <w:r w:rsidR="00981360" w:rsidRPr="00E71836">
        <w:rPr>
          <w:rFonts w:ascii="Times New Roman" w:hAnsi="Times New Roman"/>
          <w:b w:val="0"/>
          <w:i w:val="0"/>
          <w:sz w:val="22"/>
          <w:szCs w:val="22"/>
        </w:rPr>
        <w:t>na základě</w:t>
      </w:r>
      <w:r w:rsidR="00F63891" w:rsidRPr="00E71836">
        <w:rPr>
          <w:rFonts w:ascii="Times New Roman" w:hAnsi="Times New Roman"/>
          <w:b w:val="0"/>
          <w:i w:val="0"/>
          <w:sz w:val="22"/>
          <w:szCs w:val="22"/>
        </w:rPr>
        <w:t xml:space="preserve"> písemné</w:t>
      </w:r>
      <w:r w:rsidR="00981360" w:rsidRPr="00E71836">
        <w:rPr>
          <w:rFonts w:ascii="Times New Roman" w:hAnsi="Times New Roman"/>
          <w:b w:val="0"/>
          <w:i w:val="0"/>
          <w:sz w:val="22"/>
          <w:szCs w:val="22"/>
        </w:rPr>
        <w:t>ho</w:t>
      </w:r>
      <w:r w:rsidR="00434353" w:rsidRPr="00E71836">
        <w:rPr>
          <w:rFonts w:ascii="Times New Roman" w:hAnsi="Times New Roman"/>
          <w:b w:val="0"/>
          <w:i w:val="0"/>
          <w:sz w:val="22"/>
          <w:szCs w:val="22"/>
        </w:rPr>
        <w:t xml:space="preserve"> </w:t>
      </w:r>
      <w:r w:rsidR="00981360" w:rsidRPr="00E71836">
        <w:rPr>
          <w:rFonts w:ascii="Times New Roman" w:hAnsi="Times New Roman"/>
          <w:b w:val="0"/>
          <w:i w:val="0"/>
          <w:sz w:val="22"/>
          <w:szCs w:val="22"/>
        </w:rPr>
        <w:t xml:space="preserve">vyjádření </w:t>
      </w:r>
      <w:r w:rsidR="00434353" w:rsidRPr="00E71836">
        <w:rPr>
          <w:rFonts w:ascii="Times New Roman" w:hAnsi="Times New Roman"/>
          <w:b w:val="0"/>
          <w:i w:val="0"/>
          <w:sz w:val="22"/>
          <w:szCs w:val="22"/>
        </w:rPr>
        <w:t>žadatele</w:t>
      </w:r>
      <w:r w:rsidR="00F57870" w:rsidRPr="00E71836">
        <w:rPr>
          <w:rFonts w:ascii="Times New Roman" w:hAnsi="Times New Roman"/>
          <w:b w:val="0"/>
          <w:i w:val="0"/>
          <w:sz w:val="22"/>
          <w:szCs w:val="22"/>
        </w:rPr>
        <w:t xml:space="preserve"> o dotaci</w:t>
      </w:r>
      <w:r w:rsidR="00212A29" w:rsidRPr="00E71836">
        <w:rPr>
          <w:rFonts w:ascii="Times New Roman" w:hAnsi="Times New Roman"/>
          <w:b w:val="0"/>
          <w:i w:val="0"/>
          <w:sz w:val="22"/>
          <w:szCs w:val="22"/>
        </w:rPr>
        <w:t>, že trvá na podané žádosti.</w:t>
      </w:r>
      <w:r w:rsidR="00434353" w:rsidRPr="00E71836">
        <w:rPr>
          <w:rFonts w:ascii="Times New Roman" w:hAnsi="Times New Roman"/>
          <w:b w:val="0"/>
          <w:i w:val="0"/>
          <w:sz w:val="22"/>
          <w:szCs w:val="22"/>
        </w:rPr>
        <w:t xml:space="preserve">    </w:t>
      </w:r>
    </w:p>
    <w:p w14:paraId="14B47238" w14:textId="698E8184" w:rsidR="00C062BD" w:rsidRDefault="00C062BD" w:rsidP="006B6790">
      <w:pPr>
        <w:pStyle w:val="Default"/>
        <w:jc w:val="center"/>
        <w:rPr>
          <w:rFonts w:ascii="Times New Roman" w:hAnsi="Times New Roman" w:cs="Times New Roman"/>
          <w:b/>
          <w:bCs/>
          <w:color w:val="auto"/>
          <w:sz w:val="22"/>
          <w:szCs w:val="22"/>
        </w:rPr>
      </w:pPr>
    </w:p>
    <w:p w14:paraId="2DCF27D2" w14:textId="08AFC86C"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IX.</w:t>
      </w:r>
    </w:p>
    <w:p w14:paraId="40F9AA4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Podmínky pro poskytnutí dotace</w:t>
      </w:r>
      <w:r w:rsidR="00B72D2C">
        <w:rPr>
          <w:rFonts w:ascii="Times New Roman" w:hAnsi="Times New Roman" w:cs="Times New Roman"/>
          <w:b/>
          <w:bCs/>
          <w:color w:val="auto"/>
          <w:sz w:val="22"/>
          <w:szCs w:val="22"/>
        </w:rPr>
        <w:t>, předmět dotace, poskytnutí dotace</w:t>
      </w:r>
      <w:r w:rsidR="007371B1">
        <w:rPr>
          <w:rStyle w:val="Znakapoznpodarou"/>
          <w:rFonts w:ascii="Times New Roman" w:hAnsi="Times New Roman" w:cs="Times New Roman"/>
          <w:b/>
          <w:bCs/>
          <w:color w:val="auto"/>
          <w:sz w:val="22"/>
          <w:szCs w:val="22"/>
        </w:rPr>
        <w:footnoteReference w:id="12"/>
      </w:r>
    </w:p>
    <w:p w14:paraId="4C708DD6" w14:textId="048C60C3" w:rsidR="00F656A7" w:rsidRPr="00B72D2C" w:rsidRDefault="008E0FA0"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Dotace poskytované v rámci tohoto programu jsou určené výlučně k naplnění shora uvedeného účelu </w:t>
      </w:r>
      <w:r w:rsidR="00B72D2C" w:rsidRPr="001532A7">
        <w:rPr>
          <w:rFonts w:ascii="Times New Roman" w:eastAsia="Times New Roman" w:hAnsi="Times New Roman"/>
          <w:lang w:eastAsia="cs-CZ"/>
        </w:rPr>
        <w:t>(</w:t>
      </w:r>
      <w:r w:rsidR="001532A7">
        <w:rPr>
          <w:rFonts w:ascii="Times New Roman" w:eastAsia="Times New Roman" w:hAnsi="Times New Roman"/>
          <w:lang w:eastAsia="cs-CZ"/>
        </w:rPr>
        <w:t xml:space="preserve">tj. </w:t>
      </w:r>
      <w:r w:rsidR="0081433C" w:rsidRPr="001532A7">
        <w:rPr>
          <w:rFonts w:ascii="Times New Roman" w:eastAsia="Times New Roman" w:hAnsi="Times New Roman"/>
          <w:lang w:eastAsia="cs-CZ"/>
        </w:rPr>
        <w:t>jsou</w:t>
      </w:r>
      <w:r w:rsidR="00B72D2C" w:rsidRPr="001532A7">
        <w:rPr>
          <w:rFonts w:ascii="Times New Roman" w:eastAsia="Times New Roman" w:hAnsi="Times New Roman"/>
          <w:lang w:eastAsia="cs-CZ"/>
        </w:rPr>
        <w:t xml:space="preserve"> účelově </w:t>
      </w:r>
      <w:r w:rsidR="0081433C" w:rsidRPr="001532A7">
        <w:rPr>
          <w:rFonts w:ascii="Times New Roman" w:eastAsia="Times New Roman" w:hAnsi="Times New Roman"/>
          <w:lang w:eastAsia="cs-CZ"/>
        </w:rPr>
        <w:t>určeny</w:t>
      </w:r>
      <w:r w:rsidR="00B72D2C" w:rsidRPr="001532A7">
        <w:rPr>
          <w:rFonts w:ascii="Times New Roman" w:eastAsia="Times New Roman" w:hAnsi="Times New Roman"/>
          <w:lang w:eastAsia="cs-CZ"/>
        </w:rPr>
        <w:t>)</w:t>
      </w:r>
      <w:r w:rsidR="00B72D2C">
        <w:rPr>
          <w:rFonts w:ascii="Times New Roman" w:eastAsia="Times New Roman" w:hAnsi="Times New Roman"/>
          <w:lang w:eastAsia="cs-CZ"/>
        </w:rPr>
        <w:t xml:space="preserve"> </w:t>
      </w:r>
      <w:r w:rsidRPr="00B72D2C">
        <w:rPr>
          <w:rFonts w:ascii="Times New Roman" w:eastAsia="Times New Roman" w:hAnsi="Times New Roman"/>
          <w:lang w:eastAsia="cs-CZ"/>
        </w:rPr>
        <w:t>a</w:t>
      </w:r>
      <w:r w:rsidR="00172624" w:rsidRPr="00B72D2C">
        <w:rPr>
          <w:rFonts w:ascii="Times New Roman" w:eastAsia="Times New Roman" w:hAnsi="Times New Roman"/>
          <w:lang w:eastAsia="cs-CZ"/>
        </w:rPr>
        <w:t> </w:t>
      </w:r>
      <w:r w:rsidRPr="00B72D2C">
        <w:rPr>
          <w:rFonts w:ascii="Times New Roman" w:eastAsia="Times New Roman" w:hAnsi="Times New Roman"/>
          <w:lang w:eastAsia="cs-CZ"/>
        </w:rPr>
        <w:t xml:space="preserve">lze je použít výlučně na </w:t>
      </w:r>
      <w:r w:rsidRPr="00BD3941">
        <w:rPr>
          <w:rFonts w:ascii="Times New Roman" w:eastAsia="Times New Roman" w:hAnsi="Times New Roman"/>
          <w:lang w:eastAsia="cs-CZ"/>
        </w:rPr>
        <w:t>investiční</w:t>
      </w:r>
      <w:r w:rsidRPr="00226EF2">
        <w:rPr>
          <w:rFonts w:ascii="Times New Roman" w:eastAsia="Times New Roman" w:hAnsi="Times New Roman"/>
          <w:lang w:eastAsia="cs-CZ"/>
        </w:rPr>
        <w:t xml:space="preserve"> </w:t>
      </w:r>
      <w:r w:rsidRPr="00B72D2C">
        <w:rPr>
          <w:rFonts w:ascii="Times New Roman" w:eastAsia="Times New Roman" w:hAnsi="Times New Roman"/>
          <w:lang w:eastAsia="cs-CZ"/>
        </w:rPr>
        <w:t>výdaje</w:t>
      </w:r>
      <w:r w:rsidR="00B72D2C" w:rsidRPr="00B72D2C">
        <w:rPr>
          <w:rFonts w:ascii="Times New Roman" w:eastAsia="Times New Roman" w:hAnsi="Times New Roman"/>
          <w:lang w:eastAsia="cs-CZ"/>
        </w:rPr>
        <w:t xml:space="preserve"> </w:t>
      </w:r>
      <w:r w:rsidR="00B72D2C" w:rsidRPr="00BD3941">
        <w:rPr>
          <w:rFonts w:ascii="Times New Roman" w:eastAsia="Times New Roman" w:hAnsi="Times New Roman"/>
          <w:lang w:eastAsia="cs-CZ"/>
        </w:rPr>
        <w:t xml:space="preserve">a </w:t>
      </w:r>
      <w:r w:rsidR="002B730D" w:rsidRPr="00BD3941">
        <w:rPr>
          <w:rFonts w:ascii="Times New Roman" w:eastAsia="Times New Roman" w:hAnsi="Times New Roman"/>
          <w:lang w:eastAsia="cs-CZ"/>
        </w:rPr>
        <w:t>podléhají</w:t>
      </w:r>
      <w:r w:rsidR="00172624" w:rsidRPr="00BD3941">
        <w:rPr>
          <w:rFonts w:ascii="Times New Roman" w:eastAsia="Times New Roman" w:hAnsi="Times New Roman"/>
          <w:lang w:eastAsia="cs-CZ"/>
        </w:rPr>
        <w:t xml:space="preserve"> </w:t>
      </w:r>
      <w:r w:rsidR="00B72D2C" w:rsidRPr="00B72D2C">
        <w:rPr>
          <w:rFonts w:ascii="Times New Roman" w:eastAsia="Times New Roman" w:hAnsi="Times New Roman"/>
          <w:lang w:eastAsia="cs-CZ"/>
        </w:rPr>
        <w:t>finančnímu vypořádání.</w:t>
      </w:r>
    </w:p>
    <w:p w14:paraId="6D98A12B" w14:textId="77777777" w:rsidR="00B72D2C" w:rsidRDefault="00B72D2C" w:rsidP="006B6790">
      <w:pPr>
        <w:pStyle w:val="Default"/>
        <w:jc w:val="both"/>
        <w:rPr>
          <w:rFonts w:ascii="Times New Roman" w:hAnsi="Times New Roman" w:cs="Times New Roman"/>
          <w:color w:val="auto"/>
          <w:sz w:val="22"/>
          <w:szCs w:val="22"/>
        </w:rPr>
      </w:pPr>
    </w:p>
    <w:p w14:paraId="20C7ECCE" w14:textId="77777777"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sidR="001168F7">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sidR="001168F7">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sidR="001168F7">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sidR="001168F7">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sidR="00025701">
        <w:rPr>
          <w:rFonts w:ascii="Times New Roman" w:eastAsia="Times New Roman" w:hAnsi="Times New Roman"/>
          <w:lang w:eastAsia="cs-CZ"/>
        </w:rPr>
        <w:t>,</w:t>
      </w:r>
      <w:r w:rsidRPr="00B72D2C">
        <w:rPr>
          <w:rFonts w:ascii="Times New Roman" w:eastAsia="Times New Roman" w:hAnsi="Times New Roman"/>
          <w:lang w:eastAsia="cs-CZ"/>
        </w:rPr>
        <w:t xml:space="preserve"> a</w:t>
      </w:r>
      <w:r w:rsidR="00025701">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B72D2C" w:rsidRDefault="00B72D2C" w:rsidP="00B72D2C">
      <w:pPr>
        <w:spacing w:after="0" w:line="240" w:lineRule="auto"/>
        <w:jc w:val="both"/>
        <w:rPr>
          <w:rFonts w:ascii="Times New Roman" w:eastAsia="Times New Roman" w:hAnsi="Times New Roman"/>
          <w:lang w:eastAsia="cs-CZ"/>
        </w:rPr>
      </w:pPr>
    </w:p>
    <w:p w14:paraId="7A3F605F" w14:textId="181DE0FF" w:rsid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Dotaci lze použít výhradně</w:t>
      </w:r>
      <w:r w:rsidR="00287995">
        <w:rPr>
          <w:rFonts w:ascii="Times New Roman" w:eastAsia="Times New Roman" w:hAnsi="Times New Roman"/>
          <w:lang w:eastAsia="cs-CZ"/>
        </w:rPr>
        <w:t xml:space="preserve"> na výd</w:t>
      </w:r>
      <w:r w:rsidR="00DA6DF5">
        <w:rPr>
          <w:rFonts w:ascii="Times New Roman" w:eastAsia="Times New Roman" w:hAnsi="Times New Roman"/>
          <w:lang w:eastAsia="cs-CZ"/>
        </w:rPr>
        <w:t>a</w:t>
      </w:r>
      <w:r w:rsidR="00287995">
        <w:rPr>
          <w:rFonts w:ascii="Times New Roman" w:eastAsia="Times New Roman" w:hAnsi="Times New Roman"/>
          <w:lang w:eastAsia="cs-CZ"/>
        </w:rPr>
        <w:t xml:space="preserve">je spojené se zpracováním </w:t>
      </w:r>
      <w:r w:rsidR="000B0757">
        <w:rPr>
          <w:rFonts w:ascii="Times New Roman" w:eastAsia="Times New Roman" w:hAnsi="Times New Roman"/>
          <w:lang w:eastAsia="cs-CZ"/>
        </w:rPr>
        <w:t> tě</w:t>
      </w:r>
      <w:r w:rsidR="00287995">
        <w:rPr>
          <w:rFonts w:ascii="Times New Roman" w:eastAsia="Times New Roman" w:hAnsi="Times New Roman"/>
          <w:lang w:eastAsia="cs-CZ"/>
        </w:rPr>
        <w:t>chto</w:t>
      </w:r>
      <w:r w:rsidR="000B0757">
        <w:rPr>
          <w:rFonts w:ascii="Times New Roman" w:eastAsia="Times New Roman" w:hAnsi="Times New Roman"/>
          <w:lang w:eastAsia="cs-CZ"/>
        </w:rPr>
        <w:t xml:space="preserve"> vybraný</w:t>
      </w:r>
      <w:r w:rsidR="00287995">
        <w:rPr>
          <w:rFonts w:ascii="Times New Roman" w:eastAsia="Times New Roman" w:hAnsi="Times New Roman"/>
          <w:lang w:eastAsia="cs-CZ"/>
        </w:rPr>
        <w:t>ch</w:t>
      </w:r>
      <w:r w:rsidR="000B0757">
        <w:rPr>
          <w:rFonts w:ascii="Times New Roman" w:eastAsia="Times New Roman" w:hAnsi="Times New Roman"/>
          <w:lang w:eastAsia="cs-CZ"/>
        </w:rPr>
        <w:t xml:space="preserve"> činnost</w:t>
      </w:r>
      <w:r w:rsidR="00287995">
        <w:rPr>
          <w:rFonts w:ascii="Times New Roman" w:eastAsia="Times New Roman" w:hAnsi="Times New Roman"/>
          <w:lang w:eastAsia="cs-CZ"/>
        </w:rPr>
        <w:t>í</w:t>
      </w:r>
      <w:r w:rsidR="000B0757">
        <w:rPr>
          <w:rFonts w:ascii="Times New Roman" w:eastAsia="Times New Roman" w:hAnsi="Times New Roman"/>
          <w:lang w:eastAsia="cs-CZ"/>
        </w:rPr>
        <w:t xml:space="preserve"> na úseku územního plánování</w:t>
      </w:r>
      <w:r w:rsidR="00287995">
        <w:rPr>
          <w:rFonts w:ascii="Times New Roman" w:eastAsia="Times New Roman" w:hAnsi="Times New Roman"/>
          <w:lang w:eastAsia="cs-CZ"/>
        </w:rPr>
        <w:t xml:space="preserve"> (uznatelné náklady</w:t>
      </w:r>
      <w:r w:rsidR="00786399">
        <w:rPr>
          <w:rFonts w:ascii="Times New Roman" w:eastAsia="Times New Roman" w:hAnsi="Times New Roman"/>
          <w:lang w:eastAsia="cs-CZ"/>
        </w:rPr>
        <w:t xml:space="preserve"> projektů ÚPD</w:t>
      </w:r>
      <w:r w:rsidR="00287995">
        <w:rPr>
          <w:rFonts w:ascii="Times New Roman" w:eastAsia="Times New Roman" w:hAnsi="Times New Roman"/>
          <w:lang w:eastAsia="cs-CZ"/>
        </w:rPr>
        <w:t>)</w:t>
      </w:r>
      <w:r w:rsidRPr="00B72D2C">
        <w:rPr>
          <w:rFonts w:ascii="Times New Roman" w:eastAsia="Times New Roman" w:hAnsi="Times New Roman"/>
          <w:lang w:eastAsia="cs-CZ"/>
        </w:rPr>
        <w:t>:</w:t>
      </w:r>
    </w:p>
    <w:p w14:paraId="117AB0E7" w14:textId="5BB0852A" w:rsidR="000B0757" w:rsidRDefault="000B0757" w:rsidP="002B443D">
      <w:pPr>
        <w:pStyle w:val="Zkladntext"/>
        <w:numPr>
          <w:ilvl w:val="1"/>
          <w:numId w:val="11"/>
        </w:numPr>
        <w:ind w:left="643" w:hanging="283"/>
        <w:jc w:val="both"/>
        <w:rPr>
          <w:rFonts w:ascii="Times New Roman" w:hAnsi="Times New Roman"/>
          <w:b w:val="0"/>
          <w:i w:val="0"/>
          <w:sz w:val="22"/>
          <w:szCs w:val="22"/>
        </w:rPr>
      </w:pPr>
      <w:r>
        <w:rPr>
          <w:rFonts w:ascii="Times New Roman" w:hAnsi="Times New Roman"/>
          <w:b w:val="0"/>
          <w:i w:val="0"/>
          <w:sz w:val="22"/>
          <w:szCs w:val="22"/>
        </w:rPr>
        <w:t xml:space="preserve">doplňující průzkumy a rozbory, které se zpracovávají v rozsahu nezbytném pro zpracování územního plánu (dále také “ÚP“), </w:t>
      </w:r>
      <w:r w:rsidR="00B47916">
        <w:rPr>
          <w:rFonts w:ascii="Times New Roman" w:hAnsi="Times New Roman"/>
          <w:b w:val="0"/>
          <w:i w:val="0"/>
          <w:sz w:val="22"/>
          <w:szCs w:val="22"/>
        </w:rPr>
        <w:t>jsou</w:t>
      </w:r>
      <w:r>
        <w:rPr>
          <w:rFonts w:ascii="Times New Roman" w:hAnsi="Times New Roman"/>
          <w:b w:val="0"/>
          <w:i w:val="0"/>
          <w:sz w:val="22"/>
          <w:szCs w:val="22"/>
        </w:rPr>
        <w:t xml:space="preserve"> zpracovány projektantem před zadáním územního plánu a splňují podmínky aktuální </w:t>
      </w:r>
      <w:r>
        <w:rPr>
          <w:rFonts w:ascii="Times New Roman" w:hAnsi="Times New Roman"/>
          <w:i w:val="0"/>
          <w:sz w:val="22"/>
          <w:szCs w:val="22"/>
        </w:rPr>
        <w:t>metodiky</w:t>
      </w:r>
      <w:r>
        <w:rPr>
          <w:rFonts w:ascii="Times New Roman" w:hAnsi="Times New Roman"/>
          <w:b w:val="0"/>
          <w:i w:val="0"/>
          <w:sz w:val="22"/>
          <w:szCs w:val="22"/>
        </w:rPr>
        <w:t xml:space="preserve"> pro </w:t>
      </w:r>
      <w:r>
        <w:rPr>
          <w:rFonts w:ascii="Times New Roman" w:hAnsi="Times New Roman"/>
          <w:i w:val="0"/>
          <w:sz w:val="22"/>
          <w:szCs w:val="22"/>
        </w:rPr>
        <w:t xml:space="preserve">Doplňující průzkumy </w:t>
      </w:r>
      <w:r w:rsidR="00786399">
        <w:rPr>
          <w:rFonts w:ascii="Times New Roman" w:hAnsi="Times New Roman"/>
          <w:i w:val="0"/>
          <w:sz w:val="22"/>
          <w:szCs w:val="22"/>
        </w:rPr>
        <w:br/>
      </w:r>
      <w:r>
        <w:rPr>
          <w:rFonts w:ascii="Times New Roman" w:hAnsi="Times New Roman"/>
          <w:i w:val="0"/>
          <w:sz w:val="22"/>
          <w:szCs w:val="22"/>
        </w:rPr>
        <w:lastRenderedPageBreak/>
        <w:t>a rozbory</w:t>
      </w:r>
      <w:r>
        <w:rPr>
          <w:rFonts w:ascii="Times New Roman" w:hAnsi="Times New Roman"/>
          <w:b w:val="0"/>
          <w:i w:val="0"/>
          <w:sz w:val="22"/>
          <w:szCs w:val="22"/>
        </w:rPr>
        <w:t>, která je v době zpracování dokumentace na internetových stránkách Karlovarského kraje:</w:t>
      </w:r>
    </w:p>
    <w:p w14:paraId="2AE13BDA" w14:textId="757AB548" w:rsidR="000B0757" w:rsidRDefault="00630113" w:rsidP="002B443D">
      <w:pPr>
        <w:pStyle w:val="Zkladntext"/>
        <w:ind w:left="925" w:hanging="282"/>
        <w:jc w:val="both"/>
        <w:rPr>
          <w:rFonts w:ascii="Times New Roman" w:hAnsi="Times New Roman"/>
          <w:b w:val="0"/>
          <w:i w:val="0"/>
          <w:color w:val="00B050"/>
          <w:sz w:val="22"/>
          <w:szCs w:val="22"/>
        </w:rPr>
      </w:pPr>
      <w:hyperlink r:id="rId13" w:history="1">
        <w:r w:rsidR="000B0757">
          <w:rPr>
            <w:rStyle w:val="Hypertextovodkaz"/>
            <w:rFonts w:ascii="Times New Roman" w:hAnsi="Times New Roman"/>
            <w:b w:val="0"/>
            <w:i w:val="0"/>
            <w:sz w:val="22"/>
            <w:szCs w:val="22"/>
          </w:rPr>
          <w:t>Metodika pro pořizovatele a obce</w:t>
        </w:r>
      </w:hyperlink>
    </w:p>
    <w:p w14:paraId="52A1030F" w14:textId="7DD75B5D" w:rsidR="001739E9" w:rsidRDefault="001739E9" w:rsidP="002B443D">
      <w:pPr>
        <w:pStyle w:val="Zkladntext"/>
        <w:numPr>
          <w:ilvl w:val="1"/>
          <w:numId w:val="11"/>
        </w:numPr>
        <w:ind w:left="643" w:hanging="283"/>
        <w:jc w:val="both"/>
        <w:rPr>
          <w:rFonts w:ascii="Times New Roman" w:hAnsi="Times New Roman"/>
          <w:b w:val="0"/>
          <w:i w:val="0"/>
          <w:sz w:val="22"/>
          <w:szCs w:val="22"/>
        </w:rPr>
      </w:pPr>
      <w:r>
        <w:rPr>
          <w:rFonts w:ascii="Times New Roman" w:hAnsi="Times New Roman"/>
          <w:b w:val="0"/>
          <w:i w:val="0"/>
          <w:sz w:val="22"/>
          <w:szCs w:val="22"/>
        </w:rPr>
        <w:t>návrh územního plánu pro společné jednání</w:t>
      </w:r>
      <w:r w:rsidR="00D30B8C">
        <w:rPr>
          <w:rFonts w:ascii="Times New Roman" w:hAnsi="Times New Roman"/>
          <w:b w:val="0"/>
          <w:i w:val="0"/>
          <w:sz w:val="22"/>
          <w:szCs w:val="22"/>
        </w:rPr>
        <w:t xml:space="preserve"> </w:t>
      </w:r>
      <w:r w:rsidR="00A25A23" w:rsidRPr="00A25A23">
        <w:rPr>
          <w:rFonts w:ascii="Times New Roman" w:hAnsi="Times New Roman"/>
          <w:i w:val="0"/>
          <w:sz w:val="22"/>
          <w:szCs w:val="22"/>
        </w:rPr>
        <w:t>bez</w:t>
      </w:r>
      <w:r w:rsidR="00D30B8C" w:rsidRPr="00A25A23">
        <w:rPr>
          <w:rFonts w:ascii="Times New Roman" w:hAnsi="Times New Roman" w:cs="Times New Roman"/>
          <w:i w:val="0"/>
          <w:sz w:val="22"/>
          <w:szCs w:val="22"/>
        </w:rPr>
        <w:t> VV URÚ</w:t>
      </w:r>
      <w:r w:rsidR="00D30B8C" w:rsidRPr="00D30B8C">
        <w:rPr>
          <w:rFonts w:ascii="Times New Roman" w:hAnsi="Times New Roman" w:cs="Times New Roman"/>
          <w:b w:val="0"/>
          <w:i w:val="0"/>
          <w:sz w:val="22"/>
          <w:szCs w:val="22"/>
        </w:rPr>
        <w:t xml:space="preserve"> včetně SEA, případně NATURA 2000</w:t>
      </w:r>
      <w:r w:rsidR="007347A3">
        <w:rPr>
          <w:rFonts w:ascii="Times New Roman" w:hAnsi="Times New Roman"/>
          <w:b w:val="0"/>
          <w:i w:val="0"/>
          <w:sz w:val="22"/>
          <w:szCs w:val="22"/>
        </w:rPr>
        <w:t xml:space="preserve">, zpracovaný ve </w:t>
      </w:r>
      <w:r w:rsidR="007347A3" w:rsidRPr="00984A96">
        <w:rPr>
          <w:rFonts w:ascii="Times New Roman" w:hAnsi="Times New Roman" w:cs="Times New Roman"/>
          <w:b w:val="0"/>
          <w:i w:val="0"/>
          <w:sz w:val="22"/>
          <w:szCs w:val="22"/>
        </w:rPr>
        <w:t>STANDARD</w:t>
      </w:r>
      <w:r w:rsidR="007347A3">
        <w:rPr>
          <w:rFonts w:ascii="Times New Roman" w:hAnsi="Times New Roman" w:cs="Times New Roman"/>
          <w:b w:val="0"/>
          <w:i w:val="0"/>
          <w:sz w:val="22"/>
          <w:szCs w:val="22"/>
        </w:rPr>
        <w:t>U</w:t>
      </w:r>
      <w:r w:rsidR="007347A3" w:rsidRPr="00984A96">
        <w:rPr>
          <w:rFonts w:ascii="Times New Roman" w:hAnsi="Times New Roman" w:cs="Times New Roman"/>
          <w:b w:val="0"/>
          <w:i w:val="0"/>
          <w:sz w:val="22"/>
          <w:szCs w:val="22"/>
        </w:rPr>
        <w:t xml:space="preserve"> VYBRANÝCH ČÁSTÍ ÚZEMNÍHO PLÁNU</w:t>
      </w:r>
      <w:r w:rsidR="007347A3">
        <w:rPr>
          <w:rFonts w:ascii="Times New Roman" w:hAnsi="Times New Roman" w:cs="Times New Roman"/>
          <w:b w:val="0"/>
          <w:i w:val="0"/>
          <w:sz w:val="22"/>
          <w:szCs w:val="22"/>
        </w:rPr>
        <w:t xml:space="preserve"> dle metodického pokynu Ministerstva pro místní rozvoj</w:t>
      </w:r>
      <w:r w:rsidR="007347A3" w:rsidRPr="00984A96">
        <w:rPr>
          <w:rFonts w:ascii="Times New Roman" w:hAnsi="Times New Roman" w:cs="Times New Roman"/>
          <w:b w:val="0"/>
          <w:i w:val="0"/>
          <w:sz w:val="22"/>
          <w:szCs w:val="22"/>
        </w:rPr>
        <w:t xml:space="preserve">, (dále </w:t>
      </w:r>
      <w:r w:rsidR="007347A3">
        <w:rPr>
          <w:rFonts w:ascii="Times New Roman" w:hAnsi="Times New Roman" w:cs="Times New Roman"/>
          <w:b w:val="0"/>
          <w:i w:val="0"/>
          <w:sz w:val="22"/>
          <w:szCs w:val="22"/>
        </w:rPr>
        <w:t xml:space="preserve">také </w:t>
      </w:r>
      <w:r w:rsidR="007347A3" w:rsidRPr="00984A96">
        <w:rPr>
          <w:rFonts w:ascii="Times New Roman" w:hAnsi="Times New Roman" w:cs="Times New Roman"/>
          <w:b w:val="0"/>
          <w:i w:val="0"/>
          <w:sz w:val="22"/>
          <w:szCs w:val="22"/>
        </w:rPr>
        <w:t>„STANDARD MMR“)</w:t>
      </w:r>
      <w:r>
        <w:rPr>
          <w:rFonts w:ascii="Times New Roman" w:hAnsi="Times New Roman"/>
          <w:b w:val="0"/>
          <w:i w:val="0"/>
          <w:sz w:val="22"/>
          <w:szCs w:val="22"/>
        </w:rPr>
        <w:t>;</w:t>
      </w:r>
      <w:r w:rsidR="00D30B8C">
        <w:rPr>
          <w:rFonts w:ascii="Times New Roman" w:hAnsi="Times New Roman"/>
          <w:b w:val="0"/>
          <w:i w:val="0"/>
          <w:sz w:val="22"/>
          <w:szCs w:val="22"/>
        </w:rPr>
        <w:t xml:space="preserve"> </w:t>
      </w:r>
    </w:p>
    <w:p w14:paraId="3A1B2CA5" w14:textId="7251FB4C" w:rsidR="00D30B8C" w:rsidRDefault="00D30B8C" w:rsidP="002B443D">
      <w:pPr>
        <w:pStyle w:val="Zkladntext"/>
        <w:numPr>
          <w:ilvl w:val="1"/>
          <w:numId w:val="11"/>
        </w:numPr>
        <w:ind w:left="643" w:hanging="283"/>
        <w:jc w:val="both"/>
        <w:rPr>
          <w:rFonts w:ascii="Times New Roman" w:hAnsi="Times New Roman"/>
          <w:b w:val="0"/>
          <w:i w:val="0"/>
          <w:sz w:val="22"/>
          <w:szCs w:val="22"/>
        </w:rPr>
      </w:pPr>
      <w:r>
        <w:rPr>
          <w:rFonts w:ascii="Times New Roman" w:hAnsi="Times New Roman"/>
          <w:b w:val="0"/>
          <w:i w:val="0"/>
          <w:sz w:val="22"/>
          <w:szCs w:val="22"/>
        </w:rPr>
        <w:t xml:space="preserve">návrh územního plánu pro společné jednání </w:t>
      </w:r>
      <w:r w:rsidR="00A25A23" w:rsidRPr="00A25A23">
        <w:rPr>
          <w:rFonts w:ascii="Times New Roman" w:hAnsi="Times New Roman"/>
          <w:i w:val="0"/>
          <w:sz w:val="22"/>
          <w:szCs w:val="22"/>
        </w:rPr>
        <w:t>s</w:t>
      </w:r>
      <w:r w:rsidRPr="00A25A23">
        <w:rPr>
          <w:rFonts w:ascii="Times New Roman" w:hAnsi="Times New Roman" w:cs="Times New Roman"/>
          <w:i w:val="0"/>
          <w:sz w:val="22"/>
          <w:szCs w:val="22"/>
        </w:rPr>
        <w:t> VV URÚ</w:t>
      </w:r>
      <w:r w:rsidRPr="00D30B8C">
        <w:rPr>
          <w:rFonts w:ascii="Times New Roman" w:hAnsi="Times New Roman" w:cs="Times New Roman"/>
          <w:b w:val="0"/>
          <w:i w:val="0"/>
          <w:sz w:val="22"/>
          <w:szCs w:val="22"/>
        </w:rPr>
        <w:t xml:space="preserve"> včetně SEA, případně NATURA 2000</w:t>
      </w:r>
      <w:r>
        <w:rPr>
          <w:rFonts w:ascii="Times New Roman" w:hAnsi="Times New Roman"/>
          <w:b w:val="0"/>
          <w:i w:val="0"/>
          <w:sz w:val="22"/>
          <w:szCs w:val="22"/>
        </w:rPr>
        <w:t xml:space="preserve">, zpracovaný </w:t>
      </w:r>
      <w:r w:rsidR="00A25A23">
        <w:rPr>
          <w:rFonts w:ascii="Times New Roman" w:hAnsi="Times New Roman"/>
          <w:b w:val="0"/>
          <w:i w:val="0"/>
          <w:sz w:val="22"/>
          <w:szCs w:val="22"/>
        </w:rPr>
        <w:t>dle metodiky STANDARD MMR</w:t>
      </w:r>
      <w:r>
        <w:rPr>
          <w:rFonts w:ascii="Times New Roman" w:hAnsi="Times New Roman"/>
          <w:b w:val="0"/>
          <w:i w:val="0"/>
          <w:sz w:val="22"/>
          <w:szCs w:val="22"/>
        </w:rPr>
        <w:t>;</w:t>
      </w:r>
    </w:p>
    <w:p w14:paraId="302C13DA" w14:textId="1F3256FA" w:rsidR="000B0757" w:rsidRPr="00DD3F9F" w:rsidRDefault="000B0757" w:rsidP="002B443D">
      <w:pPr>
        <w:pStyle w:val="Zkladntext"/>
        <w:numPr>
          <w:ilvl w:val="1"/>
          <w:numId w:val="11"/>
        </w:numPr>
        <w:ind w:left="643" w:hanging="283"/>
        <w:jc w:val="both"/>
        <w:rPr>
          <w:rFonts w:ascii="Times New Roman" w:hAnsi="Times New Roman"/>
          <w:b w:val="0"/>
          <w:i w:val="0"/>
          <w:sz w:val="22"/>
          <w:szCs w:val="22"/>
        </w:rPr>
      </w:pPr>
      <w:r>
        <w:rPr>
          <w:rFonts w:ascii="Times New Roman" w:hAnsi="Times New Roman"/>
          <w:b w:val="0"/>
          <w:i w:val="0"/>
          <w:sz w:val="22"/>
          <w:szCs w:val="22"/>
        </w:rPr>
        <w:t>změn</w:t>
      </w:r>
      <w:r w:rsidR="00E17646">
        <w:rPr>
          <w:rFonts w:ascii="Times New Roman" w:hAnsi="Times New Roman"/>
          <w:b w:val="0"/>
          <w:i w:val="0"/>
          <w:sz w:val="22"/>
          <w:szCs w:val="22"/>
        </w:rPr>
        <w:t xml:space="preserve">a </w:t>
      </w:r>
      <w:r w:rsidR="0059203E">
        <w:rPr>
          <w:rFonts w:ascii="Times New Roman" w:hAnsi="Times New Roman"/>
          <w:b w:val="0"/>
          <w:i w:val="0"/>
          <w:sz w:val="22"/>
          <w:szCs w:val="22"/>
        </w:rPr>
        <w:t>územně plánovací dokumentace,</w:t>
      </w:r>
      <w:r w:rsidR="00E60450">
        <w:rPr>
          <w:rFonts w:ascii="Times New Roman" w:hAnsi="Times New Roman"/>
          <w:b w:val="0"/>
          <w:i w:val="0"/>
          <w:sz w:val="22"/>
          <w:szCs w:val="22"/>
        </w:rPr>
        <w:t xml:space="preserve"> zahrnující zpracování </w:t>
      </w:r>
      <w:r w:rsidR="00E60450" w:rsidRPr="00E60450">
        <w:rPr>
          <w:rFonts w:ascii="Times New Roman" w:hAnsi="Times New Roman"/>
          <w:i w:val="0"/>
          <w:sz w:val="22"/>
          <w:szCs w:val="22"/>
        </w:rPr>
        <w:t>celého správního území obce</w:t>
      </w:r>
      <w:r w:rsidR="00E60450">
        <w:rPr>
          <w:rFonts w:ascii="Times New Roman" w:hAnsi="Times New Roman"/>
          <w:b w:val="0"/>
          <w:i w:val="0"/>
          <w:sz w:val="22"/>
          <w:szCs w:val="22"/>
        </w:rPr>
        <w:t xml:space="preserve"> dle metodiky </w:t>
      </w:r>
      <w:r w:rsidR="000E761E" w:rsidRPr="00984A96">
        <w:rPr>
          <w:rFonts w:ascii="Times New Roman" w:hAnsi="Times New Roman" w:cs="Times New Roman"/>
          <w:b w:val="0"/>
          <w:i w:val="0"/>
          <w:sz w:val="22"/>
          <w:szCs w:val="22"/>
        </w:rPr>
        <w:t>STANDARD MMR</w:t>
      </w:r>
      <w:r w:rsidR="00E60450">
        <w:rPr>
          <w:rFonts w:ascii="Times New Roman" w:hAnsi="Times New Roman" w:cs="Times New Roman"/>
          <w:b w:val="0"/>
          <w:i w:val="0"/>
          <w:sz w:val="22"/>
          <w:szCs w:val="22"/>
        </w:rPr>
        <w:t xml:space="preserve">. Součástí změny mohou být i věcné změny (např. nové zastavitelné plochy), </w:t>
      </w:r>
      <w:r w:rsidR="00700D97">
        <w:rPr>
          <w:rFonts w:ascii="Times New Roman" w:hAnsi="Times New Roman" w:cs="Times New Roman"/>
          <w:b w:val="0"/>
          <w:i w:val="0"/>
          <w:sz w:val="22"/>
          <w:szCs w:val="22"/>
        </w:rPr>
        <w:t xml:space="preserve">bez ohledu </w:t>
      </w:r>
      <w:r w:rsidR="00E60450">
        <w:rPr>
          <w:rFonts w:ascii="Times New Roman" w:hAnsi="Times New Roman" w:cs="Times New Roman"/>
          <w:b w:val="0"/>
          <w:i w:val="0"/>
          <w:sz w:val="22"/>
          <w:szCs w:val="22"/>
        </w:rPr>
        <w:t xml:space="preserve">na to, </w:t>
      </w:r>
      <w:r w:rsidR="00700D97">
        <w:rPr>
          <w:rFonts w:ascii="Times New Roman" w:hAnsi="Times New Roman" w:cs="Times New Roman"/>
          <w:b w:val="0"/>
          <w:i w:val="0"/>
          <w:sz w:val="22"/>
          <w:szCs w:val="22"/>
        </w:rPr>
        <w:t>čí potřebou byl</w:t>
      </w:r>
      <w:r w:rsidR="00E60450">
        <w:rPr>
          <w:rFonts w:ascii="Times New Roman" w:hAnsi="Times New Roman" w:cs="Times New Roman"/>
          <w:b w:val="0"/>
          <w:i w:val="0"/>
          <w:sz w:val="22"/>
          <w:szCs w:val="22"/>
        </w:rPr>
        <w:t>y</w:t>
      </w:r>
      <w:r w:rsidR="00700D97">
        <w:rPr>
          <w:rFonts w:ascii="Times New Roman" w:hAnsi="Times New Roman" w:cs="Times New Roman"/>
          <w:b w:val="0"/>
          <w:i w:val="0"/>
          <w:sz w:val="22"/>
          <w:szCs w:val="22"/>
        </w:rPr>
        <w:t xml:space="preserve"> vyvolán</w:t>
      </w:r>
      <w:r w:rsidR="00E60450">
        <w:rPr>
          <w:rFonts w:ascii="Times New Roman" w:hAnsi="Times New Roman" w:cs="Times New Roman"/>
          <w:b w:val="0"/>
          <w:i w:val="0"/>
          <w:sz w:val="22"/>
          <w:szCs w:val="22"/>
        </w:rPr>
        <w:t xml:space="preserve">y. </w:t>
      </w:r>
      <w:r w:rsidR="00092595">
        <w:rPr>
          <w:rFonts w:ascii="Times New Roman" w:hAnsi="Times New Roman" w:cs="Times New Roman"/>
          <w:b w:val="0"/>
          <w:i w:val="0"/>
          <w:sz w:val="22"/>
          <w:szCs w:val="22"/>
        </w:rPr>
        <w:t xml:space="preserve">Uznatelné náklady </w:t>
      </w:r>
      <w:r w:rsidR="00620924">
        <w:rPr>
          <w:rFonts w:ascii="Times New Roman" w:hAnsi="Times New Roman" w:cs="Times New Roman"/>
          <w:b w:val="0"/>
          <w:i w:val="0"/>
          <w:sz w:val="22"/>
          <w:szCs w:val="22"/>
        </w:rPr>
        <w:t>jsou</w:t>
      </w:r>
      <w:r w:rsidR="00DD3F9F">
        <w:rPr>
          <w:rFonts w:ascii="Times New Roman" w:hAnsi="Times New Roman" w:cs="Times New Roman"/>
          <w:b w:val="0"/>
          <w:i w:val="0"/>
          <w:sz w:val="22"/>
          <w:szCs w:val="22"/>
        </w:rPr>
        <w:t>:</w:t>
      </w:r>
    </w:p>
    <w:p w14:paraId="0D77D901" w14:textId="26609ECC" w:rsidR="00DD3F9F" w:rsidRDefault="00DD3F9F" w:rsidP="002B443D">
      <w:pPr>
        <w:pStyle w:val="Zkladntext"/>
        <w:numPr>
          <w:ilvl w:val="1"/>
          <w:numId w:val="36"/>
        </w:numPr>
        <w:ind w:left="993"/>
        <w:jc w:val="both"/>
        <w:rPr>
          <w:rFonts w:ascii="Times New Roman" w:hAnsi="Times New Roman"/>
          <w:b w:val="0"/>
          <w:i w:val="0"/>
          <w:sz w:val="22"/>
          <w:szCs w:val="22"/>
        </w:rPr>
      </w:pPr>
      <w:r>
        <w:rPr>
          <w:rFonts w:ascii="Times New Roman" w:hAnsi="Times New Roman"/>
          <w:b w:val="0"/>
          <w:i w:val="0"/>
          <w:sz w:val="22"/>
          <w:szCs w:val="22"/>
        </w:rPr>
        <w:t xml:space="preserve">zpracování návrhu změny </w:t>
      </w:r>
      <w:r w:rsidR="00E60450">
        <w:rPr>
          <w:rFonts w:ascii="Times New Roman" w:hAnsi="Times New Roman"/>
          <w:b w:val="0"/>
          <w:i w:val="0"/>
          <w:sz w:val="22"/>
          <w:szCs w:val="22"/>
        </w:rPr>
        <w:t xml:space="preserve">ÚPD </w:t>
      </w:r>
      <w:r>
        <w:rPr>
          <w:rFonts w:ascii="Times New Roman" w:hAnsi="Times New Roman"/>
          <w:b w:val="0"/>
          <w:i w:val="0"/>
          <w:sz w:val="22"/>
          <w:szCs w:val="22"/>
        </w:rPr>
        <w:t>pro společné jednání</w:t>
      </w:r>
      <w:r w:rsidR="00446266">
        <w:rPr>
          <w:rFonts w:ascii="Times New Roman" w:hAnsi="Times New Roman"/>
          <w:b w:val="0"/>
          <w:i w:val="0"/>
          <w:sz w:val="22"/>
          <w:szCs w:val="22"/>
        </w:rPr>
        <w:t>;</w:t>
      </w:r>
    </w:p>
    <w:p w14:paraId="07FF891F" w14:textId="044F0C4E" w:rsidR="00DD3F9F" w:rsidRDefault="00DD3F9F" w:rsidP="002B443D">
      <w:pPr>
        <w:pStyle w:val="Zkladntext"/>
        <w:numPr>
          <w:ilvl w:val="1"/>
          <w:numId w:val="36"/>
        </w:numPr>
        <w:ind w:left="993"/>
        <w:jc w:val="both"/>
        <w:rPr>
          <w:rFonts w:ascii="Times New Roman" w:hAnsi="Times New Roman"/>
          <w:b w:val="0"/>
          <w:i w:val="0"/>
          <w:sz w:val="22"/>
          <w:szCs w:val="22"/>
        </w:rPr>
      </w:pPr>
      <w:r>
        <w:rPr>
          <w:rFonts w:ascii="Times New Roman" w:hAnsi="Times New Roman"/>
          <w:b w:val="0"/>
          <w:i w:val="0"/>
          <w:sz w:val="22"/>
          <w:szCs w:val="22"/>
        </w:rPr>
        <w:t>zpracování návrhu změny</w:t>
      </w:r>
      <w:r w:rsidR="00E60450">
        <w:rPr>
          <w:rFonts w:ascii="Times New Roman" w:hAnsi="Times New Roman"/>
          <w:b w:val="0"/>
          <w:i w:val="0"/>
          <w:sz w:val="22"/>
          <w:szCs w:val="22"/>
        </w:rPr>
        <w:t xml:space="preserve"> ÚDP</w:t>
      </w:r>
      <w:r>
        <w:rPr>
          <w:rFonts w:ascii="Times New Roman" w:hAnsi="Times New Roman"/>
          <w:b w:val="0"/>
          <w:i w:val="0"/>
          <w:sz w:val="22"/>
          <w:szCs w:val="22"/>
        </w:rPr>
        <w:t xml:space="preserve"> pro veřejné projednání</w:t>
      </w:r>
      <w:r w:rsidR="00446266">
        <w:rPr>
          <w:rFonts w:ascii="Times New Roman" w:hAnsi="Times New Roman"/>
          <w:b w:val="0"/>
          <w:i w:val="0"/>
          <w:sz w:val="22"/>
          <w:szCs w:val="22"/>
        </w:rPr>
        <w:t>;</w:t>
      </w:r>
    </w:p>
    <w:p w14:paraId="38048B52" w14:textId="0636EDD7" w:rsidR="00DD3F9F" w:rsidRDefault="00DD3F9F" w:rsidP="002B443D">
      <w:pPr>
        <w:pStyle w:val="Zkladntext"/>
        <w:numPr>
          <w:ilvl w:val="1"/>
          <w:numId w:val="36"/>
        </w:numPr>
        <w:ind w:left="993"/>
        <w:jc w:val="both"/>
        <w:rPr>
          <w:rFonts w:ascii="Times New Roman" w:hAnsi="Times New Roman"/>
          <w:b w:val="0"/>
          <w:i w:val="0"/>
          <w:sz w:val="22"/>
          <w:szCs w:val="22"/>
        </w:rPr>
      </w:pPr>
      <w:r>
        <w:rPr>
          <w:rFonts w:ascii="Times New Roman" w:hAnsi="Times New Roman"/>
          <w:b w:val="0"/>
          <w:i w:val="0"/>
          <w:sz w:val="22"/>
          <w:szCs w:val="22"/>
        </w:rPr>
        <w:t>zpracování návrhu změny</w:t>
      </w:r>
      <w:r w:rsidR="00E60450">
        <w:rPr>
          <w:rFonts w:ascii="Times New Roman" w:hAnsi="Times New Roman"/>
          <w:b w:val="0"/>
          <w:i w:val="0"/>
          <w:sz w:val="22"/>
          <w:szCs w:val="22"/>
        </w:rPr>
        <w:t xml:space="preserve"> ÚPD</w:t>
      </w:r>
      <w:r>
        <w:rPr>
          <w:rFonts w:ascii="Times New Roman" w:hAnsi="Times New Roman"/>
          <w:b w:val="0"/>
          <w:i w:val="0"/>
          <w:sz w:val="22"/>
          <w:szCs w:val="22"/>
        </w:rPr>
        <w:t xml:space="preserve"> před vydáním</w:t>
      </w:r>
      <w:r w:rsidR="00446266">
        <w:rPr>
          <w:rFonts w:ascii="Times New Roman" w:hAnsi="Times New Roman"/>
          <w:b w:val="0"/>
          <w:i w:val="0"/>
          <w:sz w:val="22"/>
          <w:szCs w:val="22"/>
        </w:rPr>
        <w:t>;</w:t>
      </w:r>
    </w:p>
    <w:p w14:paraId="726B30D3" w14:textId="1F899018" w:rsidR="002C7304" w:rsidRDefault="002C7304" w:rsidP="002B443D">
      <w:pPr>
        <w:pStyle w:val="Zkladntext"/>
        <w:numPr>
          <w:ilvl w:val="1"/>
          <w:numId w:val="36"/>
        </w:numPr>
        <w:ind w:left="993"/>
        <w:jc w:val="both"/>
        <w:rPr>
          <w:rFonts w:ascii="Times New Roman" w:hAnsi="Times New Roman"/>
          <w:b w:val="0"/>
          <w:i w:val="0"/>
          <w:sz w:val="22"/>
          <w:szCs w:val="22"/>
        </w:rPr>
      </w:pPr>
      <w:r w:rsidRPr="00634C56">
        <w:rPr>
          <w:rFonts w:ascii="Times New Roman" w:hAnsi="Times New Roman"/>
          <w:b w:val="0"/>
          <w:i w:val="0"/>
          <w:sz w:val="22"/>
          <w:szCs w:val="22"/>
        </w:rPr>
        <w:t>zpracování úplného znění po vydání změny</w:t>
      </w:r>
      <w:r w:rsidR="00E60450" w:rsidRPr="00634C56">
        <w:rPr>
          <w:rFonts w:ascii="Times New Roman" w:hAnsi="Times New Roman"/>
          <w:b w:val="0"/>
          <w:i w:val="0"/>
          <w:sz w:val="22"/>
          <w:szCs w:val="22"/>
        </w:rPr>
        <w:t xml:space="preserve"> ÚPD</w:t>
      </w:r>
      <w:r w:rsidR="00446266">
        <w:rPr>
          <w:rFonts w:ascii="Times New Roman" w:hAnsi="Times New Roman"/>
          <w:b w:val="0"/>
          <w:i w:val="0"/>
          <w:sz w:val="22"/>
          <w:szCs w:val="22"/>
        </w:rPr>
        <w:t>.</w:t>
      </w:r>
    </w:p>
    <w:p w14:paraId="067C48A7" w14:textId="4465F71F" w:rsidR="00FD69E1" w:rsidRDefault="0059203E" w:rsidP="002B443D">
      <w:pPr>
        <w:pStyle w:val="Zkladntext"/>
        <w:numPr>
          <w:ilvl w:val="1"/>
          <w:numId w:val="11"/>
        </w:numPr>
        <w:ind w:left="643" w:hanging="283"/>
        <w:jc w:val="both"/>
        <w:rPr>
          <w:rFonts w:ascii="Times New Roman" w:hAnsi="Times New Roman"/>
          <w:b w:val="0"/>
          <w:i w:val="0"/>
          <w:sz w:val="22"/>
          <w:szCs w:val="22"/>
        </w:rPr>
      </w:pPr>
      <w:r>
        <w:rPr>
          <w:rFonts w:ascii="Times New Roman" w:hAnsi="Times New Roman"/>
          <w:b w:val="0"/>
          <w:i w:val="0"/>
          <w:sz w:val="22"/>
          <w:szCs w:val="22"/>
        </w:rPr>
        <w:t>z</w:t>
      </w:r>
      <w:r w:rsidR="00FD69E1">
        <w:rPr>
          <w:rFonts w:ascii="Times New Roman" w:hAnsi="Times New Roman"/>
          <w:b w:val="0"/>
          <w:i w:val="0"/>
          <w:sz w:val="22"/>
          <w:szCs w:val="22"/>
        </w:rPr>
        <w:t>měn</w:t>
      </w:r>
      <w:r w:rsidR="0034670A">
        <w:rPr>
          <w:rFonts w:ascii="Times New Roman" w:hAnsi="Times New Roman"/>
          <w:b w:val="0"/>
          <w:i w:val="0"/>
          <w:sz w:val="22"/>
          <w:szCs w:val="22"/>
        </w:rPr>
        <w:t>a</w:t>
      </w:r>
      <w:r>
        <w:rPr>
          <w:rFonts w:ascii="Times New Roman" w:hAnsi="Times New Roman"/>
          <w:b w:val="0"/>
          <w:i w:val="0"/>
          <w:sz w:val="22"/>
          <w:szCs w:val="22"/>
        </w:rPr>
        <w:t xml:space="preserve"> územně plánovací dokumentace</w:t>
      </w:r>
      <w:r w:rsidR="00FD69E1">
        <w:rPr>
          <w:rFonts w:ascii="Times New Roman" w:hAnsi="Times New Roman"/>
          <w:b w:val="0"/>
          <w:i w:val="0"/>
          <w:sz w:val="22"/>
          <w:szCs w:val="22"/>
        </w:rPr>
        <w:t>,</w:t>
      </w:r>
      <w:r>
        <w:rPr>
          <w:rFonts w:ascii="Times New Roman" w:hAnsi="Times New Roman"/>
          <w:b w:val="0"/>
          <w:i w:val="0"/>
          <w:sz w:val="22"/>
          <w:szCs w:val="22"/>
        </w:rPr>
        <w:t xml:space="preserve"> </w:t>
      </w:r>
      <w:r w:rsidR="00092595">
        <w:rPr>
          <w:rFonts w:ascii="Times New Roman" w:hAnsi="Times New Roman"/>
          <w:b w:val="0"/>
          <w:i w:val="0"/>
          <w:sz w:val="22"/>
          <w:szCs w:val="22"/>
        </w:rPr>
        <w:t xml:space="preserve">zahrnující zpracování </w:t>
      </w:r>
      <w:r w:rsidR="00092595" w:rsidRPr="00E60450">
        <w:rPr>
          <w:rFonts w:ascii="Times New Roman" w:hAnsi="Times New Roman"/>
          <w:i w:val="0"/>
          <w:sz w:val="22"/>
          <w:szCs w:val="22"/>
        </w:rPr>
        <w:t>celého správního území obce</w:t>
      </w:r>
      <w:r w:rsidR="00092595">
        <w:rPr>
          <w:rFonts w:ascii="Times New Roman" w:hAnsi="Times New Roman"/>
          <w:b w:val="0"/>
          <w:i w:val="0"/>
          <w:sz w:val="22"/>
          <w:szCs w:val="22"/>
        </w:rPr>
        <w:t xml:space="preserve"> dle metodiky </w:t>
      </w:r>
      <w:r w:rsidR="00092595" w:rsidRPr="00984A96">
        <w:rPr>
          <w:rFonts w:ascii="Times New Roman" w:hAnsi="Times New Roman" w:cs="Times New Roman"/>
          <w:b w:val="0"/>
          <w:i w:val="0"/>
          <w:sz w:val="22"/>
          <w:szCs w:val="22"/>
        </w:rPr>
        <w:t>STANDARD MMR</w:t>
      </w:r>
      <w:r w:rsidR="00DB637E">
        <w:rPr>
          <w:rFonts w:ascii="Times New Roman" w:hAnsi="Times New Roman" w:cs="Times New Roman"/>
          <w:b w:val="0"/>
          <w:i w:val="0"/>
          <w:sz w:val="22"/>
          <w:szCs w:val="22"/>
        </w:rPr>
        <w:t xml:space="preserve">, </w:t>
      </w:r>
      <w:r w:rsidR="0034670A">
        <w:rPr>
          <w:rFonts w:ascii="Times New Roman" w:hAnsi="Times New Roman"/>
          <w:b w:val="0"/>
          <w:i w:val="0"/>
          <w:sz w:val="22"/>
          <w:szCs w:val="22"/>
        </w:rPr>
        <w:t>která byla v</w:t>
      </w:r>
      <w:r w:rsidR="00FD69E1">
        <w:rPr>
          <w:rFonts w:ascii="Times New Roman" w:hAnsi="Times New Roman"/>
          <w:b w:val="0"/>
          <w:i w:val="0"/>
          <w:sz w:val="22"/>
          <w:szCs w:val="22"/>
        </w:rPr>
        <w:t>yvolán</w:t>
      </w:r>
      <w:r w:rsidR="0034670A">
        <w:rPr>
          <w:rFonts w:ascii="Times New Roman" w:hAnsi="Times New Roman"/>
          <w:b w:val="0"/>
          <w:i w:val="0"/>
          <w:sz w:val="22"/>
          <w:szCs w:val="22"/>
        </w:rPr>
        <w:t>a</w:t>
      </w:r>
      <w:r w:rsidR="00FD69E1">
        <w:rPr>
          <w:rFonts w:ascii="Times New Roman" w:hAnsi="Times New Roman"/>
          <w:b w:val="0"/>
          <w:i w:val="0"/>
          <w:sz w:val="22"/>
          <w:szCs w:val="22"/>
        </w:rPr>
        <w:t xml:space="preserve"> koncepčními dokumentacemi a záměry kraje</w:t>
      </w:r>
      <w:r w:rsidR="00092595">
        <w:rPr>
          <w:rFonts w:ascii="Times New Roman" w:hAnsi="Times New Roman"/>
          <w:b w:val="0"/>
          <w:i w:val="0"/>
          <w:sz w:val="22"/>
          <w:szCs w:val="22"/>
        </w:rPr>
        <w:t xml:space="preserve">. Uznatelné náklady </w:t>
      </w:r>
      <w:r w:rsidR="00620924">
        <w:rPr>
          <w:rFonts w:ascii="Times New Roman" w:hAnsi="Times New Roman"/>
          <w:b w:val="0"/>
          <w:i w:val="0"/>
          <w:sz w:val="22"/>
          <w:szCs w:val="22"/>
        </w:rPr>
        <w:t>jsou</w:t>
      </w:r>
      <w:r w:rsidR="00DD3F9F">
        <w:rPr>
          <w:rFonts w:ascii="Times New Roman" w:hAnsi="Times New Roman"/>
          <w:b w:val="0"/>
          <w:i w:val="0"/>
          <w:sz w:val="22"/>
          <w:szCs w:val="22"/>
        </w:rPr>
        <w:t>:</w:t>
      </w:r>
      <w:r w:rsidR="00FD69E1">
        <w:rPr>
          <w:rFonts w:ascii="Times New Roman" w:hAnsi="Times New Roman"/>
          <w:b w:val="0"/>
          <w:i w:val="0"/>
          <w:sz w:val="22"/>
          <w:szCs w:val="22"/>
        </w:rPr>
        <w:t xml:space="preserve"> </w:t>
      </w:r>
    </w:p>
    <w:p w14:paraId="137D469E" w14:textId="23A877AF" w:rsidR="00DD3F9F" w:rsidRDefault="00DD3F9F" w:rsidP="002B443D">
      <w:pPr>
        <w:pStyle w:val="Zkladntext"/>
        <w:numPr>
          <w:ilvl w:val="1"/>
          <w:numId w:val="37"/>
        </w:numPr>
        <w:ind w:left="993"/>
        <w:jc w:val="both"/>
        <w:rPr>
          <w:rFonts w:ascii="Times New Roman" w:hAnsi="Times New Roman"/>
          <w:b w:val="0"/>
          <w:i w:val="0"/>
          <w:sz w:val="22"/>
          <w:szCs w:val="22"/>
        </w:rPr>
      </w:pPr>
      <w:r>
        <w:rPr>
          <w:rFonts w:ascii="Times New Roman" w:hAnsi="Times New Roman"/>
          <w:b w:val="0"/>
          <w:i w:val="0"/>
          <w:sz w:val="22"/>
          <w:szCs w:val="22"/>
        </w:rPr>
        <w:t>zpracování návrhu změny</w:t>
      </w:r>
      <w:r w:rsidR="00092595">
        <w:rPr>
          <w:rFonts w:ascii="Times New Roman" w:hAnsi="Times New Roman"/>
          <w:b w:val="0"/>
          <w:i w:val="0"/>
          <w:sz w:val="22"/>
          <w:szCs w:val="22"/>
        </w:rPr>
        <w:t xml:space="preserve"> ÚPD</w:t>
      </w:r>
      <w:r>
        <w:rPr>
          <w:rFonts w:ascii="Times New Roman" w:hAnsi="Times New Roman"/>
          <w:b w:val="0"/>
          <w:i w:val="0"/>
          <w:sz w:val="22"/>
          <w:szCs w:val="22"/>
        </w:rPr>
        <w:t xml:space="preserve"> pro společné jednání</w:t>
      </w:r>
      <w:r w:rsidR="00446266">
        <w:rPr>
          <w:rFonts w:ascii="Times New Roman" w:hAnsi="Times New Roman"/>
          <w:b w:val="0"/>
          <w:i w:val="0"/>
          <w:sz w:val="22"/>
          <w:szCs w:val="22"/>
        </w:rPr>
        <w:t>;</w:t>
      </w:r>
    </w:p>
    <w:p w14:paraId="480ACA87" w14:textId="30D6EE4A" w:rsidR="00DD3F9F" w:rsidRDefault="00DD3F9F" w:rsidP="002B443D">
      <w:pPr>
        <w:pStyle w:val="Zkladntext"/>
        <w:numPr>
          <w:ilvl w:val="1"/>
          <w:numId w:val="37"/>
        </w:numPr>
        <w:ind w:left="993"/>
        <w:jc w:val="both"/>
        <w:rPr>
          <w:rFonts w:ascii="Times New Roman" w:hAnsi="Times New Roman"/>
          <w:b w:val="0"/>
          <w:i w:val="0"/>
          <w:sz w:val="22"/>
          <w:szCs w:val="22"/>
        </w:rPr>
      </w:pPr>
      <w:r>
        <w:rPr>
          <w:rFonts w:ascii="Times New Roman" w:hAnsi="Times New Roman"/>
          <w:b w:val="0"/>
          <w:i w:val="0"/>
          <w:sz w:val="22"/>
          <w:szCs w:val="22"/>
        </w:rPr>
        <w:t>zpracování návrhu změny</w:t>
      </w:r>
      <w:r w:rsidR="00092595">
        <w:rPr>
          <w:rFonts w:ascii="Times New Roman" w:hAnsi="Times New Roman"/>
          <w:b w:val="0"/>
          <w:i w:val="0"/>
          <w:sz w:val="22"/>
          <w:szCs w:val="22"/>
        </w:rPr>
        <w:t xml:space="preserve"> ÚPD</w:t>
      </w:r>
      <w:r>
        <w:rPr>
          <w:rFonts w:ascii="Times New Roman" w:hAnsi="Times New Roman"/>
          <w:b w:val="0"/>
          <w:i w:val="0"/>
          <w:sz w:val="22"/>
          <w:szCs w:val="22"/>
        </w:rPr>
        <w:t xml:space="preserve"> pro veřejné projednání</w:t>
      </w:r>
      <w:r w:rsidR="00446266">
        <w:rPr>
          <w:rFonts w:ascii="Times New Roman" w:hAnsi="Times New Roman"/>
          <w:b w:val="0"/>
          <w:i w:val="0"/>
          <w:sz w:val="22"/>
          <w:szCs w:val="22"/>
        </w:rPr>
        <w:t>;</w:t>
      </w:r>
    </w:p>
    <w:p w14:paraId="6108808C" w14:textId="62F99409" w:rsidR="00DD3F9F" w:rsidRDefault="00DD3F9F" w:rsidP="002B443D">
      <w:pPr>
        <w:pStyle w:val="Zkladntext"/>
        <w:numPr>
          <w:ilvl w:val="1"/>
          <w:numId w:val="37"/>
        </w:numPr>
        <w:ind w:left="993"/>
        <w:jc w:val="both"/>
        <w:rPr>
          <w:rFonts w:ascii="Times New Roman" w:hAnsi="Times New Roman"/>
          <w:b w:val="0"/>
          <w:i w:val="0"/>
          <w:sz w:val="22"/>
          <w:szCs w:val="22"/>
        </w:rPr>
      </w:pPr>
      <w:r>
        <w:rPr>
          <w:rFonts w:ascii="Times New Roman" w:hAnsi="Times New Roman"/>
          <w:b w:val="0"/>
          <w:i w:val="0"/>
          <w:sz w:val="22"/>
          <w:szCs w:val="22"/>
        </w:rPr>
        <w:t>zpracování návrhu změny</w:t>
      </w:r>
      <w:r w:rsidR="00092595">
        <w:rPr>
          <w:rFonts w:ascii="Times New Roman" w:hAnsi="Times New Roman"/>
          <w:b w:val="0"/>
          <w:i w:val="0"/>
          <w:sz w:val="22"/>
          <w:szCs w:val="22"/>
        </w:rPr>
        <w:t xml:space="preserve"> ÚPD</w:t>
      </w:r>
      <w:r>
        <w:rPr>
          <w:rFonts w:ascii="Times New Roman" w:hAnsi="Times New Roman"/>
          <w:b w:val="0"/>
          <w:i w:val="0"/>
          <w:sz w:val="22"/>
          <w:szCs w:val="22"/>
        </w:rPr>
        <w:t xml:space="preserve"> před vydáním</w:t>
      </w:r>
      <w:r w:rsidR="00446266">
        <w:rPr>
          <w:rFonts w:ascii="Times New Roman" w:hAnsi="Times New Roman"/>
          <w:b w:val="0"/>
          <w:i w:val="0"/>
          <w:sz w:val="22"/>
          <w:szCs w:val="22"/>
        </w:rPr>
        <w:t>;</w:t>
      </w:r>
    </w:p>
    <w:p w14:paraId="2F55F0AD" w14:textId="65DF08C0" w:rsidR="00F1765E" w:rsidRPr="00B4042E" w:rsidRDefault="00F1765E" w:rsidP="002B443D">
      <w:pPr>
        <w:pStyle w:val="Zkladntext"/>
        <w:numPr>
          <w:ilvl w:val="1"/>
          <w:numId w:val="37"/>
        </w:numPr>
        <w:ind w:left="993"/>
        <w:jc w:val="both"/>
        <w:rPr>
          <w:rFonts w:ascii="Times New Roman" w:hAnsi="Times New Roman"/>
          <w:b w:val="0"/>
          <w:i w:val="0"/>
          <w:sz w:val="22"/>
          <w:szCs w:val="22"/>
        </w:rPr>
      </w:pPr>
      <w:r w:rsidRPr="00634C56">
        <w:rPr>
          <w:rFonts w:ascii="Times New Roman" w:hAnsi="Times New Roman"/>
          <w:b w:val="0"/>
          <w:i w:val="0"/>
          <w:sz w:val="22"/>
          <w:szCs w:val="22"/>
        </w:rPr>
        <w:t xml:space="preserve">zpracování úplného znění po vydání změny </w:t>
      </w:r>
      <w:r w:rsidR="00092595" w:rsidRPr="00634C56">
        <w:rPr>
          <w:rFonts w:ascii="Times New Roman" w:hAnsi="Times New Roman"/>
          <w:b w:val="0"/>
          <w:i w:val="0"/>
          <w:sz w:val="22"/>
          <w:szCs w:val="22"/>
        </w:rPr>
        <w:t>ÚPD</w:t>
      </w:r>
      <w:r w:rsidR="00446266" w:rsidRPr="00B4042E">
        <w:rPr>
          <w:rFonts w:ascii="Times New Roman" w:hAnsi="Times New Roman"/>
          <w:b w:val="0"/>
          <w:i w:val="0"/>
          <w:sz w:val="22"/>
          <w:szCs w:val="22"/>
        </w:rPr>
        <w:t>.</w:t>
      </w:r>
    </w:p>
    <w:p w14:paraId="21980E32" w14:textId="77777777" w:rsidR="00342127" w:rsidRDefault="00342127" w:rsidP="00342127">
      <w:pPr>
        <w:pStyle w:val="Zkladntext"/>
        <w:jc w:val="both"/>
        <w:rPr>
          <w:rFonts w:ascii="Times New Roman" w:hAnsi="Times New Roman"/>
          <w:b w:val="0"/>
          <w:i w:val="0"/>
          <w:sz w:val="22"/>
          <w:szCs w:val="22"/>
        </w:rPr>
      </w:pPr>
    </w:p>
    <w:p w14:paraId="3E8444FA" w14:textId="77777777"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DPH je uznatelným výdajem, pokud příjemce dotace</w:t>
      </w:r>
      <w:r w:rsidR="00975DE3">
        <w:rPr>
          <w:rFonts w:ascii="Times New Roman" w:eastAsia="Times New Roman" w:hAnsi="Times New Roman"/>
          <w:lang w:eastAsia="cs-CZ"/>
        </w:rPr>
        <w:t xml:space="preserve"> (dále jen „příjemce“)</w:t>
      </w:r>
      <w:r w:rsidRPr="00B72D2C">
        <w:rPr>
          <w:rFonts w:ascii="Times New Roman" w:eastAsia="Times New Roman" w:hAnsi="Times New Roman"/>
          <w:lang w:eastAsia="cs-CZ"/>
        </w:rPr>
        <w:t>:</w:t>
      </w:r>
    </w:p>
    <w:p w14:paraId="195BFB31" w14:textId="1063628A" w:rsidR="00B72D2C" w:rsidRPr="00B72D2C" w:rsidRDefault="00B72D2C" w:rsidP="00F1633B">
      <w:pPr>
        <w:numPr>
          <w:ilvl w:val="0"/>
          <w:numId w:val="1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5C78E7">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w:t>
      </w:r>
    </w:p>
    <w:p w14:paraId="4CBC7E38" w14:textId="6E268599" w:rsidR="00B72D2C" w:rsidRPr="00B72D2C" w:rsidRDefault="00B72D2C" w:rsidP="00F1633B">
      <w:pPr>
        <w:numPr>
          <w:ilvl w:val="0"/>
          <w:numId w:val="1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je plátcem DPH, ale dle zákona číslo 235/2004 Sb., o dani z přidané hodnoty</w:t>
      </w:r>
      <w:r w:rsidR="005C78E7">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nemá nárok na odpočet daně na vstupu.</w:t>
      </w:r>
    </w:p>
    <w:p w14:paraId="110FFD37" w14:textId="77777777" w:rsidR="00B72D2C" w:rsidRPr="00B72D2C" w:rsidRDefault="00B72D2C" w:rsidP="00B72D2C">
      <w:pPr>
        <w:spacing w:after="0" w:line="240" w:lineRule="auto"/>
        <w:jc w:val="both"/>
        <w:rPr>
          <w:rFonts w:ascii="Times New Roman" w:eastAsia="Arial Unicode MS" w:hAnsi="Times New Roman"/>
          <w:lang w:eastAsia="cs-CZ"/>
        </w:rPr>
      </w:pPr>
    </w:p>
    <w:p w14:paraId="3A01FA71" w14:textId="77777777" w:rsidR="00B72D2C" w:rsidRPr="001532A7" w:rsidRDefault="00B72D2C" w:rsidP="00F1633B">
      <w:pPr>
        <w:numPr>
          <w:ilvl w:val="0"/>
          <w:numId w:val="10"/>
        </w:numPr>
        <w:spacing w:after="0" w:line="240" w:lineRule="auto"/>
        <w:jc w:val="both"/>
        <w:rPr>
          <w:rFonts w:ascii="Times New Roman" w:eastAsia="Arial Unicode MS" w:hAnsi="Times New Roman"/>
          <w:lang w:eastAsia="cs-CZ"/>
        </w:rPr>
      </w:pPr>
      <w:r w:rsidRPr="001532A7">
        <w:rPr>
          <w:rFonts w:ascii="Times New Roman" w:eastAsia="Times New Roman" w:hAnsi="Times New Roman"/>
          <w:lang w:eastAsia="cs-CZ"/>
        </w:rPr>
        <w:t xml:space="preserve">Dotace se neposkytuje na </w:t>
      </w:r>
      <w:r w:rsidRPr="001532A7">
        <w:rPr>
          <w:rFonts w:ascii="Times New Roman" w:eastAsia="Arial Unicode MS" w:hAnsi="Times New Roman"/>
          <w:lang w:eastAsia="cs-CZ"/>
        </w:rPr>
        <w:t xml:space="preserve">jiné než uznatelné výdaje uvedené </w:t>
      </w:r>
      <w:r w:rsidR="00975DE3" w:rsidRPr="001532A7">
        <w:rPr>
          <w:rFonts w:ascii="Times New Roman" w:eastAsia="Arial Unicode MS" w:hAnsi="Times New Roman"/>
          <w:lang w:eastAsia="cs-CZ"/>
        </w:rPr>
        <w:t>v tomto dotačním programu</w:t>
      </w:r>
      <w:r w:rsidRPr="001532A7">
        <w:rPr>
          <w:rFonts w:ascii="Times New Roman" w:eastAsia="Arial Unicode MS" w:hAnsi="Times New Roman"/>
          <w:lang w:eastAsia="cs-CZ"/>
        </w:rPr>
        <w:t>.</w:t>
      </w:r>
    </w:p>
    <w:p w14:paraId="6B699379" w14:textId="77777777" w:rsidR="00B72D2C" w:rsidRPr="00B72D2C" w:rsidRDefault="00B72D2C" w:rsidP="00B72D2C">
      <w:pPr>
        <w:spacing w:after="0" w:line="240" w:lineRule="auto"/>
        <w:jc w:val="both"/>
        <w:rPr>
          <w:rFonts w:ascii="Times New Roman" w:eastAsia="Arial Unicode MS" w:hAnsi="Times New Roman"/>
          <w:lang w:eastAsia="cs-CZ"/>
        </w:rPr>
      </w:pPr>
    </w:p>
    <w:p w14:paraId="4CA5ADA8" w14:textId="6871E78A" w:rsidR="00B72D2C" w:rsidRPr="00B72D2C" w:rsidRDefault="00B72D2C" w:rsidP="00F1633B">
      <w:pPr>
        <w:numPr>
          <w:ilvl w:val="0"/>
          <w:numId w:val="10"/>
        </w:numPr>
        <w:spacing w:after="0" w:line="240" w:lineRule="auto"/>
        <w:jc w:val="both"/>
        <w:rPr>
          <w:rFonts w:ascii="Times New Roman" w:eastAsia="Arial Unicode MS" w:hAnsi="Times New Roman"/>
          <w:lang w:eastAsia="cs-CZ"/>
        </w:rPr>
      </w:pPr>
      <w:r w:rsidRPr="00B72D2C">
        <w:rPr>
          <w:rFonts w:ascii="Times New Roman" w:eastAsia="Arial Unicode MS" w:hAnsi="Times New Roman"/>
          <w:lang w:eastAsia="cs-CZ"/>
        </w:rPr>
        <w:t>Dotace se poskytuje na realizaci</w:t>
      </w:r>
      <w:r w:rsidR="00455FE5">
        <w:rPr>
          <w:rFonts w:ascii="Times New Roman" w:eastAsia="Arial Unicode MS" w:hAnsi="Times New Roman"/>
          <w:lang w:eastAsia="cs-CZ"/>
        </w:rPr>
        <w:t xml:space="preserve"> projektů</w:t>
      </w:r>
      <w:r w:rsidRPr="006A302D">
        <w:rPr>
          <w:rFonts w:ascii="Times New Roman" w:eastAsia="Arial Unicode MS" w:hAnsi="Times New Roman"/>
          <w:lang w:eastAsia="cs-CZ"/>
        </w:rPr>
        <w:t xml:space="preserve"> </w:t>
      </w:r>
      <w:r w:rsidR="00DE0412">
        <w:rPr>
          <w:rFonts w:ascii="Times New Roman" w:eastAsia="Arial Unicode MS" w:hAnsi="Times New Roman"/>
          <w:lang w:eastAsia="cs-CZ"/>
        </w:rPr>
        <w:t>na období roků 2022 – 2023</w:t>
      </w:r>
      <w:r w:rsidR="00287995">
        <w:rPr>
          <w:rFonts w:ascii="Times New Roman" w:eastAsia="Arial Unicode MS" w:hAnsi="Times New Roman"/>
          <w:lang w:eastAsia="cs-CZ"/>
        </w:rPr>
        <w:t>.</w:t>
      </w:r>
      <w:r w:rsidR="00DE0412">
        <w:rPr>
          <w:rFonts w:ascii="Times New Roman" w:eastAsia="Arial Unicode MS" w:hAnsi="Times New Roman"/>
          <w:lang w:eastAsia="cs-CZ"/>
        </w:rPr>
        <w:t xml:space="preserve"> </w:t>
      </w:r>
      <w:r w:rsidRPr="00B72D2C">
        <w:rPr>
          <w:rFonts w:ascii="Times New Roman" w:eastAsia="Arial Unicode MS" w:hAnsi="Times New Roman"/>
          <w:lang w:eastAsia="cs-CZ"/>
        </w:rPr>
        <w:t xml:space="preserve">Doklady o realizaci </w:t>
      </w:r>
      <w:r w:rsidR="00B37265">
        <w:rPr>
          <w:rFonts w:ascii="Times New Roman" w:eastAsia="Arial Unicode MS" w:hAnsi="Times New Roman"/>
          <w:lang w:eastAsia="cs-CZ"/>
        </w:rPr>
        <w:t>projektu</w:t>
      </w:r>
      <w:r w:rsidRPr="006A302D">
        <w:rPr>
          <w:rFonts w:ascii="Times New Roman" w:eastAsia="Arial Unicode MS" w:hAnsi="Times New Roman"/>
          <w:lang w:eastAsia="cs-CZ"/>
        </w:rPr>
        <w:t xml:space="preserve"> </w:t>
      </w:r>
      <w:r w:rsidRPr="00B72D2C">
        <w:rPr>
          <w:rFonts w:ascii="Times New Roman" w:eastAsia="Arial Unicode MS" w:hAnsi="Times New Roman"/>
          <w:lang w:eastAsia="cs-CZ"/>
        </w:rPr>
        <w:t xml:space="preserve">musí </w:t>
      </w:r>
      <w:r w:rsidR="006807B3">
        <w:rPr>
          <w:rFonts w:ascii="Times New Roman" w:eastAsia="Arial Unicode MS" w:hAnsi="Times New Roman"/>
          <w:lang w:eastAsia="cs-CZ"/>
        </w:rPr>
        <w:t>mít datum uskutečnění zdanitelného plnění</w:t>
      </w:r>
      <w:r w:rsidRPr="00B72D2C">
        <w:rPr>
          <w:rFonts w:ascii="Times New Roman" w:eastAsia="Arial Unicode MS" w:hAnsi="Times New Roman"/>
          <w:lang w:eastAsia="cs-CZ"/>
        </w:rPr>
        <w:t xml:space="preserve"> od </w:t>
      </w:r>
      <w:r w:rsidR="00B37265">
        <w:rPr>
          <w:rFonts w:ascii="Times New Roman" w:eastAsia="Arial Unicode MS" w:hAnsi="Times New Roman"/>
          <w:lang w:eastAsia="cs-CZ"/>
        </w:rPr>
        <w:t xml:space="preserve">1. 1. 2022 </w:t>
      </w:r>
      <w:r w:rsidR="00B7233E">
        <w:rPr>
          <w:rFonts w:ascii="Times New Roman" w:eastAsia="Arial Unicode MS" w:hAnsi="Times New Roman"/>
          <w:lang w:eastAsia="cs-CZ"/>
        </w:rPr>
        <w:t>d</w:t>
      </w:r>
      <w:r w:rsidRPr="00B72D2C">
        <w:rPr>
          <w:rFonts w:ascii="Times New Roman" w:eastAsia="Arial Unicode MS" w:hAnsi="Times New Roman"/>
          <w:lang w:eastAsia="cs-CZ"/>
        </w:rPr>
        <w:t xml:space="preserve">o </w:t>
      </w:r>
      <w:r w:rsidR="00B37265">
        <w:rPr>
          <w:rFonts w:ascii="Times New Roman" w:eastAsia="Arial Unicode MS" w:hAnsi="Times New Roman"/>
          <w:lang w:eastAsia="cs-CZ"/>
        </w:rPr>
        <w:t>31. 12. 202</w:t>
      </w:r>
      <w:r w:rsidR="00DE0412">
        <w:rPr>
          <w:rFonts w:ascii="Times New Roman" w:eastAsia="Arial Unicode MS" w:hAnsi="Times New Roman"/>
          <w:lang w:eastAsia="cs-CZ"/>
        </w:rPr>
        <w:t>3</w:t>
      </w:r>
      <w:r w:rsidR="00B7233E">
        <w:rPr>
          <w:rFonts w:ascii="Times New Roman" w:eastAsia="Arial Unicode MS" w:hAnsi="Times New Roman"/>
          <w:lang w:eastAsia="cs-CZ"/>
        </w:rPr>
        <w:t xml:space="preserve"> a</w:t>
      </w:r>
      <w:r w:rsidRPr="00B72D2C">
        <w:rPr>
          <w:rFonts w:ascii="Times New Roman" w:eastAsia="Arial Unicode MS" w:hAnsi="Times New Roman"/>
          <w:lang w:eastAsia="cs-CZ"/>
        </w:rPr>
        <w:t xml:space="preserve"> musí být uhrazeny nejpozději do</w:t>
      </w:r>
      <w:r w:rsidR="00B37265">
        <w:rPr>
          <w:rFonts w:ascii="Times New Roman" w:eastAsia="Arial Unicode MS" w:hAnsi="Times New Roman"/>
          <w:lang w:eastAsia="cs-CZ"/>
        </w:rPr>
        <w:t xml:space="preserve"> 31. 12. 202</w:t>
      </w:r>
      <w:r w:rsidR="00DE0412">
        <w:rPr>
          <w:rFonts w:ascii="Times New Roman" w:eastAsia="Arial Unicode MS" w:hAnsi="Times New Roman"/>
          <w:lang w:eastAsia="cs-CZ"/>
        </w:rPr>
        <w:t>3</w:t>
      </w:r>
      <w:r w:rsidRPr="006A302D">
        <w:rPr>
          <w:rFonts w:ascii="Times New Roman" w:eastAsia="Arial Unicode MS" w:hAnsi="Times New Roman"/>
          <w:lang w:eastAsia="cs-CZ"/>
        </w:rPr>
        <w:t xml:space="preserve"> </w:t>
      </w:r>
      <w:r w:rsidRPr="00B72D2C">
        <w:rPr>
          <w:rFonts w:ascii="Times New Roman" w:eastAsia="Arial Unicode MS" w:hAnsi="Times New Roman"/>
          <w:lang w:eastAsia="cs-CZ"/>
        </w:rPr>
        <w:t>(datum hotovostní úhrady nebo datum uskutečnění bankovního převodu). Pro bezhotovostní úhrady lze použít výlučně bankovní účet, jehož vlastníkem je žadatel. Platba z jiného bankovního účtu není přípustná.</w:t>
      </w:r>
    </w:p>
    <w:p w14:paraId="3FE9F23F" w14:textId="77777777" w:rsidR="00B72D2C" w:rsidRPr="00B72D2C" w:rsidRDefault="00B72D2C" w:rsidP="00B72D2C">
      <w:pPr>
        <w:spacing w:after="0" w:line="240" w:lineRule="auto"/>
        <w:jc w:val="both"/>
        <w:rPr>
          <w:rFonts w:ascii="Times New Roman" w:eastAsia="Times New Roman" w:hAnsi="Times New Roman"/>
          <w:lang w:eastAsia="cs-CZ"/>
        </w:rPr>
      </w:pPr>
    </w:p>
    <w:p w14:paraId="663D22C3" w14:textId="77777777"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B72D2C" w:rsidRDefault="00B72D2C" w:rsidP="006F5263">
      <w:pPr>
        <w:spacing w:after="0" w:line="240" w:lineRule="auto"/>
        <w:jc w:val="both"/>
        <w:rPr>
          <w:rFonts w:ascii="Times New Roman" w:eastAsia="Times New Roman" w:hAnsi="Times New Roman"/>
          <w:lang w:eastAsia="cs-CZ"/>
        </w:rPr>
      </w:pPr>
    </w:p>
    <w:p w14:paraId="54059731" w14:textId="77777777"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Žadatel musí splnit dále uvedené podmínky pro poskytnutí dotace v rámci shora uvedeného dotačního programu:</w:t>
      </w:r>
    </w:p>
    <w:p w14:paraId="19DC6B29" w14:textId="71D2895B" w:rsidR="00320170" w:rsidRPr="005E2549"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 xml:space="preserve">Smlouva o dílo uzavřená mezi žadatelem a projektantem ÚPD </w:t>
      </w:r>
      <w:r w:rsidR="002F265A">
        <w:rPr>
          <w:rFonts w:ascii="Times New Roman" w:eastAsia="Times New Roman" w:hAnsi="Times New Roman"/>
          <w:lang w:eastAsia="cs-CZ"/>
        </w:rPr>
        <w:t xml:space="preserve">s příslušnou autorizací </w:t>
      </w:r>
      <w:r>
        <w:rPr>
          <w:rFonts w:ascii="Times New Roman" w:eastAsia="Times New Roman" w:hAnsi="Times New Roman"/>
          <w:lang w:eastAsia="cs-CZ"/>
        </w:rPr>
        <w:t xml:space="preserve">(fyzická nebo právnická osoba, dále jen „projektant“), resp. zpracovatelem VV URÚ, resp. zpracovatelem SEA, resp. zpracovatelem NATURA 2000, musí obsahovat ustanovení </w:t>
      </w:r>
      <w:r w:rsidRPr="005E2549">
        <w:rPr>
          <w:rFonts w:ascii="Times New Roman" w:eastAsia="Times New Roman" w:hAnsi="Times New Roman"/>
          <w:lang w:eastAsia="cs-CZ"/>
        </w:rPr>
        <w:t>písm. c), resp. d), e) tohoto odstavce.</w:t>
      </w:r>
    </w:p>
    <w:p w14:paraId="3807BA85" w14:textId="77777777" w:rsidR="00320170" w:rsidRPr="005E2549" w:rsidRDefault="00320170" w:rsidP="005C78E7">
      <w:pPr>
        <w:numPr>
          <w:ilvl w:val="0"/>
          <w:numId w:val="13"/>
        </w:numPr>
        <w:spacing w:after="0" w:line="240" w:lineRule="auto"/>
        <w:ind w:left="720"/>
        <w:jc w:val="both"/>
        <w:rPr>
          <w:rFonts w:ascii="Times New Roman" w:eastAsia="Times New Roman" w:hAnsi="Times New Roman"/>
          <w:lang w:eastAsia="cs-CZ"/>
        </w:rPr>
      </w:pPr>
      <w:r w:rsidRPr="005E2549">
        <w:rPr>
          <w:rFonts w:ascii="Times New Roman" w:eastAsia="Times New Roman" w:hAnsi="Times New Roman"/>
          <w:lang w:eastAsia="cs-CZ"/>
        </w:rPr>
        <w:t>Výběr projektanta, resp. zpracovatele bude proveden dle zákona č. 134/2016., o zadávání veřejných zakázek, ve znění pozdějších předpisů.</w:t>
      </w:r>
    </w:p>
    <w:p w14:paraId="1B8B43C1" w14:textId="77777777"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Smlouva o dílo na zpracování ÚPD musí obsahovat:</w:t>
      </w:r>
    </w:p>
    <w:p w14:paraId="48B308DF" w14:textId="56E0284E" w:rsidR="00320170" w:rsidRDefault="00320170" w:rsidP="00F1633B">
      <w:pPr>
        <w:numPr>
          <w:ilvl w:val="0"/>
          <w:numId w:val="2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ustanovení zavazující projektanta dodržet soulad ÚPD s obecně závaznými právními předpisy, zejména se stavebním zákonem, vyhláškou č. 500/2006 Sb., o územně analytických podkladech, územně plánovací dokumentaci a způsobu evidence územně plánovací činnosti, ve znění pozdějších předpisů a vyhláškou č. 501/2006 Sb., o obecných požadavcích na využívání území, ve znění pozdějších předpisů;</w:t>
      </w:r>
    </w:p>
    <w:p w14:paraId="176830F9" w14:textId="77777777" w:rsidR="00320170" w:rsidRDefault="00320170" w:rsidP="00F1633B">
      <w:pPr>
        <w:numPr>
          <w:ilvl w:val="0"/>
          <w:numId w:val="2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lastRenderedPageBreak/>
        <w:t>kalkulaci ceny za provedení díla a časový harmonogram, vše uvedené pro jednotlivé etapy: doplňující průzkumy a rozbory, vyhodnocení vlivů na udržitelný rozvoj území včetně SEA, případně NATURA 2000, návrh ÚP či změny (přičemž zvlášť bude uvedena cena za úpravy), vyhotovení úplného znění ÚP po vydání změny;</w:t>
      </w:r>
    </w:p>
    <w:p w14:paraId="132B91C2" w14:textId="77777777" w:rsidR="00320170" w:rsidRDefault="00320170" w:rsidP="00F1633B">
      <w:pPr>
        <w:numPr>
          <w:ilvl w:val="0"/>
          <w:numId w:val="2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ustanovení upravující záruku za jakost a odpovědnost za vady díla ze strany projektanta;</w:t>
      </w:r>
    </w:p>
    <w:p w14:paraId="09837607" w14:textId="5D1F4E7A" w:rsidR="00320170" w:rsidRDefault="00320170" w:rsidP="00F1633B">
      <w:pPr>
        <w:pStyle w:val="Zkladntext"/>
        <w:numPr>
          <w:ilvl w:val="0"/>
          <w:numId w:val="22"/>
        </w:numPr>
        <w:jc w:val="both"/>
        <w:rPr>
          <w:rFonts w:ascii="Times New Roman" w:hAnsi="Times New Roman"/>
          <w:b w:val="0"/>
          <w:i w:val="0"/>
          <w:sz w:val="22"/>
          <w:szCs w:val="22"/>
        </w:rPr>
      </w:pPr>
      <w:r>
        <w:rPr>
          <w:rFonts w:ascii="Times New Roman" w:hAnsi="Times New Roman"/>
          <w:b w:val="0"/>
          <w:i w:val="0"/>
          <w:sz w:val="22"/>
          <w:szCs w:val="22"/>
        </w:rPr>
        <w:t>ustanovení o smluvních pokutách za prodlení s předáním díla i jeho částí;</w:t>
      </w:r>
    </w:p>
    <w:p w14:paraId="0B3AE7F9" w14:textId="70771D90" w:rsidR="00320170" w:rsidRPr="00CB3A75" w:rsidRDefault="00320170" w:rsidP="00F1633B">
      <w:pPr>
        <w:pStyle w:val="Zkladntext"/>
        <w:numPr>
          <w:ilvl w:val="0"/>
          <w:numId w:val="22"/>
        </w:numPr>
        <w:jc w:val="both"/>
        <w:rPr>
          <w:rFonts w:ascii="Times New Roman" w:hAnsi="Times New Roman"/>
          <w:b w:val="0"/>
          <w:sz w:val="22"/>
          <w:szCs w:val="22"/>
        </w:rPr>
      </w:pPr>
      <w:r w:rsidRPr="00CB3A75">
        <w:rPr>
          <w:rFonts w:ascii="Times New Roman" w:hAnsi="Times New Roman"/>
          <w:b w:val="0"/>
          <w:i w:val="0"/>
          <w:sz w:val="22"/>
          <w:szCs w:val="22"/>
        </w:rPr>
        <w:t xml:space="preserve">závazek projektanta zpracovat ÚPD dle </w:t>
      </w:r>
      <w:r w:rsidR="001B0378" w:rsidRPr="00CB3A75">
        <w:rPr>
          <w:rFonts w:ascii="Times New Roman" w:hAnsi="Times New Roman"/>
          <w:b w:val="0"/>
          <w:i w:val="0"/>
          <w:sz w:val="22"/>
          <w:szCs w:val="22"/>
        </w:rPr>
        <w:t xml:space="preserve">metodiky </w:t>
      </w:r>
      <w:r w:rsidRPr="00CB3A75">
        <w:rPr>
          <w:rFonts w:ascii="Times New Roman" w:hAnsi="Times New Roman" w:cs="Times New Roman"/>
          <w:b w:val="0"/>
          <w:i w:val="0"/>
          <w:sz w:val="22"/>
          <w:szCs w:val="22"/>
        </w:rPr>
        <w:t xml:space="preserve">STANDARD MMR, </w:t>
      </w:r>
      <w:r w:rsidRPr="00CB3A75">
        <w:rPr>
          <w:rFonts w:ascii="Times New Roman" w:hAnsi="Times New Roman"/>
          <w:b w:val="0"/>
          <w:sz w:val="22"/>
          <w:szCs w:val="22"/>
        </w:rPr>
        <w:t xml:space="preserve">neplatí pro případy uvedené v čl. IX odst. </w:t>
      </w:r>
      <w:r w:rsidR="00CB3A75" w:rsidRPr="00CB3A75">
        <w:rPr>
          <w:rFonts w:ascii="Times New Roman" w:hAnsi="Times New Roman"/>
          <w:b w:val="0"/>
          <w:sz w:val="22"/>
          <w:szCs w:val="22"/>
        </w:rPr>
        <w:t>8</w:t>
      </w:r>
      <w:r w:rsidR="00552C6F">
        <w:rPr>
          <w:rFonts w:ascii="Times New Roman" w:hAnsi="Times New Roman"/>
          <w:b w:val="0"/>
          <w:sz w:val="22"/>
          <w:szCs w:val="22"/>
        </w:rPr>
        <w:t xml:space="preserve">  písm. h</w:t>
      </w:r>
      <w:r w:rsidRPr="00CB3A75">
        <w:rPr>
          <w:rFonts w:ascii="Times New Roman" w:hAnsi="Times New Roman"/>
          <w:b w:val="0"/>
          <w:sz w:val="22"/>
          <w:szCs w:val="22"/>
        </w:rPr>
        <w:t>);</w:t>
      </w:r>
    </w:p>
    <w:p w14:paraId="6DE1F2AD" w14:textId="77777777" w:rsidR="00320170" w:rsidRDefault="00320170" w:rsidP="00F1633B">
      <w:pPr>
        <w:pStyle w:val="Zkladntext"/>
        <w:numPr>
          <w:ilvl w:val="0"/>
          <w:numId w:val="22"/>
        </w:numPr>
        <w:jc w:val="both"/>
        <w:rPr>
          <w:rFonts w:ascii="Times New Roman" w:hAnsi="Times New Roman"/>
          <w:b w:val="0"/>
          <w:i w:val="0"/>
          <w:sz w:val="22"/>
          <w:szCs w:val="22"/>
        </w:rPr>
      </w:pPr>
      <w:r>
        <w:rPr>
          <w:rFonts w:ascii="Times New Roman" w:hAnsi="Times New Roman"/>
          <w:b w:val="0"/>
          <w:i w:val="0"/>
          <w:sz w:val="22"/>
          <w:szCs w:val="22"/>
        </w:rPr>
        <w:t xml:space="preserve">závazek projektanta zpracovat doplňující průzkumy a rozbory </w:t>
      </w:r>
      <w:r>
        <w:rPr>
          <w:rFonts w:ascii="Times New Roman" w:hAnsi="Times New Roman"/>
          <w:i w:val="0"/>
          <w:sz w:val="22"/>
          <w:szCs w:val="22"/>
        </w:rPr>
        <w:t>včetně zpracování stručného zhodnocení územně analytických podkladů</w:t>
      </w:r>
      <w:r>
        <w:rPr>
          <w:rFonts w:ascii="Times New Roman" w:hAnsi="Times New Roman"/>
          <w:b w:val="0"/>
          <w:i w:val="0"/>
          <w:sz w:val="22"/>
          <w:szCs w:val="22"/>
        </w:rPr>
        <w:t xml:space="preserve"> dle metodiky Doplňující průzkumy a rozbory, která je v době zpracování dokumentace na internetových stránkách Karlovarského kraje: </w:t>
      </w:r>
    </w:p>
    <w:p w14:paraId="1027D208" w14:textId="480B209D" w:rsidR="00320170" w:rsidRDefault="00630113" w:rsidP="00320170">
      <w:pPr>
        <w:pStyle w:val="Zkladntext"/>
        <w:ind w:left="1416"/>
        <w:jc w:val="both"/>
        <w:rPr>
          <w:rFonts w:ascii="Times New Roman" w:hAnsi="Times New Roman"/>
          <w:b w:val="0"/>
          <w:i w:val="0"/>
          <w:sz w:val="22"/>
          <w:szCs w:val="22"/>
        </w:rPr>
      </w:pPr>
      <w:hyperlink r:id="rId14" w:history="1">
        <w:r w:rsidR="00320170">
          <w:rPr>
            <w:rStyle w:val="Hypertextovodkaz"/>
            <w:rFonts w:ascii="Times New Roman" w:hAnsi="Times New Roman"/>
            <w:b w:val="0"/>
            <w:i w:val="0"/>
            <w:sz w:val="22"/>
            <w:szCs w:val="22"/>
          </w:rPr>
          <w:t>Metodika pro pořizovatele a obce</w:t>
        </w:r>
      </w:hyperlink>
    </w:p>
    <w:p w14:paraId="62B1480F" w14:textId="77777777" w:rsidR="00320170" w:rsidRDefault="00320170" w:rsidP="00F1633B">
      <w:pPr>
        <w:pStyle w:val="Zkladntext"/>
        <w:numPr>
          <w:ilvl w:val="0"/>
          <w:numId w:val="22"/>
        </w:numPr>
        <w:jc w:val="both"/>
        <w:rPr>
          <w:rFonts w:ascii="Times New Roman" w:hAnsi="Times New Roman"/>
          <w:b w:val="0"/>
          <w:i w:val="0"/>
          <w:sz w:val="22"/>
          <w:szCs w:val="22"/>
        </w:rPr>
      </w:pPr>
      <w:r>
        <w:rPr>
          <w:rFonts w:ascii="Times New Roman" w:hAnsi="Times New Roman"/>
          <w:b w:val="0"/>
          <w:i w:val="0"/>
          <w:sz w:val="22"/>
          <w:szCs w:val="22"/>
        </w:rPr>
        <w:t xml:space="preserve">ustanovení zavazující projektanta nechat zpracovat Územní systém ekologické stability autorizovanou osobou s uvedením čísla autorizace (autorizace dle Autorizačního řádu ČKA § 2 odst. 2 - autorizace pro "projektování územních systémů ekologické stability" s číselným označením </w:t>
      </w:r>
      <w:proofErr w:type="gramStart"/>
      <w:r>
        <w:rPr>
          <w:rFonts w:ascii="Times New Roman" w:hAnsi="Times New Roman"/>
          <w:b w:val="0"/>
          <w:i w:val="0"/>
          <w:sz w:val="22"/>
          <w:szCs w:val="22"/>
        </w:rPr>
        <w:t>A.3.1</w:t>
      </w:r>
      <w:proofErr w:type="gramEnd"/>
      <w:r>
        <w:rPr>
          <w:rFonts w:ascii="Times New Roman" w:hAnsi="Times New Roman"/>
          <w:b w:val="0"/>
          <w:i w:val="0"/>
          <w:sz w:val="22"/>
          <w:szCs w:val="22"/>
        </w:rPr>
        <w:t>.);</w:t>
      </w:r>
    </w:p>
    <w:p w14:paraId="46264868" w14:textId="1B201D0B" w:rsidR="00320170" w:rsidRDefault="00320170" w:rsidP="00F1633B">
      <w:pPr>
        <w:numPr>
          <w:ilvl w:val="0"/>
          <w:numId w:val="22"/>
        </w:numPr>
        <w:spacing w:after="0" w:line="240" w:lineRule="auto"/>
        <w:jc w:val="both"/>
        <w:rPr>
          <w:rFonts w:ascii="Times New Roman" w:eastAsia="Times New Roman" w:hAnsi="Times New Roman" w:cs="Tahoma"/>
          <w:bCs/>
          <w:iCs/>
          <w:lang w:eastAsia="cs-CZ"/>
        </w:rPr>
      </w:pPr>
      <w:r>
        <w:rPr>
          <w:rFonts w:ascii="Times New Roman" w:eastAsia="Times New Roman" w:hAnsi="Times New Roman" w:cs="Tahoma"/>
          <w:bCs/>
          <w:iCs/>
          <w:lang w:eastAsia="cs-CZ"/>
        </w:rPr>
        <w:t>v případě, že je dokumentace VV URÚ včetně SEA, případně NATURA 2000 součástí smlouvy o dílo dle tohoto odst., musí smlouva o dílo dále obsahovat závazek zpracovatele provést posouzení v souladu s přílohou stavebního zákona a se zákonem č. 100/2001 Sb., o posuzování vlivů na životní prostředí a o změně některých souvisejících zákonů, ve znění pozdějších předpisů pro SEA; případně závazek zpracovatele provést posouzení v souladu se zákonem č. 114/1992 Sb., o ochraně přírody a krajiny, ve znění pozdějších předpisů pro NATURA 2000;</w:t>
      </w:r>
    </w:p>
    <w:p w14:paraId="45B49945" w14:textId="3A06F475"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 xml:space="preserve">V případě samostatné smlouvy pro dokumentaci VV URÚ včetně SEA, případně NATURA 2000, platí přiměřeně bod </w:t>
      </w:r>
      <w:proofErr w:type="spellStart"/>
      <w:r>
        <w:rPr>
          <w:rFonts w:ascii="Times New Roman" w:eastAsia="Times New Roman" w:hAnsi="Times New Roman"/>
          <w:lang w:eastAsia="cs-CZ"/>
        </w:rPr>
        <w:t>ii</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iii</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iv</w:t>
      </w:r>
      <w:proofErr w:type="spellEnd"/>
      <w:r>
        <w:rPr>
          <w:rFonts w:ascii="Times New Roman" w:eastAsia="Times New Roman" w:hAnsi="Times New Roman"/>
          <w:lang w:eastAsia="cs-CZ"/>
        </w:rPr>
        <w:t xml:space="preserve">., a </w:t>
      </w:r>
      <w:r w:rsidR="00441D90">
        <w:rPr>
          <w:rFonts w:ascii="Times New Roman" w:eastAsia="Times New Roman" w:hAnsi="Times New Roman"/>
          <w:lang w:eastAsia="cs-CZ"/>
        </w:rPr>
        <w:t>vii</w:t>
      </w:r>
      <w:r>
        <w:rPr>
          <w:rFonts w:ascii="Times New Roman" w:eastAsia="Times New Roman" w:hAnsi="Times New Roman"/>
          <w:lang w:eastAsia="cs-CZ"/>
        </w:rPr>
        <w:t>i.</w:t>
      </w:r>
      <w:r w:rsidR="00441D90">
        <w:rPr>
          <w:rFonts w:ascii="Times New Roman" w:eastAsia="Times New Roman" w:hAnsi="Times New Roman"/>
          <w:lang w:eastAsia="cs-CZ"/>
        </w:rPr>
        <w:t>,</w:t>
      </w:r>
      <w:r>
        <w:rPr>
          <w:rFonts w:ascii="Times New Roman" w:eastAsia="Times New Roman" w:hAnsi="Times New Roman"/>
          <w:lang w:eastAsia="cs-CZ"/>
        </w:rPr>
        <w:t xml:space="preserve"> písmena c) odst. </w:t>
      </w:r>
      <w:r w:rsidR="00CB3A75">
        <w:rPr>
          <w:rFonts w:ascii="Times New Roman" w:eastAsia="Times New Roman" w:hAnsi="Times New Roman"/>
          <w:lang w:eastAsia="cs-CZ"/>
        </w:rPr>
        <w:t>8</w:t>
      </w:r>
      <w:r>
        <w:rPr>
          <w:rFonts w:ascii="Times New Roman" w:eastAsia="Times New Roman" w:hAnsi="Times New Roman"/>
          <w:lang w:eastAsia="cs-CZ"/>
        </w:rPr>
        <w:t xml:space="preserve"> tohoto článku.</w:t>
      </w:r>
    </w:p>
    <w:p w14:paraId="430D6A1E" w14:textId="77777777"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V případě územního plánu musí být smlouva o dílo uzavřena minimálně na etapy doplňující průzkumy a rozbory a návrh, další etapy mohou vyplynout z projednání. V případě změny územního plánu musí být kromě smlouvy na změnu uzavřena rovněž smlouva na vyhotovení úplného znění ÚP po vydání této změny. Je možnost mít samostatně uzavřenou smlouvu na zpracování VV URÚ, včetně SEA, případně NATURA 2000.</w:t>
      </w:r>
    </w:p>
    <w:p w14:paraId="74ACD484" w14:textId="76D79D49" w:rsidR="00320170" w:rsidRPr="005E2549" w:rsidRDefault="00DE0412"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V</w:t>
      </w:r>
      <w:r w:rsidR="00320170" w:rsidRPr="005E2549">
        <w:rPr>
          <w:rFonts w:ascii="Times New Roman" w:eastAsia="Times New Roman" w:hAnsi="Times New Roman"/>
          <w:lang w:eastAsia="cs-CZ"/>
        </w:rPr>
        <w:t>šechny projekty musí být zhotoveny vždy i v digitální podobě.</w:t>
      </w:r>
    </w:p>
    <w:p w14:paraId="226FDB22" w14:textId="16119CC5" w:rsidR="002B62A9" w:rsidRPr="0045156D" w:rsidRDefault="00320170" w:rsidP="005C78E7">
      <w:pPr>
        <w:numPr>
          <w:ilvl w:val="0"/>
          <w:numId w:val="13"/>
        </w:numPr>
        <w:spacing w:after="0" w:line="240" w:lineRule="auto"/>
        <w:ind w:left="720"/>
        <w:jc w:val="both"/>
        <w:rPr>
          <w:rFonts w:ascii="Times New Roman" w:eastAsia="Times New Roman" w:hAnsi="Times New Roman"/>
          <w:lang w:eastAsia="cs-CZ"/>
        </w:rPr>
      </w:pPr>
      <w:r w:rsidRPr="0045156D">
        <w:rPr>
          <w:rFonts w:ascii="Times New Roman" w:eastAsia="Times New Roman" w:hAnsi="Times New Roman"/>
          <w:lang w:eastAsia="cs-CZ"/>
        </w:rPr>
        <w:t xml:space="preserve">Digitální podoba projektů ÚPD musí splňovat podmínky metodiky </w:t>
      </w:r>
      <w:r w:rsidR="00DE0412" w:rsidRPr="0045156D">
        <w:rPr>
          <w:rFonts w:ascii="Times New Roman" w:eastAsia="Times New Roman" w:hAnsi="Times New Roman"/>
          <w:lang w:eastAsia="cs-CZ"/>
        </w:rPr>
        <w:t xml:space="preserve">STANDARD MMR: </w:t>
      </w:r>
      <w:r w:rsidR="002B62A9" w:rsidRPr="0045156D">
        <w:rPr>
          <w:rFonts w:ascii="Times New Roman" w:eastAsia="Times New Roman" w:hAnsi="Times New Roman"/>
          <w:lang w:eastAsia="cs-CZ"/>
        </w:rPr>
        <w:t xml:space="preserve"> </w:t>
      </w:r>
    </w:p>
    <w:p w14:paraId="1E42719A" w14:textId="50415378" w:rsidR="0052525B" w:rsidRPr="0045156D" w:rsidRDefault="00552C6F" w:rsidP="00552C6F">
      <w:pPr>
        <w:spacing w:after="0" w:line="240" w:lineRule="auto"/>
        <w:ind w:left="720"/>
        <w:jc w:val="both"/>
        <w:rPr>
          <w:rStyle w:val="Hypertextovodkaz"/>
          <w:rFonts w:ascii="Times New Roman" w:eastAsia="Times New Roman" w:hAnsi="Times New Roman"/>
          <w:lang w:eastAsia="cs-CZ"/>
        </w:rPr>
      </w:pPr>
      <w:r w:rsidRPr="0045156D">
        <w:rPr>
          <w:rFonts w:ascii="Times New Roman" w:eastAsia="Times New Roman" w:hAnsi="Times New Roman"/>
          <w:lang w:eastAsia="cs-CZ"/>
        </w:rPr>
        <w:fldChar w:fldCharType="begin"/>
      </w:r>
      <w:r w:rsidRPr="0045156D">
        <w:rPr>
          <w:rFonts w:ascii="Times New Roman" w:eastAsia="Times New Roman" w:hAnsi="Times New Roman"/>
          <w:lang w:eastAsia="cs-CZ"/>
        </w:rPr>
        <w:instrText xml:space="preserve"> HYPERLINK "https://www.mmr.cz/cs/ministerstvo/stavebni-pravo/stanoviska-a-metodiky/stanoviska-odboru-uzemniho-planovani-mmr/2-uzemne-planovaci-dokumentace-a-jejich-zmeny/standard-vybranych-casti-uzemniho-planu" </w:instrText>
      </w:r>
      <w:r w:rsidRPr="0045156D">
        <w:rPr>
          <w:rFonts w:ascii="Times New Roman" w:eastAsia="Times New Roman" w:hAnsi="Times New Roman"/>
          <w:lang w:eastAsia="cs-CZ"/>
        </w:rPr>
        <w:fldChar w:fldCharType="separate"/>
      </w:r>
      <w:r w:rsidR="00320170" w:rsidRPr="0045156D">
        <w:rPr>
          <w:rStyle w:val="Hypertextovodkaz"/>
          <w:rFonts w:ascii="Times New Roman" w:eastAsia="Times New Roman" w:hAnsi="Times New Roman"/>
          <w:lang w:eastAsia="cs-CZ"/>
        </w:rPr>
        <w:t>STANDARD MMR</w:t>
      </w:r>
      <w:r w:rsidR="0052525B" w:rsidRPr="0045156D">
        <w:rPr>
          <w:rStyle w:val="Hypertextovodkaz"/>
          <w:rFonts w:ascii="Times New Roman" w:eastAsia="Times New Roman" w:hAnsi="Times New Roman"/>
          <w:lang w:eastAsia="cs-CZ"/>
        </w:rPr>
        <w:t xml:space="preserve"> </w:t>
      </w:r>
    </w:p>
    <w:p w14:paraId="144F7761" w14:textId="1D86F1BD" w:rsidR="0052525B" w:rsidRPr="0045156D" w:rsidRDefault="00552C6F" w:rsidP="00552C6F">
      <w:pPr>
        <w:spacing w:after="0" w:line="240" w:lineRule="auto"/>
        <w:ind w:left="720"/>
        <w:jc w:val="both"/>
        <w:rPr>
          <w:rFonts w:ascii="Times New Roman" w:eastAsia="Times New Roman" w:hAnsi="Times New Roman"/>
          <w:lang w:eastAsia="cs-CZ"/>
        </w:rPr>
      </w:pPr>
      <w:r w:rsidRPr="0045156D">
        <w:rPr>
          <w:rFonts w:ascii="Times New Roman" w:eastAsia="Times New Roman" w:hAnsi="Times New Roman"/>
          <w:lang w:eastAsia="cs-CZ"/>
        </w:rPr>
        <w:fldChar w:fldCharType="end"/>
      </w:r>
      <w:r w:rsidR="0052525B" w:rsidRPr="0045156D">
        <w:rPr>
          <w:rFonts w:ascii="Times New Roman" w:eastAsia="Times New Roman" w:hAnsi="Times New Roman"/>
          <w:lang w:eastAsia="cs-CZ"/>
        </w:rPr>
        <w:t>Tato podmínka ne</w:t>
      </w:r>
      <w:r w:rsidR="00CB5C5E" w:rsidRPr="0045156D">
        <w:rPr>
          <w:rFonts w:ascii="Times New Roman" w:eastAsia="Times New Roman" w:hAnsi="Times New Roman"/>
          <w:lang w:eastAsia="cs-CZ"/>
        </w:rPr>
        <w:t xml:space="preserve">platí </w:t>
      </w:r>
      <w:r w:rsidRPr="0045156D">
        <w:rPr>
          <w:rFonts w:ascii="Times New Roman" w:eastAsia="Times New Roman" w:hAnsi="Times New Roman"/>
          <w:lang w:eastAsia="cs-CZ"/>
        </w:rPr>
        <w:t>pro případy uvedené v písm. h</w:t>
      </w:r>
      <w:r w:rsidR="0052525B" w:rsidRPr="0045156D">
        <w:rPr>
          <w:rFonts w:ascii="Times New Roman" w:eastAsia="Times New Roman" w:hAnsi="Times New Roman"/>
          <w:lang w:eastAsia="cs-CZ"/>
        </w:rPr>
        <w:t>) tohoto odstavce.</w:t>
      </w:r>
    </w:p>
    <w:p w14:paraId="3C7D0855" w14:textId="763874A9" w:rsidR="00320170" w:rsidRPr="0045156D" w:rsidRDefault="00AD5EFF" w:rsidP="00552C6F">
      <w:pPr>
        <w:spacing w:after="0" w:line="240" w:lineRule="auto"/>
        <w:ind w:left="720"/>
        <w:jc w:val="both"/>
        <w:rPr>
          <w:rFonts w:ascii="Times New Roman" w:eastAsia="Times New Roman" w:hAnsi="Times New Roman"/>
          <w:lang w:eastAsia="cs-CZ"/>
        </w:rPr>
      </w:pPr>
      <w:r w:rsidRPr="0045156D">
        <w:rPr>
          <w:rFonts w:ascii="Times New Roman" w:eastAsia="Times New Roman" w:hAnsi="Times New Roman"/>
          <w:lang w:eastAsia="cs-CZ"/>
        </w:rPr>
        <w:t>Digitální d</w:t>
      </w:r>
      <w:r w:rsidR="0052525B" w:rsidRPr="0045156D">
        <w:rPr>
          <w:rFonts w:ascii="Times New Roman" w:eastAsia="Times New Roman" w:hAnsi="Times New Roman"/>
          <w:lang w:eastAsia="cs-CZ"/>
        </w:rPr>
        <w:t>ata</w:t>
      </w:r>
      <w:r w:rsidR="00272780" w:rsidRPr="0045156D">
        <w:rPr>
          <w:rFonts w:ascii="Times New Roman" w:eastAsia="Times New Roman" w:hAnsi="Times New Roman"/>
          <w:lang w:eastAsia="cs-CZ"/>
        </w:rPr>
        <w:t xml:space="preserve"> </w:t>
      </w:r>
      <w:r w:rsidR="0052525B" w:rsidRPr="0045156D">
        <w:rPr>
          <w:rFonts w:ascii="Times New Roman" w:eastAsia="Times New Roman" w:hAnsi="Times New Roman"/>
          <w:lang w:eastAsia="cs-CZ"/>
        </w:rPr>
        <w:t xml:space="preserve">je </w:t>
      </w:r>
      <w:r w:rsidR="00CB3A75" w:rsidRPr="0045156D">
        <w:rPr>
          <w:rFonts w:ascii="Times New Roman" w:eastAsia="Times New Roman" w:hAnsi="Times New Roman"/>
          <w:lang w:eastAsia="cs-CZ"/>
        </w:rPr>
        <w:t>nutné</w:t>
      </w:r>
      <w:r w:rsidR="0052525B" w:rsidRPr="0045156D">
        <w:rPr>
          <w:rFonts w:ascii="Times New Roman" w:eastAsia="Times New Roman" w:hAnsi="Times New Roman"/>
          <w:lang w:eastAsia="cs-CZ"/>
        </w:rPr>
        <w:t xml:space="preserve"> </w:t>
      </w:r>
      <w:r w:rsidR="00813D97" w:rsidRPr="0045156D">
        <w:rPr>
          <w:rFonts w:ascii="Times New Roman" w:eastAsia="Times New Roman" w:hAnsi="Times New Roman"/>
          <w:lang w:eastAsia="cs-CZ"/>
        </w:rPr>
        <w:t xml:space="preserve">v průběhu zpracování projektů </w:t>
      </w:r>
      <w:r w:rsidR="0052525B" w:rsidRPr="0045156D">
        <w:rPr>
          <w:rFonts w:ascii="Times New Roman" w:eastAsia="Times New Roman" w:hAnsi="Times New Roman"/>
          <w:lang w:eastAsia="cs-CZ"/>
        </w:rPr>
        <w:t>kontrolovat nástrojem ETL</w:t>
      </w:r>
      <w:r w:rsidR="00272780" w:rsidRPr="0045156D">
        <w:rPr>
          <w:rFonts w:ascii="Times New Roman" w:eastAsia="Times New Roman" w:hAnsi="Times New Roman"/>
          <w:lang w:eastAsia="cs-CZ"/>
        </w:rPr>
        <w:t>,</w:t>
      </w:r>
      <w:r w:rsidR="00813D97" w:rsidRPr="0045156D">
        <w:rPr>
          <w:rFonts w:ascii="Times New Roman" w:eastAsia="Times New Roman" w:hAnsi="Times New Roman"/>
          <w:lang w:eastAsia="cs-CZ"/>
        </w:rPr>
        <w:t xml:space="preserve"> který slouží ke kontrole a konverzi standardních vektorových dat ÚP zpracovaných podle metodického pokynu </w:t>
      </w:r>
      <w:r w:rsidR="00FE66A9" w:rsidRPr="0045156D">
        <w:rPr>
          <w:rFonts w:ascii="Times New Roman" w:eastAsia="Times New Roman" w:hAnsi="Times New Roman"/>
          <w:lang w:eastAsia="cs-CZ"/>
        </w:rPr>
        <w:t>(</w:t>
      </w:r>
      <w:r w:rsidR="00813D97" w:rsidRPr="0045156D">
        <w:rPr>
          <w:rFonts w:ascii="Times New Roman" w:eastAsia="Times New Roman" w:hAnsi="Times New Roman"/>
          <w:lang w:eastAsia="cs-CZ"/>
        </w:rPr>
        <w:t>STANDARD MMR</w:t>
      </w:r>
      <w:r w:rsidR="00FE66A9" w:rsidRPr="0045156D">
        <w:rPr>
          <w:rFonts w:ascii="Times New Roman" w:eastAsia="Times New Roman" w:hAnsi="Times New Roman"/>
          <w:lang w:eastAsia="cs-CZ"/>
        </w:rPr>
        <w:t>)</w:t>
      </w:r>
      <w:r w:rsidR="00813D97" w:rsidRPr="0045156D">
        <w:rPr>
          <w:rFonts w:ascii="Times New Roman" w:eastAsia="Times New Roman" w:hAnsi="Times New Roman"/>
          <w:lang w:eastAsia="cs-CZ"/>
        </w:rPr>
        <w:t xml:space="preserve"> v GIS nebo CAD a k jejich převedení do jednotného cílového datového modelu GIS. P</w:t>
      </w:r>
      <w:r w:rsidR="00272780" w:rsidRPr="0045156D">
        <w:rPr>
          <w:rFonts w:ascii="Times New Roman" w:eastAsia="Times New Roman" w:hAnsi="Times New Roman"/>
          <w:lang w:eastAsia="cs-CZ"/>
        </w:rPr>
        <w:t>ři závěrečném vyúčtování je vyžadován bezchybný protokol o kontrole</w:t>
      </w:r>
      <w:r w:rsidR="00CB3A75" w:rsidRPr="0045156D">
        <w:rPr>
          <w:rFonts w:ascii="Times New Roman" w:eastAsia="Times New Roman" w:hAnsi="Times New Roman"/>
          <w:lang w:eastAsia="cs-CZ"/>
        </w:rPr>
        <w:t xml:space="preserve"> dat</w:t>
      </w:r>
      <w:r w:rsidR="00272780" w:rsidRPr="0045156D">
        <w:rPr>
          <w:rFonts w:ascii="Times New Roman" w:eastAsia="Times New Roman" w:hAnsi="Times New Roman"/>
          <w:lang w:eastAsia="cs-CZ"/>
        </w:rPr>
        <w:t>.</w:t>
      </w:r>
      <w:r w:rsidR="0052525B" w:rsidRPr="0045156D">
        <w:rPr>
          <w:rFonts w:ascii="Times New Roman" w:eastAsia="Times New Roman" w:hAnsi="Times New Roman"/>
          <w:lang w:eastAsia="cs-CZ"/>
        </w:rPr>
        <w:t xml:space="preserve"> </w:t>
      </w:r>
      <w:r w:rsidR="00813D97" w:rsidRPr="0045156D">
        <w:rPr>
          <w:rFonts w:ascii="Times New Roman" w:eastAsia="Times New Roman" w:hAnsi="Times New Roman"/>
          <w:lang w:eastAsia="cs-CZ"/>
        </w:rPr>
        <w:t>K</w:t>
      </w:r>
      <w:r w:rsidR="00CB3A75" w:rsidRPr="0045156D">
        <w:rPr>
          <w:rFonts w:ascii="Times New Roman" w:eastAsia="Times New Roman" w:hAnsi="Times New Roman"/>
          <w:lang w:eastAsia="cs-CZ"/>
        </w:rPr>
        <w:t>ontrolní</w:t>
      </w:r>
      <w:r w:rsidR="00813D97" w:rsidRPr="0045156D">
        <w:rPr>
          <w:rFonts w:ascii="Times New Roman" w:eastAsia="Times New Roman" w:hAnsi="Times New Roman"/>
          <w:lang w:eastAsia="cs-CZ"/>
        </w:rPr>
        <w:t xml:space="preserve"> nástroj ETL by měl být </w:t>
      </w:r>
      <w:r w:rsidR="00635003" w:rsidRPr="0045156D">
        <w:rPr>
          <w:rFonts w:ascii="Times New Roman" w:eastAsia="Times New Roman" w:hAnsi="Times New Roman"/>
          <w:lang w:eastAsia="cs-CZ"/>
        </w:rPr>
        <w:t xml:space="preserve">pro zpracovatele projektů ÚPD </w:t>
      </w:r>
      <w:r w:rsidR="00813D97" w:rsidRPr="0045156D">
        <w:rPr>
          <w:rFonts w:ascii="Times New Roman" w:eastAsia="Times New Roman" w:hAnsi="Times New Roman"/>
          <w:lang w:eastAsia="cs-CZ"/>
        </w:rPr>
        <w:t xml:space="preserve">volně k dispozici od MMR. </w:t>
      </w:r>
      <w:r w:rsidR="00635003" w:rsidRPr="0045156D">
        <w:rPr>
          <w:rFonts w:ascii="Times New Roman" w:eastAsia="Times New Roman" w:hAnsi="Times New Roman"/>
          <w:lang w:eastAsia="cs-CZ"/>
        </w:rPr>
        <w:t xml:space="preserve">Pokud kontrolní nástroj ETL volně k dispozici nebude, provedou kontrolu dat </w:t>
      </w:r>
      <w:r w:rsidRPr="0045156D">
        <w:rPr>
          <w:rFonts w:ascii="Times New Roman" w:eastAsia="Times New Roman" w:hAnsi="Times New Roman"/>
          <w:lang w:eastAsia="cs-CZ"/>
        </w:rPr>
        <w:t xml:space="preserve">na požádání pracovníci </w:t>
      </w:r>
      <w:r w:rsidR="00CB5C5E" w:rsidRPr="0045156D">
        <w:rPr>
          <w:rFonts w:ascii="Times New Roman" w:eastAsia="Times New Roman" w:hAnsi="Times New Roman"/>
          <w:lang w:eastAsia="cs-CZ"/>
        </w:rPr>
        <w:t>odboru regionálního rozvoje</w:t>
      </w:r>
      <w:r w:rsidR="00982001" w:rsidRPr="0045156D">
        <w:rPr>
          <w:rFonts w:ascii="Times New Roman" w:eastAsia="Times New Roman" w:hAnsi="Times New Roman"/>
          <w:lang w:eastAsia="cs-CZ"/>
        </w:rPr>
        <w:t xml:space="preserve"> krajského úřadu</w:t>
      </w:r>
      <w:r w:rsidRPr="0045156D">
        <w:rPr>
          <w:rFonts w:ascii="Times New Roman" w:eastAsia="Times New Roman" w:hAnsi="Times New Roman"/>
          <w:lang w:eastAsia="cs-CZ"/>
        </w:rPr>
        <w:t>.</w:t>
      </w:r>
    </w:p>
    <w:p w14:paraId="059FE0F3" w14:textId="273ECE06"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 xml:space="preserve">Případy, pro které metodika </w:t>
      </w:r>
      <w:r w:rsidR="00813D97">
        <w:rPr>
          <w:rFonts w:ascii="Times New Roman" w:eastAsia="Times New Roman" w:hAnsi="Times New Roman"/>
          <w:lang w:eastAsia="cs-CZ"/>
        </w:rPr>
        <w:t xml:space="preserve">STANDARD MMR </w:t>
      </w:r>
      <w:r>
        <w:rPr>
          <w:rFonts w:ascii="Times New Roman" w:eastAsia="Times New Roman" w:hAnsi="Times New Roman"/>
          <w:lang w:eastAsia="cs-CZ"/>
        </w:rPr>
        <w:t xml:space="preserve">neplatí: </w:t>
      </w:r>
    </w:p>
    <w:p w14:paraId="61857F40" w14:textId="07BEC37F" w:rsidR="00320170" w:rsidRDefault="00320170" w:rsidP="005C78E7">
      <w:pPr>
        <w:numPr>
          <w:ilvl w:val="0"/>
          <w:numId w:val="30"/>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doplňující průzkumy a rozbory</w:t>
      </w:r>
      <w:r w:rsidR="00446266">
        <w:rPr>
          <w:rFonts w:ascii="Times New Roman" w:eastAsia="Times New Roman" w:hAnsi="Times New Roman"/>
          <w:lang w:eastAsia="cs-CZ"/>
        </w:rPr>
        <w:t>;</w:t>
      </w:r>
      <w:r>
        <w:rPr>
          <w:rFonts w:ascii="Times New Roman" w:eastAsia="Times New Roman" w:hAnsi="Times New Roman"/>
          <w:lang w:eastAsia="cs-CZ"/>
        </w:rPr>
        <w:t xml:space="preserve"> </w:t>
      </w:r>
    </w:p>
    <w:p w14:paraId="596FA433" w14:textId="6C692CAA" w:rsidR="00320170" w:rsidRDefault="00320170" w:rsidP="005C78E7">
      <w:pPr>
        <w:numPr>
          <w:ilvl w:val="0"/>
          <w:numId w:val="30"/>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zpracování VV URÚ včetně SEA, případně NATURA 2000</w:t>
      </w:r>
      <w:r w:rsidR="001B0378">
        <w:rPr>
          <w:rFonts w:ascii="Times New Roman" w:eastAsia="Times New Roman" w:hAnsi="Times New Roman"/>
          <w:lang w:eastAsia="cs-CZ"/>
        </w:rPr>
        <w:t>.</w:t>
      </w:r>
    </w:p>
    <w:p w14:paraId="66F0030D" w14:textId="77777777"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Pr>
          <w:rFonts w:ascii="Times New Roman" w:eastAsia="Times New Roman" w:hAnsi="Times New Roman"/>
          <w:lang w:eastAsia="cs-CZ"/>
        </w:rPr>
        <w:t xml:space="preserve">Příjemce dotace je povinen odevzdat </w:t>
      </w:r>
      <w:r w:rsidRPr="005C78E7">
        <w:rPr>
          <w:rFonts w:ascii="Times New Roman" w:eastAsia="Times New Roman" w:hAnsi="Times New Roman"/>
          <w:lang w:eastAsia="cs-CZ"/>
        </w:rPr>
        <w:t>finanční vypořádání</w:t>
      </w:r>
      <w:r>
        <w:rPr>
          <w:rFonts w:ascii="Times New Roman" w:eastAsia="Times New Roman" w:hAnsi="Times New Roman"/>
          <w:lang w:eastAsia="cs-CZ"/>
        </w:rPr>
        <w:t xml:space="preserve"> vyúčtování, jehož součástí bude také:</w:t>
      </w:r>
    </w:p>
    <w:p w14:paraId="20B1F998" w14:textId="37DCEE97" w:rsidR="00320170" w:rsidRDefault="00320170" w:rsidP="005C78E7">
      <w:pPr>
        <w:numPr>
          <w:ilvl w:val="0"/>
          <w:numId w:val="38"/>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celá bezúplatně předaná dokumentace dotované etapy ÚPD</w:t>
      </w:r>
      <w:r w:rsidR="00E17E5C">
        <w:rPr>
          <w:rFonts w:ascii="Times New Roman" w:eastAsia="Times New Roman" w:hAnsi="Times New Roman"/>
          <w:lang w:eastAsia="cs-CZ"/>
        </w:rPr>
        <w:t>, (v případě změny ÚPD – změna ÚPD a úplné znění ÚPD)</w:t>
      </w:r>
      <w:r>
        <w:rPr>
          <w:rFonts w:ascii="Times New Roman" w:eastAsia="Times New Roman" w:hAnsi="Times New Roman"/>
          <w:lang w:eastAsia="cs-CZ"/>
        </w:rPr>
        <w:t>, dokumentace VV URÚ včetně SEA, případně  NATURA 2000 – pokud byly zpracovány</w:t>
      </w:r>
      <w:r w:rsidR="001679AF">
        <w:rPr>
          <w:rFonts w:ascii="Times New Roman" w:eastAsia="Times New Roman" w:hAnsi="Times New Roman"/>
          <w:lang w:eastAsia="cs-CZ"/>
        </w:rPr>
        <w:t>:</w:t>
      </w:r>
      <w:r>
        <w:rPr>
          <w:rFonts w:ascii="Times New Roman" w:eastAsia="Times New Roman" w:hAnsi="Times New Roman"/>
          <w:lang w:eastAsia="cs-CZ"/>
        </w:rPr>
        <w:t xml:space="preserve"> </w:t>
      </w:r>
    </w:p>
    <w:p w14:paraId="66C0F6F6" w14:textId="296873F9" w:rsidR="00320170" w:rsidRDefault="00320170" w:rsidP="00B65F57">
      <w:pPr>
        <w:spacing w:after="0" w:line="240" w:lineRule="auto"/>
        <w:ind w:left="1440"/>
        <w:jc w:val="both"/>
        <w:rPr>
          <w:rFonts w:ascii="Times New Roman" w:eastAsia="Times New Roman" w:hAnsi="Times New Roman"/>
          <w:lang w:eastAsia="cs-CZ"/>
        </w:rPr>
      </w:pPr>
      <w:r>
        <w:rPr>
          <w:rFonts w:ascii="Times New Roman" w:eastAsia="Times New Roman" w:hAnsi="Times New Roman"/>
          <w:lang w:eastAsia="cs-CZ"/>
        </w:rPr>
        <w:t>- v listinné podobě (v 1 vyhotovení)</w:t>
      </w:r>
      <w:r w:rsidR="001679AF">
        <w:rPr>
          <w:rFonts w:ascii="Times New Roman" w:eastAsia="Times New Roman" w:hAnsi="Times New Roman"/>
          <w:lang w:eastAsia="cs-CZ"/>
        </w:rPr>
        <w:t>;</w:t>
      </w:r>
      <w:r>
        <w:rPr>
          <w:rFonts w:ascii="Times New Roman" w:eastAsia="Times New Roman" w:hAnsi="Times New Roman"/>
          <w:lang w:eastAsia="cs-CZ"/>
        </w:rPr>
        <w:t xml:space="preserve"> </w:t>
      </w:r>
    </w:p>
    <w:p w14:paraId="13CF24CB" w14:textId="2735E921" w:rsidR="00320170" w:rsidRDefault="00320170" w:rsidP="00B65F57">
      <w:pPr>
        <w:spacing w:after="0" w:line="240" w:lineRule="auto"/>
        <w:ind w:left="1440"/>
        <w:jc w:val="both"/>
        <w:rPr>
          <w:rFonts w:ascii="Times New Roman" w:eastAsia="Times New Roman" w:hAnsi="Times New Roman"/>
          <w:lang w:eastAsia="cs-CZ"/>
        </w:rPr>
      </w:pPr>
      <w:r>
        <w:rPr>
          <w:rFonts w:ascii="Times New Roman" w:eastAsia="Times New Roman" w:hAnsi="Times New Roman"/>
          <w:lang w:eastAsia="cs-CZ"/>
        </w:rPr>
        <w:t>- v digitální podobě na CD nebo DVD (v 1 vyhotovení)</w:t>
      </w:r>
      <w:r w:rsidR="001679AF">
        <w:rPr>
          <w:rFonts w:ascii="Times New Roman" w:eastAsia="Times New Roman" w:hAnsi="Times New Roman"/>
          <w:lang w:eastAsia="cs-CZ"/>
        </w:rPr>
        <w:t>;</w:t>
      </w:r>
    </w:p>
    <w:p w14:paraId="0CC34908" w14:textId="48E42BFC" w:rsidR="00320170" w:rsidRPr="003731F6" w:rsidRDefault="00320170" w:rsidP="005C78E7">
      <w:pPr>
        <w:numPr>
          <w:ilvl w:val="0"/>
          <w:numId w:val="38"/>
        </w:numPr>
        <w:spacing w:after="0" w:line="240" w:lineRule="auto"/>
        <w:jc w:val="both"/>
        <w:rPr>
          <w:rFonts w:ascii="Times New Roman" w:eastAsia="Times New Roman" w:hAnsi="Times New Roman"/>
          <w:lang w:eastAsia="cs-CZ"/>
        </w:rPr>
      </w:pPr>
      <w:r w:rsidRPr="003731F6">
        <w:rPr>
          <w:rFonts w:ascii="Times New Roman" w:eastAsia="Times New Roman" w:hAnsi="Times New Roman"/>
          <w:lang w:eastAsia="cs-CZ"/>
        </w:rPr>
        <w:t>registrační list zpracovávané ÚPD s vyplněnými pravdivými údaj</w:t>
      </w:r>
      <w:r w:rsidR="001679AF">
        <w:rPr>
          <w:rFonts w:ascii="Times New Roman" w:eastAsia="Times New Roman" w:hAnsi="Times New Roman"/>
          <w:lang w:eastAsia="cs-CZ"/>
        </w:rPr>
        <w:t>i až do poslední ukončené etapy;</w:t>
      </w:r>
    </w:p>
    <w:p w14:paraId="5068A1A7" w14:textId="4AD744CE" w:rsidR="00C81CB0" w:rsidRDefault="00320170" w:rsidP="005C78E7">
      <w:pPr>
        <w:numPr>
          <w:ilvl w:val="0"/>
          <w:numId w:val="38"/>
        </w:numPr>
        <w:spacing w:after="0" w:line="240" w:lineRule="auto"/>
        <w:jc w:val="both"/>
        <w:rPr>
          <w:rFonts w:ascii="Times New Roman" w:eastAsia="Times New Roman" w:hAnsi="Times New Roman"/>
          <w:lang w:eastAsia="cs-CZ"/>
        </w:rPr>
      </w:pPr>
      <w:r w:rsidRPr="003731F6">
        <w:rPr>
          <w:rFonts w:ascii="Times New Roman" w:eastAsia="Times New Roman" w:hAnsi="Times New Roman"/>
          <w:lang w:eastAsia="cs-CZ"/>
        </w:rPr>
        <w:t>výpis z účetní sestavy žadatele dle oddělené evidence</w:t>
      </w:r>
      <w:r w:rsidR="001B4B06">
        <w:rPr>
          <w:rFonts w:ascii="Times New Roman" w:eastAsia="Times New Roman" w:hAnsi="Times New Roman"/>
          <w:lang w:eastAsia="cs-CZ"/>
        </w:rPr>
        <w:t>;</w:t>
      </w:r>
    </w:p>
    <w:p w14:paraId="20FABC3F" w14:textId="65F53EF9" w:rsidR="00FD5808" w:rsidRDefault="00C81CB0" w:rsidP="005C78E7">
      <w:pPr>
        <w:numPr>
          <w:ilvl w:val="0"/>
          <w:numId w:val="38"/>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lastRenderedPageBreak/>
        <w:t xml:space="preserve">doklad o skutečném provedení </w:t>
      </w:r>
      <w:r w:rsidR="00CB3A75">
        <w:rPr>
          <w:rFonts w:ascii="Times New Roman" w:eastAsia="Times New Roman" w:hAnsi="Times New Roman"/>
          <w:lang w:eastAsia="cs-CZ"/>
        </w:rPr>
        <w:t>projektu dle metodiky</w:t>
      </w:r>
      <w:r>
        <w:rPr>
          <w:rFonts w:ascii="Times New Roman" w:eastAsia="Times New Roman" w:hAnsi="Times New Roman"/>
          <w:lang w:eastAsia="cs-CZ"/>
        </w:rPr>
        <w:t xml:space="preserve"> S</w:t>
      </w:r>
      <w:r w:rsidR="00722B65">
        <w:rPr>
          <w:rFonts w:ascii="Times New Roman" w:eastAsia="Times New Roman" w:hAnsi="Times New Roman"/>
          <w:lang w:eastAsia="cs-CZ"/>
        </w:rPr>
        <w:t xml:space="preserve">TANDARD </w:t>
      </w:r>
      <w:r>
        <w:rPr>
          <w:rFonts w:ascii="Times New Roman" w:eastAsia="Times New Roman" w:hAnsi="Times New Roman"/>
          <w:lang w:eastAsia="cs-CZ"/>
        </w:rPr>
        <w:t>MMR –</w:t>
      </w:r>
      <w:r w:rsidR="00FD5808">
        <w:rPr>
          <w:rFonts w:ascii="Times New Roman" w:eastAsia="Times New Roman" w:hAnsi="Times New Roman"/>
          <w:lang w:eastAsia="cs-CZ"/>
        </w:rPr>
        <w:t xml:space="preserve"> bezchybný</w:t>
      </w:r>
      <w:r>
        <w:rPr>
          <w:rFonts w:ascii="Times New Roman" w:eastAsia="Times New Roman" w:hAnsi="Times New Roman"/>
          <w:lang w:eastAsia="cs-CZ"/>
        </w:rPr>
        <w:t xml:space="preserve"> výpis z</w:t>
      </w:r>
      <w:r w:rsidR="00CB3A75">
        <w:rPr>
          <w:rFonts w:ascii="Times New Roman" w:eastAsia="Times New Roman" w:hAnsi="Times New Roman"/>
          <w:lang w:eastAsia="cs-CZ"/>
        </w:rPr>
        <w:t> </w:t>
      </w:r>
      <w:r>
        <w:rPr>
          <w:rFonts w:ascii="Times New Roman" w:eastAsia="Times New Roman" w:hAnsi="Times New Roman"/>
          <w:lang w:eastAsia="cs-CZ"/>
        </w:rPr>
        <w:t>kontrol</w:t>
      </w:r>
      <w:r w:rsidR="00CB3A75">
        <w:rPr>
          <w:rFonts w:ascii="Times New Roman" w:eastAsia="Times New Roman" w:hAnsi="Times New Roman"/>
          <w:lang w:eastAsia="cs-CZ"/>
        </w:rPr>
        <w:t xml:space="preserve">ního </w:t>
      </w:r>
      <w:r>
        <w:rPr>
          <w:rFonts w:ascii="Times New Roman" w:eastAsia="Times New Roman" w:hAnsi="Times New Roman"/>
          <w:lang w:eastAsia="cs-CZ"/>
        </w:rPr>
        <w:t>nástroje ETL</w:t>
      </w:r>
      <w:r w:rsidR="001B4B06">
        <w:rPr>
          <w:rFonts w:ascii="Times New Roman" w:eastAsia="Times New Roman" w:hAnsi="Times New Roman"/>
          <w:lang w:eastAsia="cs-CZ"/>
        </w:rPr>
        <w:t>;</w:t>
      </w:r>
    </w:p>
    <w:p w14:paraId="267A37D0" w14:textId="36539336" w:rsidR="00320170" w:rsidRPr="008130AE" w:rsidRDefault="001B0378" w:rsidP="005C78E7">
      <w:pPr>
        <w:numPr>
          <w:ilvl w:val="0"/>
          <w:numId w:val="38"/>
        </w:numPr>
        <w:spacing w:after="0" w:line="240" w:lineRule="auto"/>
        <w:jc w:val="both"/>
        <w:rPr>
          <w:rFonts w:ascii="Times New Roman" w:eastAsia="Times New Roman" w:hAnsi="Times New Roman"/>
          <w:lang w:eastAsia="cs-CZ"/>
        </w:rPr>
      </w:pPr>
      <w:r w:rsidRPr="008130AE">
        <w:rPr>
          <w:rFonts w:ascii="Times New Roman" w:eastAsia="Times New Roman" w:hAnsi="Times New Roman"/>
          <w:lang w:eastAsia="cs-CZ"/>
        </w:rPr>
        <w:t>v případě změny</w:t>
      </w:r>
      <w:r w:rsidR="00C81CB0" w:rsidRPr="008130AE">
        <w:rPr>
          <w:rFonts w:ascii="Times New Roman" w:eastAsia="Times New Roman" w:hAnsi="Times New Roman"/>
          <w:lang w:eastAsia="cs-CZ"/>
        </w:rPr>
        <w:t xml:space="preserve"> </w:t>
      </w:r>
      <w:r w:rsidR="00DE4C8E" w:rsidRPr="008130AE">
        <w:rPr>
          <w:rFonts w:ascii="Times New Roman" w:eastAsia="Times New Roman" w:hAnsi="Times New Roman"/>
          <w:lang w:eastAsia="cs-CZ"/>
        </w:rPr>
        <w:t>–</w:t>
      </w:r>
      <w:r w:rsidRPr="008130AE">
        <w:rPr>
          <w:rFonts w:ascii="Times New Roman" w:eastAsia="Times New Roman" w:hAnsi="Times New Roman"/>
          <w:lang w:eastAsia="cs-CZ"/>
        </w:rPr>
        <w:t xml:space="preserve"> </w:t>
      </w:r>
      <w:r w:rsidR="00DE4C8E" w:rsidRPr="008130AE">
        <w:rPr>
          <w:rFonts w:ascii="Times New Roman" w:eastAsia="Times New Roman" w:hAnsi="Times New Roman"/>
          <w:lang w:eastAsia="cs-CZ"/>
        </w:rPr>
        <w:t>doklad o nabytí účinnosti změny</w:t>
      </w:r>
      <w:r w:rsidR="0084499C" w:rsidRPr="008130AE">
        <w:rPr>
          <w:rFonts w:ascii="Times New Roman" w:eastAsia="Times New Roman" w:hAnsi="Times New Roman"/>
          <w:lang w:eastAsia="cs-CZ"/>
        </w:rPr>
        <w:t xml:space="preserve"> v předané dokumentaci</w:t>
      </w:r>
      <w:r w:rsidR="00C81CB0" w:rsidRPr="008130AE">
        <w:rPr>
          <w:rFonts w:ascii="Times New Roman" w:eastAsia="Times New Roman" w:hAnsi="Times New Roman"/>
          <w:lang w:eastAsia="cs-CZ"/>
        </w:rPr>
        <w:t>.</w:t>
      </w:r>
    </w:p>
    <w:p w14:paraId="79C1DF9C" w14:textId="018A6A82" w:rsidR="00320170" w:rsidRPr="001B0378" w:rsidRDefault="00320170" w:rsidP="005C78E7">
      <w:pPr>
        <w:numPr>
          <w:ilvl w:val="0"/>
          <w:numId w:val="13"/>
        </w:numPr>
        <w:spacing w:after="0" w:line="240" w:lineRule="auto"/>
        <w:ind w:left="720"/>
        <w:jc w:val="both"/>
        <w:rPr>
          <w:rFonts w:ascii="Times New Roman" w:eastAsia="Times New Roman" w:hAnsi="Times New Roman"/>
          <w:lang w:eastAsia="cs-CZ"/>
        </w:rPr>
      </w:pPr>
      <w:r w:rsidRPr="005C78E7">
        <w:rPr>
          <w:rFonts w:ascii="Times New Roman" w:eastAsia="Times New Roman" w:hAnsi="Times New Roman"/>
          <w:lang w:eastAsia="cs-CZ"/>
        </w:rPr>
        <w:t>Digitálně předávaná data příjemcem</w:t>
      </w:r>
      <w:r w:rsidRPr="001B0378">
        <w:rPr>
          <w:rFonts w:ascii="Times New Roman" w:eastAsia="Times New Roman" w:hAnsi="Times New Roman"/>
          <w:lang w:eastAsia="cs-CZ"/>
        </w:rPr>
        <w:t xml:space="preserve"> dotace při finančním vypořádání budou obsahovat </w:t>
      </w:r>
      <w:r w:rsidRPr="005C78E7">
        <w:rPr>
          <w:rFonts w:ascii="Times New Roman" w:eastAsia="Times New Roman" w:hAnsi="Times New Roman"/>
          <w:lang w:eastAsia="cs-CZ"/>
        </w:rPr>
        <w:t xml:space="preserve">(projekty, které mají povinnost akceptovat </w:t>
      </w:r>
      <w:r w:rsidR="00CB3A75" w:rsidRPr="005C78E7">
        <w:rPr>
          <w:rFonts w:ascii="Times New Roman" w:eastAsia="Times New Roman" w:hAnsi="Times New Roman"/>
          <w:lang w:eastAsia="cs-CZ"/>
        </w:rPr>
        <w:t xml:space="preserve">metodiku </w:t>
      </w:r>
      <w:r w:rsidRPr="005C78E7">
        <w:rPr>
          <w:rFonts w:ascii="Times New Roman" w:eastAsia="Times New Roman" w:hAnsi="Times New Roman"/>
          <w:lang w:eastAsia="cs-CZ"/>
        </w:rPr>
        <w:t>STANDARD MMR</w:t>
      </w:r>
      <w:r w:rsidRPr="001B0378">
        <w:rPr>
          <w:rFonts w:ascii="Times New Roman" w:eastAsia="Times New Roman" w:hAnsi="Times New Roman"/>
          <w:lang w:eastAsia="cs-CZ"/>
        </w:rPr>
        <w:t>):</w:t>
      </w:r>
    </w:p>
    <w:p w14:paraId="1DAC4A8D" w14:textId="31B9F8A3" w:rsidR="00320170" w:rsidRDefault="00320170" w:rsidP="00F1633B">
      <w:pPr>
        <w:numPr>
          <w:ilvl w:val="0"/>
          <w:numId w:val="31"/>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kompletní dokumentace dle </w:t>
      </w:r>
      <w:r w:rsidR="00F529E2">
        <w:rPr>
          <w:rFonts w:ascii="Times New Roman" w:eastAsia="Times New Roman" w:hAnsi="Times New Roman"/>
          <w:lang w:eastAsia="cs-CZ"/>
        </w:rPr>
        <w:t>písm. i</w:t>
      </w:r>
      <w:r>
        <w:rPr>
          <w:rFonts w:ascii="Times New Roman" w:eastAsia="Times New Roman" w:hAnsi="Times New Roman"/>
          <w:lang w:eastAsia="cs-CZ"/>
        </w:rPr>
        <w:t>) bod i. tohoto odstavce ve formátu „PDF“, pro grafickou část dokumentace „PDF“ strukturované a doporučujeme s informací o prostorovém umístění; ve standardu „1:1“, (tištěná podoba = digitální podoba); pokud je některý z výkresů členěn v tištěné podobě na části, bude v digitální podobě předán v jednom celku;</w:t>
      </w:r>
    </w:p>
    <w:p w14:paraId="75B4C5D5" w14:textId="77777777" w:rsidR="00320170" w:rsidRDefault="00320170" w:rsidP="00F1633B">
      <w:pPr>
        <w:numPr>
          <w:ilvl w:val="0"/>
          <w:numId w:val="31"/>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textové části dokumentace ve formátu MS Office Word (*.doc, *.docx - verze 97 a vyšší);</w:t>
      </w:r>
    </w:p>
    <w:p w14:paraId="33166894" w14:textId="77777777" w:rsidR="00320170" w:rsidRDefault="00320170" w:rsidP="00F1633B">
      <w:pPr>
        <w:numPr>
          <w:ilvl w:val="0"/>
          <w:numId w:val="31"/>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grafické části dokumentací ve vektorovém formátu, v souřadnicovém systému S-JTSK:</w:t>
      </w:r>
    </w:p>
    <w:p w14:paraId="7DB6B454" w14:textId="089EC674" w:rsidR="00320170" w:rsidRDefault="00320170" w:rsidP="00F1633B">
      <w:pPr>
        <w:numPr>
          <w:ilvl w:val="0"/>
          <w:numId w:val="25"/>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datové vrstvy požadované metodik</w:t>
      </w:r>
      <w:r w:rsidR="00FD5808">
        <w:rPr>
          <w:rFonts w:ascii="Times New Roman" w:eastAsia="Times New Roman" w:hAnsi="Times New Roman"/>
          <w:lang w:eastAsia="cs-CZ"/>
        </w:rPr>
        <w:t>ou</w:t>
      </w:r>
      <w:r>
        <w:rPr>
          <w:rFonts w:ascii="Times New Roman" w:eastAsia="Times New Roman" w:hAnsi="Times New Roman"/>
          <w:lang w:eastAsia="cs-CZ"/>
        </w:rPr>
        <w:t xml:space="preserve"> STANDARD MMR, dle jejich definovaných pravidel – topologicky čistá data (bez</w:t>
      </w:r>
      <w:r w:rsidR="001679AF">
        <w:rPr>
          <w:rFonts w:ascii="Times New Roman" w:eastAsia="Times New Roman" w:hAnsi="Times New Roman"/>
          <w:lang w:eastAsia="cs-CZ"/>
        </w:rPr>
        <w:t xml:space="preserve"> přesahů, nedotahů či překryvů)</w:t>
      </w:r>
    </w:p>
    <w:p w14:paraId="1323BB4E" w14:textId="2580D489" w:rsidR="00E44974" w:rsidRDefault="001679AF" w:rsidP="00E44974">
      <w:pPr>
        <w:spacing w:after="0" w:line="240" w:lineRule="auto"/>
        <w:ind w:left="1815"/>
        <w:jc w:val="both"/>
        <w:rPr>
          <w:rFonts w:ascii="Times New Roman" w:eastAsia="Times New Roman" w:hAnsi="Times New Roman"/>
          <w:lang w:eastAsia="cs-CZ"/>
        </w:rPr>
      </w:pPr>
      <w:r w:rsidRPr="001679AF">
        <w:rPr>
          <w:rFonts w:ascii="Times New Roman" w:eastAsia="Times New Roman" w:hAnsi="Times New Roman"/>
          <w:lang w:eastAsia="cs-CZ"/>
        </w:rPr>
        <w:t xml:space="preserve">+ </w:t>
      </w:r>
      <w:r w:rsidR="00E44974" w:rsidRPr="001679AF">
        <w:rPr>
          <w:rFonts w:ascii="Times New Roman" w:eastAsia="Times New Roman" w:hAnsi="Times New Roman"/>
          <w:lang w:eastAsia="cs-CZ"/>
        </w:rPr>
        <w:t>výstupní data dle kontrolního programu ETL</w:t>
      </w:r>
      <w:r w:rsidR="001B4B06">
        <w:rPr>
          <w:rFonts w:ascii="Times New Roman" w:eastAsia="Times New Roman" w:hAnsi="Times New Roman"/>
          <w:lang w:eastAsia="cs-CZ"/>
        </w:rPr>
        <w:t>;</w:t>
      </w:r>
      <w:r w:rsidR="00E44974">
        <w:rPr>
          <w:rFonts w:ascii="Times New Roman" w:eastAsia="Times New Roman" w:hAnsi="Times New Roman"/>
          <w:lang w:eastAsia="cs-CZ"/>
        </w:rPr>
        <w:t xml:space="preserve"> </w:t>
      </w:r>
    </w:p>
    <w:p w14:paraId="6530EE0E" w14:textId="3406FB36" w:rsidR="00320170" w:rsidRDefault="00320170" w:rsidP="00F1633B">
      <w:pPr>
        <w:numPr>
          <w:ilvl w:val="0"/>
          <w:numId w:val="25"/>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strukturu dle </w:t>
      </w:r>
      <w:r w:rsidR="00FD5808">
        <w:rPr>
          <w:rFonts w:ascii="Times New Roman" w:eastAsia="Times New Roman" w:hAnsi="Times New Roman"/>
          <w:lang w:eastAsia="cs-CZ"/>
        </w:rPr>
        <w:t>a</w:t>
      </w:r>
      <w:r>
        <w:rPr>
          <w:rFonts w:ascii="Times New Roman" w:eastAsia="Times New Roman" w:hAnsi="Times New Roman"/>
          <w:lang w:eastAsia="cs-CZ"/>
        </w:rPr>
        <w:t>ktuální metodiky STANDARD MMR</w:t>
      </w:r>
      <w:r w:rsidR="001679AF">
        <w:rPr>
          <w:rFonts w:ascii="Times New Roman" w:eastAsia="Times New Roman" w:hAnsi="Times New Roman"/>
          <w:lang w:eastAsia="cs-CZ"/>
        </w:rPr>
        <w:t>,</w:t>
      </w:r>
    </w:p>
    <w:p w14:paraId="0AE02781" w14:textId="3F98EFBE" w:rsidR="00646C1E" w:rsidRPr="00646C1E" w:rsidRDefault="00646C1E" w:rsidP="00646C1E">
      <w:pPr>
        <w:pStyle w:val="Odstavecseseznamem"/>
        <w:numPr>
          <w:ilvl w:val="0"/>
          <w:numId w:val="25"/>
        </w:numPr>
        <w:spacing w:after="0" w:line="240" w:lineRule="auto"/>
        <w:jc w:val="both"/>
        <w:rPr>
          <w:rFonts w:ascii="Times New Roman" w:eastAsia="Times New Roman" w:hAnsi="Times New Roman"/>
          <w:lang w:eastAsia="cs-CZ"/>
        </w:rPr>
      </w:pPr>
      <w:r w:rsidRPr="00646C1E">
        <w:rPr>
          <w:rFonts w:ascii="Times New Roman" w:eastAsia="Times New Roman" w:hAnsi="Times New Roman"/>
          <w:lang w:eastAsia="cs-CZ"/>
        </w:rPr>
        <w:t>ostatní datové vrstvy – doporučujeme typ ShapeFile, kde atributová data budou součástí ShapeFile – topologicky čistá data (bez přesahů, nedotahů či překryvů);</w:t>
      </w:r>
    </w:p>
    <w:p w14:paraId="4D351790" w14:textId="7D295C84" w:rsidR="00320170" w:rsidRDefault="00320170" w:rsidP="00F1633B">
      <w:pPr>
        <w:numPr>
          <w:ilvl w:val="0"/>
          <w:numId w:val="25"/>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projektové soubory </w:t>
      </w:r>
      <w:r w:rsidR="00E4535B">
        <w:rPr>
          <w:rFonts w:ascii="Times New Roman" w:eastAsia="Times New Roman" w:hAnsi="Times New Roman"/>
          <w:lang w:eastAsia="cs-CZ"/>
        </w:rPr>
        <w:t xml:space="preserve">grafických </w:t>
      </w:r>
      <w:proofErr w:type="gramStart"/>
      <w:r w:rsidR="00E4535B">
        <w:rPr>
          <w:rFonts w:ascii="Times New Roman" w:eastAsia="Times New Roman" w:hAnsi="Times New Roman"/>
          <w:lang w:eastAsia="cs-CZ"/>
        </w:rPr>
        <w:t>příloh (*.</w:t>
      </w:r>
      <w:proofErr w:type="spellStart"/>
      <w:r w:rsidR="00E4535B">
        <w:rPr>
          <w:rFonts w:ascii="Times New Roman" w:eastAsia="Times New Roman" w:hAnsi="Times New Roman"/>
          <w:lang w:eastAsia="cs-CZ"/>
        </w:rPr>
        <w:t>mxd</w:t>
      </w:r>
      <w:proofErr w:type="spellEnd"/>
      <w:proofErr w:type="gramEnd"/>
      <w:r w:rsidR="00E4535B">
        <w:rPr>
          <w:rFonts w:ascii="Times New Roman" w:eastAsia="Times New Roman" w:hAnsi="Times New Roman"/>
          <w:lang w:eastAsia="cs-CZ"/>
        </w:rPr>
        <w:t xml:space="preserve"> apod.).</w:t>
      </w:r>
    </w:p>
    <w:p w14:paraId="0B9B79F7" w14:textId="0C787E61" w:rsidR="00320170" w:rsidRDefault="00320170" w:rsidP="005C78E7">
      <w:pPr>
        <w:numPr>
          <w:ilvl w:val="0"/>
          <w:numId w:val="13"/>
        </w:numPr>
        <w:spacing w:after="0" w:line="240" w:lineRule="auto"/>
        <w:ind w:left="720"/>
        <w:jc w:val="both"/>
        <w:rPr>
          <w:rFonts w:ascii="Times New Roman" w:eastAsia="Times New Roman" w:hAnsi="Times New Roman"/>
          <w:lang w:eastAsia="cs-CZ"/>
        </w:rPr>
      </w:pPr>
      <w:r w:rsidRPr="005C78E7">
        <w:rPr>
          <w:rFonts w:ascii="Times New Roman" w:eastAsia="Times New Roman" w:hAnsi="Times New Roman"/>
          <w:lang w:eastAsia="cs-CZ"/>
        </w:rPr>
        <w:t>Digitálně předávaná data příjemcem</w:t>
      </w:r>
      <w:r>
        <w:rPr>
          <w:rFonts w:ascii="Times New Roman" w:eastAsia="Times New Roman" w:hAnsi="Times New Roman"/>
          <w:lang w:eastAsia="cs-CZ"/>
        </w:rPr>
        <w:t xml:space="preserve"> dotace při finančním vypořádání budou obsahovat (</w:t>
      </w:r>
      <w:r w:rsidRPr="005C78E7">
        <w:rPr>
          <w:rFonts w:ascii="Times New Roman" w:eastAsia="Times New Roman" w:hAnsi="Times New Roman"/>
          <w:lang w:eastAsia="cs-CZ"/>
        </w:rPr>
        <w:t>projekty, které nemají povinnost akceptovat STANDARD MMR</w:t>
      </w:r>
      <w:r>
        <w:rPr>
          <w:rFonts w:ascii="Times New Roman" w:eastAsia="Times New Roman" w:hAnsi="Times New Roman"/>
          <w:lang w:eastAsia="cs-CZ"/>
        </w:rPr>
        <w:t>):</w:t>
      </w:r>
    </w:p>
    <w:p w14:paraId="66A2B4E5" w14:textId="5F7BCB0A" w:rsidR="00320170" w:rsidRDefault="00320170" w:rsidP="00F1633B">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k</w:t>
      </w:r>
      <w:r w:rsidR="00F529E2">
        <w:rPr>
          <w:rFonts w:ascii="Times New Roman" w:eastAsia="Times New Roman" w:hAnsi="Times New Roman"/>
          <w:lang w:eastAsia="cs-CZ"/>
        </w:rPr>
        <w:t>ompletní dokumentace dle písm. i</w:t>
      </w:r>
      <w:r>
        <w:rPr>
          <w:rFonts w:ascii="Times New Roman" w:eastAsia="Times New Roman" w:hAnsi="Times New Roman"/>
          <w:lang w:eastAsia="cs-CZ"/>
        </w:rPr>
        <w:t>) bod i. tohoto odstavce ve formátu „PDF“, pro grafickou část dokumentace „PDF“ strukturované a doporučujeme s informací o prostorovém umístění; ve standardu „1:1“, (tištěná podoba = digitální podoba); pokud je některý z výkresů členěn v tištěné podobě na části, bude v digitální podobě předán v jednom celku;</w:t>
      </w:r>
    </w:p>
    <w:p w14:paraId="0B02AFED" w14:textId="77777777" w:rsidR="00320170" w:rsidRDefault="00320170" w:rsidP="00F1633B">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textové části dokumentace ve formátu MS Office Word (*.doc, *.docx - verze 97 a vyšší);</w:t>
      </w:r>
    </w:p>
    <w:p w14:paraId="0123DECF" w14:textId="77777777" w:rsidR="00320170" w:rsidRDefault="00320170" w:rsidP="00F1633B">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grafické části dokumentací ve vektorovém formátu, v souřadnicovém systému S-JTSK:</w:t>
      </w:r>
    </w:p>
    <w:p w14:paraId="58275828" w14:textId="77777777" w:rsidR="00320170" w:rsidRDefault="00320170" w:rsidP="00F1633B">
      <w:pPr>
        <w:numPr>
          <w:ilvl w:val="0"/>
          <w:numId w:val="33"/>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datové vrstvy – doporučujeme typ ShapeFile, kde atributová data budou součástí ShapeFile - topologicky čistá data (bez přesahů, nedotahů či překryvů);</w:t>
      </w:r>
    </w:p>
    <w:p w14:paraId="786DCFC5" w14:textId="77777777" w:rsidR="00320170" w:rsidRDefault="00320170" w:rsidP="00F1633B">
      <w:pPr>
        <w:numPr>
          <w:ilvl w:val="0"/>
          <w:numId w:val="33"/>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popis datového modelu datových vrstev (struktura atributů, hodnoty atributů, významy hodnot atributů atd.);</w:t>
      </w:r>
    </w:p>
    <w:p w14:paraId="27C8AAAF" w14:textId="77777777" w:rsidR="00320170" w:rsidRDefault="00320170" w:rsidP="00F1633B">
      <w:pPr>
        <w:numPr>
          <w:ilvl w:val="0"/>
          <w:numId w:val="33"/>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projektové soubory grafických </w:t>
      </w:r>
      <w:proofErr w:type="gramStart"/>
      <w:r>
        <w:rPr>
          <w:rFonts w:ascii="Times New Roman" w:eastAsia="Times New Roman" w:hAnsi="Times New Roman"/>
          <w:lang w:eastAsia="cs-CZ"/>
        </w:rPr>
        <w:t>příloh (*.</w:t>
      </w:r>
      <w:proofErr w:type="spellStart"/>
      <w:r>
        <w:rPr>
          <w:rFonts w:ascii="Times New Roman" w:eastAsia="Times New Roman" w:hAnsi="Times New Roman"/>
          <w:lang w:eastAsia="cs-CZ"/>
        </w:rPr>
        <w:t>mxd</w:t>
      </w:r>
      <w:proofErr w:type="spellEnd"/>
      <w:proofErr w:type="gramEnd"/>
      <w:r>
        <w:rPr>
          <w:rFonts w:ascii="Times New Roman" w:eastAsia="Times New Roman" w:hAnsi="Times New Roman"/>
          <w:lang w:eastAsia="cs-CZ"/>
        </w:rPr>
        <w:t xml:space="preserve"> apod.);</w:t>
      </w:r>
    </w:p>
    <w:p w14:paraId="5848C7A0" w14:textId="6B0AE8DA" w:rsidR="00320170" w:rsidRPr="00470020" w:rsidRDefault="00320170" w:rsidP="00F1633B">
      <w:pPr>
        <w:numPr>
          <w:ilvl w:val="0"/>
          <w:numId w:val="33"/>
        </w:numPr>
        <w:spacing w:after="0" w:line="240" w:lineRule="auto"/>
        <w:jc w:val="both"/>
        <w:rPr>
          <w:rStyle w:val="Hypertextovodkaz"/>
          <w:rFonts w:ascii="Times New Roman" w:eastAsia="Times New Roman" w:hAnsi="Times New Roman"/>
          <w:color w:val="auto"/>
          <w:u w:val="none"/>
          <w:lang w:eastAsia="cs-CZ"/>
        </w:rPr>
      </w:pPr>
      <w:r w:rsidRPr="00FA2CE0">
        <w:rPr>
          <w:rFonts w:ascii="Times New Roman" w:eastAsia="Times New Roman" w:hAnsi="Times New Roman"/>
          <w:lang w:eastAsia="cs-CZ"/>
        </w:rPr>
        <w:t>metadatové informace o vrstvách</w:t>
      </w:r>
      <w:r>
        <w:rPr>
          <w:rFonts w:ascii="Times New Roman" w:eastAsia="Times New Roman" w:hAnsi="Times New Roman"/>
          <w:lang w:eastAsia="cs-CZ"/>
        </w:rPr>
        <w:t xml:space="preserve"> (</w:t>
      </w:r>
      <w:r w:rsidRPr="003731F6">
        <w:rPr>
          <w:rFonts w:ascii="Times New Roman" w:eastAsia="Times New Roman" w:hAnsi="Times New Roman"/>
          <w:lang w:eastAsia="cs-CZ"/>
        </w:rPr>
        <w:t>jen nově vytvořených zpracovatelem</w:t>
      </w:r>
      <w:r>
        <w:rPr>
          <w:rFonts w:ascii="Times New Roman" w:eastAsia="Times New Roman" w:hAnsi="Times New Roman"/>
          <w:lang w:eastAsia="cs-CZ"/>
        </w:rPr>
        <w:t xml:space="preserve">) v ISO 19115 nebo dle zjednodušené metodiky krajského úřadu pro metadata, zveřejněné na odkazu: </w:t>
      </w:r>
      <w:hyperlink r:id="rId15" w:history="1">
        <w:r w:rsidRPr="003731F6">
          <w:rPr>
            <w:rStyle w:val="Hypertextovodkaz"/>
            <w:rFonts w:ascii="Times New Roman" w:eastAsia="Times New Roman" w:hAnsi="Times New Roman"/>
            <w:lang w:eastAsia="cs-CZ"/>
          </w:rPr>
          <w:t>Metodika MINIS</w:t>
        </w:r>
      </w:hyperlink>
    </w:p>
    <w:p w14:paraId="1C93EF2B" w14:textId="77777777" w:rsidR="00470020" w:rsidRDefault="00470020" w:rsidP="00470020">
      <w:pPr>
        <w:spacing w:after="0" w:line="240" w:lineRule="auto"/>
        <w:jc w:val="both"/>
        <w:rPr>
          <w:rFonts w:ascii="Times New Roman" w:eastAsia="Times New Roman" w:hAnsi="Times New Roman"/>
          <w:lang w:eastAsia="cs-CZ"/>
        </w:rPr>
      </w:pPr>
    </w:p>
    <w:p w14:paraId="29D62952" w14:textId="2B293492" w:rsidR="00771791" w:rsidRDefault="00771791" w:rsidP="00771791">
      <w:pPr>
        <w:numPr>
          <w:ilvl w:val="0"/>
          <w:numId w:val="10"/>
        </w:numPr>
        <w:spacing w:after="0" w:line="240" w:lineRule="auto"/>
        <w:jc w:val="both"/>
        <w:rPr>
          <w:rFonts w:ascii="Times New Roman" w:eastAsia="Times New Roman" w:hAnsi="Times New Roman" w:cs="Tahoma"/>
          <w:bCs/>
          <w:iCs/>
          <w:lang w:eastAsia="cs-CZ"/>
        </w:rPr>
      </w:pPr>
      <w:r>
        <w:rPr>
          <w:rFonts w:ascii="Times New Roman" w:eastAsia="Times New Roman" w:hAnsi="Times New Roman" w:cs="Tahoma"/>
          <w:bCs/>
          <w:iCs/>
          <w:lang w:eastAsia="cs-CZ"/>
        </w:rPr>
        <w:t>Podmínkou poskytnutí dotace na kterýkoliv zpracovávaný projekt je povinnost předat poskytovateli dotace územně plánovací dokumentaci po jejím vydání (tedy „konečnou verzi“ dokumentace) v tištěné podobě v jednom vyhotovení</w:t>
      </w:r>
      <w:r w:rsidR="00CB5C5E">
        <w:rPr>
          <w:rFonts w:ascii="Times New Roman" w:eastAsia="Times New Roman" w:hAnsi="Times New Roman" w:cs="Tahoma"/>
          <w:bCs/>
          <w:iCs/>
          <w:lang w:eastAsia="cs-CZ"/>
        </w:rPr>
        <w:t xml:space="preserve">, </w:t>
      </w:r>
      <w:r>
        <w:rPr>
          <w:rFonts w:ascii="Times New Roman" w:eastAsia="Times New Roman" w:hAnsi="Times New Roman" w:cs="Tahoma"/>
          <w:bCs/>
          <w:iCs/>
          <w:lang w:eastAsia="cs-CZ"/>
        </w:rPr>
        <w:t>zároveň v digitální podobě ve formátech a po</w:t>
      </w:r>
      <w:r w:rsidR="00552C6F">
        <w:rPr>
          <w:rFonts w:ascii="Times New Roman" w:eastAsia="Times New Roman" w:hAnsi="Times New Roman" w:cs="Tahoma"/>
          <w:bCs/>
          <w:iCs/>
          <w:lang w:eastAsia="cs-CZ"/>
        </w:rPr>
        <w:t>čtech nosičů dle odst. 8 písm. i) bodu i. a písm. j</w:t>
      </w:r>
      <w:r>
        <w:rPr>
          <w:rFonts w:ascii="Times New Roman" w:eastAsia="Times New Roman" w:hAnsi="Times New Roman" w:cs="Tahoma"/>
          <w:bCs/>
          <w:iCs/>
          <w:lang w:eastAsia="cs-CZ"/>
        </w:rPr>
        <w:t>)</w:t>
      </w:r>
      <w:r w:rsidR="00562840">
        <w:rPr>
          <w:rFonts w:ascii="Times New Roman" w:eastAsia="Times New Roman" w:hAnsi="Times New Roman" w:cs="Tahoma"/>
          <w:bCs/>
          <w:iCs/>
          <w:lang w:eastAsia="cs-CZ"/>
        </w:rPr>
        <w:t>, včetně</w:t>
      </w:r>
      <w:r w:rsidR="00562840" w:rsidRPr="00562840">
        <w:rPr>
          <w:rFonts w:ascii="Times New Roman" w:eastAsia="Times New Roman" w:hAnsi="Times New Roman" w:cs="Tahoma"/>
          <w:bCs/>
          <w:iCs/>
          <w:lang w:eastAsia="cs-CZ"/>
        </w:rPr>
        <w:t xml:space="preserve"> </w:t>
      </w:r>
      <w:r w:rsidR="00562840">
        <w:rPr>
          <w:rFonts w:ascii="Times New Roman" w:eastAsia="Times New Roman" w:hAnsi="Times New Roman" w:cs="Tahoma"/>
          <w:bCs/>
          <w:iCs/>
          <w:lang w:eastAsia="cs-CZ"/>
        </w:rPr>
        <w:t>bezchybného výstupního protokolu k vydané dokumentaci dle kontrolního programu ETL,</w:t>
      </w:r>
      <w:r w:rsidR="00552C6F">
        <w:rPr>
          <w:rFonts w:ascii="Times New Roman" w:eastAsia="Times New Roman" w:hAnsi="Times New Roman" w:cs="Tahoma"/>
          <w:bCs/>
          <w:iCs/>
          <w:lang w:eastAsia="cs-CZ"/>
        </w:rPr>
        <w:t xml:space="preserve"> nebo </w:t>
      </w:r>
      <w:r w:rsidR="00331D53">
        <w:rPr>
          <w:rFonts w:ascii="Times New Roman" w:eastAsia="Times New Roman" w:hAnsi="Times New Roman" w:cs="Tahoma"/>
          <w:bCs/>
          <w:iCs/>
          <w:lang w:eastAsia="cs-CZ"/>
        </w:rPr>
        <w:t xml:space="preserve">písm. </w:t>
      </w:r>
      <w:r w:rsidR="00552C6F">
        <w:rPr>
          <w:rFonts w:ascii="Times New Roman" w:eastAsia="Times New Roman" w:hAnsi="Times New Roman" w:cs="Tahoma"/>
          <w:bCs/>
          <w:iCs/>
          <w:lang w:eastAsia="cs-CZ"/>
        </w:rPr>
        <w:t>k</w:t>
      </w:r>
      <w:r>
        <w:rPr>
          <w:rFonts w:ascii="Times New Roman" w:eastAsia="Times New Roman" w:hAnsi="Times New Roman" w:cs="Tahoma"/>
          <w:bCs/>
          <w:iCs/>
          <w:lang w:eastAsia="cs-CZ"/>
        </w:rPr>
        <w:t>) tohoto článku</w:t>
      </w:r>
      <w:r w:rsidR="003C24B5">
        <w:rPr>
          <w:rFonts w:ascii="Times New Roman" w:eastAsia="Times New Roman" w:hAnsi="Times New Roman" w:cs="Tahoma"/>
          <w:bCs/>
          <w:iCs/>
          <w:lang w:eastAsia="cs-CZ"/>
        </w:rPr>
        <w:t>.</w:t>
      </w:r>
    </w:p>
    <w:p w14:paraId="2885B365" w14:textId="77777777" w:rsidR="00771791" w:rsidRDefault="00771791" w:rsidP="00771791">
      <w:pPr>
        <w:spacing w:after="0" w:line="240" w:lineRule="auto"/>
        <w:jc w:val="both"/>
        <w:rPr>
          <w:rFonts w:ascii="Times New Roman" w:eastAsia="Times New Roman" w:hAnsi="Times New Roman" w:cs="Tahoma"/>
          <w:bCs/>
          <w:iCs/>
          <w:lang w:eastAsia="cs-CZ"/>
        </w:rPr>
      </w:pPr>
    </w:p>
    <w:p w14:paraId="2A311F7E" w14:textId="2FFD7652" w:rsidR="00771791" w:rsidRPr="008130AE" w:rsidRDefault="00771791" w:rsidP="00771791">
      <w:pPr>
        <w:pStyle w:val="Zkladntext"/>
        <w:numPr>
          <w:ilvl w:val="0"/>
          <w:numId w:val="10"/>
        </w:numPr>
        <w:tabs>
          <w:tab w:val="left" w:pos="360"/>
        </w:tabs>
        <w:jc w:val="both"/>
        <w:rPr>
          <w:rFonts w:ascii="Times New Roman" w:hAnsi="Times New Roman"/>
          <w:b w:val="0"/>
          <w:i w:val="0"/>
          <w:sz w:val="22"/>
          <w:szCs w:val="22"/>
        </w:rPr>
      </w:pPr>
      <w:r>
        <w:rPr>
          <w:rFonts w:ascii="Times New Roman" w:hAnsi="Times New Roman"/>
          <w:b w:val="0"/>
          <w:i w:val="0"/>
          <w:sz w:val="22"/>
          <w:szCs w:val="22"/>
        </w:rPr>
        <w:t xml:space="preserve">Poskytovatel dotace je oprávněn využívat předané dokumentace v tištěné i v digitální podobě pro zveřejnění způsobem umožňujícím dálkový přístup, pro územně plánovací činnost kraje i obcí, </w:t>
      </w:r>
      <w:r w:rsidRPr="008130AE">
        <w:rPr>
          <w:rFonts w:ascii="Times New Roman" w:hAnsi="Times New Roman"/>
          <w:b w:val="0"/>
          <w:i w:val="0"/>
          <w:sz w:val="22"/>
          <w:szCs w:val="22"/>
        </w:rPr>
        <w:t>jako podklad pro dokumentace zadávané krajem a pro geografický informační systém kraje.</w:t>
      </w:r>
    </w:p>
    <w:p w14:paraId="29B10274" w14:textId="77777777" w:rsidR="00771791" w:rsidRDefault="00771791" w:rsidP="00771791">
      <w:pPr>
        <w:pStyle w:val="Zkladntext"/>
        <w:tabs>
          <w:tab w:val="left" w:pos="360"/>
        </w:tabs>
        <w:jc w:val="both"/>
        <w:rPr>
          <w:rFonts w:ascii="Times New Roman" w:hAnsi="Times New Roman"/>
          <w:b w:val="0"/>
          <w:i w:val="0"/>
          <w:sz w:val="22"/>
          <w:szCs w:val="22"/>
        </w:rPr>
      </w:pPr>
    </w:p>
    <w:p w14:paraId="261FE0BD" w14:textId="4EAE9700" w:rsidR="00771791" w:rsidRPr="008130AE" w:rsidRDefault="00771791" w:rsidP="00771791">
      <w:pPr>
        <w:pStyle w:val="Zkladntext"/>
        <w:numPr>
          <w:ilvl w:val="0"/>
          <w:numId w:val="10"/>
        </w:numPr>
        <w:tabs>
          <w:tab w:val="left" w:pos="360"/>
        </w:tabs>
        <w:jc w:val="both"/>
        <w:rPr>
          <w:rFonts w:ascii="Times New Roman" w:hAnsi="Times New Roman"/>
          <w:b w:val="0"/>
          <w:i w:val="0"/>
          <w:sz w:val="22"/>
          <w:szCs w:val="22"/>
        </w:rPr>
      </w:pPr>
      <w:r w:rsidRPr="008130AE">
        <w:rPr>
          <w:rFonts w:ascii="Times New Roman" w:hAnsi="Times New Roman"/>
          <w:b w:val="0"/>
          <w:i w:val="0"/>
          <w:sz w:val="22"/>
          <w:szCs w:val="22"/>
        </w:rPr>
        <w:t xml:space="preserve">Spolufinancování projektu ze státního rozpočtu nebo strukturálních fondů Evropské unie je možné, pokud to pravidla pro poskytnutí těchto podpor nevylučují. Výše dotace spolu s těmito prostředky </w:t>
      </w:r>
      <w:r w:rsidR="008130AE">
        <w:rPr>
          <w:rFonts w:ascii="Times New Roman" w:hAnsi="Times New Roman"/>
          <w:b w:val="0"/>
          <w:i w:val="0"/>
          <w:sz w:val="22"/>
          <w:szCs w:val="22"/>
        </w:rPr>
        <w:t>nesmí přesáhnout 100</w:t>
      </w:r>
      <w:r w:rsidR="00552C6F">
        <w:rPr>
          <w:rFonts w:ascii="Times New Roman" w:hAnsi="Times New Roman"/>
          <w:b w:val="0"/>
          <w:i w:val="0"/>
          <w:sz w:val="22"/>
          <w:szCs w:val="22"/>
        </w:rPr>
        <w:t xml:space="preserve"> </w:t>
      </w:r>
      <w:r w:rsidR="008130AE">
        <w:rPr>
          <w:rFonts w:ascii="Times New Roman" w:hAnsi="Times New Roman"/>
          <w:b w:val="0"/>
          <w:i w:val="0"/>
          <w:sz w:val="22"/>
          <w:szCs w:val="22"/>
        </w:rPr>
        <w:t>% celkových uznatelných nákladů projektu</w:t>
      </w:r>
      <w:r w:rsidRPr="008130AE">
        <w:rPr>
          <w:rFonts w:ascii="Times New Roman" w:hAnsi="Times New Roman"/>
          <w:b w:val="0"/>
          <w:i w:val="0"/>
          <w:sz w:val="22"/>
          <w:szCs w:val="22"/>
        </w:rPr>
        <w:t>. Informaci o poskytnuté dotaci z výše uvedených rozpočtů uvede žadatel v žádosti; v případě obdržení další dotace v průběhu realizace projektu tuto skutečnost neprodleně písemně oznámí odboru regionálního rozvoje.</w:t>
      </w:r>
    </w:p>
    <w:p w14:paraId="7DFE0268" w14:textId="77777777" w:rsidR="00771791" w:rsidRDefault="00771791" w:rsidP="00771791">
      <w:pPr>
        <w:pStyle w:val="Zkladntext"/>
        <w:tabs>
          <w:tab w:val="left" w:pos="360"/>
        </w:tabs>
        <w:jc w:val="both"/>
        <w:rPr>
          <w:rFonts w:ascii="Times New Roman" w:hAnsi="Times New Roman"/>
          <w:b w:val="0"/>
          <w:i w:val="0"/>
          <w:sz w:val="22"/>
          <w:szCs w:val="22"/>
        </w:rPr>
      </w:pPr>
    </w:p>
    <w:p w14:paraId="4707AB33" w14:textId="4E44332A" w:rsidR="00771791" w:rsidRPr="008130AE" w:rsidRDefault="003C5188" w:rsidP="00771791">
      <w:pPr>
        <w:numPr>
          <w:ilvl w:val="0"/>
          <w:numId w:val="10"/>
        </w:numPr>
        <w:spacing w:after="0" w:line="240" w:lineRule="auto"/>
        <w:jc w:val="both"/>
        <w:rPr>
          <w:rFonts w:ascii="Times New Roman" w:eastAsia="Times New Roman" w:hAnsi="Times New Roman" w:cs="Tahoma"/>
          <w:bCs/>
          <w:iCs/>
          <w:lang w:eastAsia="cs-CZ"/>
        </w:rPr>
      </w:pPr>
      <w:r>
        <w:rPr>
          <w:rFonts w:ascii="Times New Roman" w:eastAsia="Times New Roman" w:hAnsi="Times New Roman" w:cs="Tahoma"/>
          <w:bCs/>
          <w:iCs/>
          <w:lang w:eastAsia="cs-CZ"/>
        </w:rPr>
        <w:lastRenderedPageBreak/>
        <w:t xml:space="preserve">V </w:t>
      </w:r>
      <w:r w:rsidR="00771791" w:rsidRPr="008130AE">
        <w:rPr>
          <w:rFonts w:ascii="Times New Roman" w:eastAsia="Times New Roman" w:hAnsi="Times New Roman" w:cs="Tahoma"/>
          <w:bCs/>
          <w:iCs/>
          <w:lang w:eastAsia="cs-CZ"/>
        </w:rPr>
        <w:t>případě přidělení dotace na tentýž projekt ÚPD podruhé z</w:t>
      </w:r>
      <w:r>
        <w:rPr>
          <w:rFonts w:ascii="Times New Roman" w:eastAsia="Times New Roman" w:hAnsi="Times New Roman" w:cs="Tahoma"/>
          <w:bCs/>
          <w:iCs/>
          <w:lang w:eastAsia="cs-CZ"/>
        </w:rPr>
        <w:t xml:space="preserve"> důvodu přepracování projektu z </w:t>
      </w:r>
      <w:r w:rsidR="00771791" w:rsidRPr="008130AE">
        <w:rPr>
          <w:rFonts w:ascii="Times New Roman" w:eastAsia="Times New Roman" w:hAnsi="Times New Roman" w:cs="Tahoma"/>
          <w:bCs/>
          <w:iCs/>
          <w:lang w:eastAsia="cs-CZ"/>
        </w:rPr>
        <w:t>objektivních příčin platí povinnost, aby územně plánovací dokumentace nabyla účinnosti do</w:t>
      </w:r>
      <w:r w:rsidR="00903987">
        <w:rPr>
          <w:rFonts w:ascii="Times New Roman" w:eastAsia="Times New Roman" w:hAnsi="Times New Roman" w:cs="Tahoma"/>
          <w:bCs/>
          <w:iCs/>
          <w:lang w:eastAsia="cs-CZ"/>
        </w:rPr>
        <w:t> </w:t>
      </w:r>
      <w:r w:rsidR="00771791" w:rsidRPr="008130AE">
        <w:rPr>
          <w:rFonts w:ascii="Times New Roman" w:eastAsia="Times New Roman" w:hAnsi="Times New Roman" w:cs="Tahoma"/>
          <w:bCs/>
          <w:iCs/>
          <w:lang w:eastAsia="cs-CZ"/>
        </w:rPr>
        <w:t>31.</w:t>
      </w:r>
      <w:r w:rsidR="00903987">
        <w:rPr>
          <w:rFonts w:ascii="Times New Roman" w:eastAsia="Times New Roman" w:hAnsi="Times New Roman" w:cs="Tahoma"/>
          <w:bCs/>
          <w:iCs/>
          <w:lang w:eastAsia="cs-CZ"/>
        </w:rPr>
        <w:t> </w:t>
      </w:r>
      <w:r w:rsidR="00771791" w:rsidRPr="008130AE">
        <w:rPr>
          <w:rFonts w:ascii="Times New Roman" w:eastAsia="Times New Roman" w:hAnsi="Times New Roman" w:cs="Tahoma"/>
          <w:bCs/>
          <w:iCs/>
          <w:lang w:eastAsia="cs-CZ"/>
        </w:rPr>
        <w:t>12. 202</w:t>
      </w:r>
      <w:r w:rsidR="00E17E5C" w:rsidRPr="008130AE">
        <w:rPr>
          <w:rFonts w:ascii="Times New Roman" w:eastAsia="Times New Roman" w:hAnsi="Times New Roman" w:cs="Tahoma"/>
          <w:bCs/>
          <w:iCs/>
          <w:lang w:eastAsia="cs-CZ"/>
        </w:rPr>
        <w:t>5</w:t>
      </w:r>
      <w:r w:rsidR="00771791" w:rsidRPr="008130AE">
        <w:rPr>
          <w:rFonts w:ascii="Times New Roman" w:eastAsia="Times New Roman" w:hAnsi="Times New Roman" w:cs="Tahoma"/>
          <w:bCs/>
          <w:iCs/>
          <w:lang w:eastAsia="cs-CZ"/>
        </w:rPr>
        <w:t>. Při nesplnění této povinnosti mu</w:t>
      </w:r>
      <w:r w:rsidR="00903987">
        <w:rPr>
          <w:rFonts w:ascii="Times New Roman" w:eastAsia="Times New Roman" w:hAnsi="Times New Roman" w:cs="Tahoma"/>
          <w:bCs/>
          <w:iCs/>
          <w:lang w:eastAsia="cs-CZ"/>
        </w:rPr>
        <w:t xml:space="preserve">sí žadatel tuto dotaci vrátit v </w:t>
      </w:r>
      <w:r w:rsidR="00771791" w:rsidRPr="008130AE">
        <w:rPr>
          <w:rFonts w:ascii="Times New Roman" w:eastAsia="Times New Roman" w:hAnsi="Times New Roman" w:cs="Tahoma"/>
          <w:bCs/>
          <w:iCs/>
          <w:lang w:eastAsia="cs-CZ"/>
        </w:rPr>
        <w:t>plné výši.</w:t>
      </w:r>
    </w:p>
    <w:p w14:paraId="7E18033E" w14:textId="77777777" w:rsidR="00771791" w:rsidRDefault="00771791" w:rsidP="00771791">
      <w:pPr>
        <w:spacing w:after="0" w:line="240" w:lineRule="auto"/>
        <w:jc w:val="both"/>
        <w:rPr>
          <w:rFonts w:ascii="Times New Roman" w:eastAsia="Times New Roman" w:hAnsi="Times New Roman" w:cs="Tahoma"/>
          <w:bCs/>
          <w:iCs/>
          <w:lang w:eastAsia="cs-CZ"/>
        </w:rPr>
      </w:pPr>
    </w:p>
    <w:p w14:paraId="7CE1C06B" w14:textId="37D288C8" w:rsidR="00771791" w:rsidRDefault="00771791" w:rsidP="00771791">
      <w:pPr>
        <w:pStyle w:val="Zkladntext"/>
        <w:numPr>
          <w:ilvl w:val="0"/>
          <w:numId w:val="10"/>
        </w:numPr>
        <w:tabs>
          <w:tab w:val="left" w:pos="360"/>
        </w:tabs>
        <w:jc w:val="both"/>
        <w:rPr>
          <w:rFonts w:ascii="Times New Roman" w:hAnsi="Times New Roman"/>
          <w:b w:val="0"/>
          <w:i w:val="0"/>
          <w:sz w:val="22"/>
          <w:szCs w:val="22"/>
        </w:rPr>
      </w:pPr>
      <w:r>
        <w:rPr>
          <w:rFonts w:ascii="Times New Roman" w:hAnsi="Times New Roman"/>
          <w:b w:val="0"/>
          <w:i w:val="0"/>
          <w:sz w:val="22"/>
          <w:szCs w:val="22"/>
        </w:rPr>
        <w:t>Žadatel je povinen bez zbytečného prodlení písemně informovat odbor regionálního rozvoje krajského úřadu (dále také „ORR“) o jakékoliv změně v údajích uvedených v podané žádosti (např. změna v osobě oprávněné zastupovat žadatele, v osobě projektanta / zpracovatele, v kontaktech, ve sdělení o spoluúčasti, v dodržení termínů harmonogramu, etapy, na kterou bude dotace využita atd.), poskytnutí dotace není vázáno na konkrétní osobu projektanta / zpracovatele uvedeného v přílohách žádosti.</w:t>
      </w:r>
    </w:p>
    <w:p w14:paraId="22D62C1C" w14:textId="77777777" w:rsidR="00771791" w:rsidRDefault="00771791" w:rsidP="00771791">
      <w:pPr>
        <w:pStyle w:val="Zkladntext"/>
        <w:tabs>
          <w:tab w:val="left" w:pos="360"/>
        </w:tabs>
        <w:jc w:val="both"/>
        <w:rPr>
          <w:rFonts w:ascii="Times New Roman" w:hAnsi="Times New Roman"/>
          <w:b w:val="0"/>
          <w:i w:val="0"/>
          <w:sz w:val="22"/>
          <w:szCs w:val="22"/>
        </w:rPr>
      </w:pPr>
    </w:p>
    <w:p w14:paraId="2F6E5C2A" w14:textId="77777777" w:rsidR="00771791" w:rsidRDefault="00771791" w:rsidP="00771791">
      <w:pPr>
        <w:numPr>
          <w:ilvl w:val="0"/>
          <w:numId w:val="10"/>
        </w:numPr>
        <w:spacing w:after="0" w:line="240" w:lineRule="auto"/>
        <w:jc w:val="both"/>
        <w:rPr>
          <w:rFonts w:ascii="Times New Roman" w:eastAsia="Times New Roman" w:hAnsi="Times New Roman" w:cs="Tahoma"/>
          <w:bCs/>
          <w:iCs/>
          <w:lang w:eastAsia="cs-CZ"/>
        </w:rPr>
      </w:pPr>
      <w:r>
        <w:rPr>
          <w:rFonts w:ascii="Times New Roman" w:eastAsia="Times New Roman" w:hAnsi="Times New Roman" w:cs="Tahoma"/>
          <w:bCs/>
          <w:iCs/>
          <w:lang w:eastAsia="cs-CZ"/>
        </w:rPr>
        <w:t>Dotace se neposkytuje k úhradě nákladů na změny územních plánů vyplývajících z aktualizací zásad územního rozvoje. Úhrada takto vyvolaných nákladů se řídí ustanovením § 45 odst. 2 stavebního zákona.</w:t>
      </w:r>
    </w:p>
    <w:p w14:paraId="13807127" w14:textId="4181A289" w:rsidR="00771791" w:rsidRDefault="00771791" w:rsidP="00771791">
      <w:pPr>
        <w:spacing w:after="0" w:line="240" w:lineRule="auto"/>
        <w:jc w:val="both"/>
        <w:rPr>
          <w:rFonts w:ascii="Times New Roman" w:eastAsia="Times New Roman" w:hAnsi="Times New Roman"/>
          <w:lang w:eastAsia="cs-CZ"/>
        </w:rPr>
      </w:pPr>
    </w:p>
    <w:p w14:paraId="715E5E5B" w14:textId="14781B13"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poskytne dotaci jen a výhradně v případě souhlasného ro</w:t>
      </w:r>
      <w:r w:rsidR="00025701">
        <w:rPr>
          <w:rFonts w:ascii="Times New Roman" w:eastAsia="Times New Roman" w:hAnsi="Times New Roman"/>
          <w:lang w:eastAsia="cs-CZ"/>
        </w:rPr>
        <w:t>zhodnutí orgánu kraje</w:t>
      </w:r>
      <w:r w:rsidRPr="00B72D2C">
        <w:rPr>
          <w:rFonts w:ascii="Times New Roman" w:eastAsia="Times New Roman" w:hAnsi="Times New Roman"/>
          <w:lang w:eastAsia="cs-CZ"/>
        </w:rPr>
        <w:t>, a to na základě veřejnoprávní smlouvy o poskytnutí dotace z rozpočtu Karlovarského kraje.</w:t>
      </w:r>
    </w:p>
    <w:p w14:paraId="61CDCEAD" w14:textId="77777777" w:rsidR="00B72D2C" w:rsidRPr="00B72D2C" w:rsidRDefault="00B72D2C" w:rsidP="006F5263">
      <w:pPr>
        <w:spacing w:after="0" w:line="240" w:lineRule="auto"/>
        <w:jc w:val="both"/>
        <w:rPr>
          <w:rFonts w:ascii="Times New Roman" w:eastAsia="Times New Roman" w:hAnsi="Times New Roman"/>
          <w:lang w:eastAsia="cs-CZ"/>
        </w:rPr>
      </w:pPr>
    </w:p>
    <w:p w14:paraId="409D1913" w14:textId="77777777" w:rsidR="00B72D2C" w:rsidRPr="00B72D2C" w:rsidRDefault="00B72D2C" w:rsidP="00F1633B">
      <w:pPr>
        <w:numPr>
          <w:ilvl w:val="0"/>
          <w:numId w:val="10"/>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 rozhodnutí příslušného orgánu Karlovarského kraje bude žadatel vyrozuměn nejpozději do</w:t>
      </w:r>
      <w:r w:rsidR="000E10B1">
        <w:rPr>
          <w:rFonts w:ascii="Times New Roman" w:eastAsia="Times New Roman" w:hAnsi="Times New Roman"/>
          <w:lang w:eastAsia="cs-CZ"/>
        </w:rPr>
        <w:t> </w:t>
      </w:r>
      <w:r w:rsidRPr="00B72D2C">
        <w:rPr>
          <w:rFonts w:ascii="Times New Roman" w:eastAsia="Times New Roman" w:hAnsi="Times New Roman"/>
          <w:lang w:eastAsia="cs-CZ"/>
        </w:rPr>
        <w:t>15</w:t>
      </w:r>
      <w:r w:rsidR="000E10B1">
        <w:rPr>
          <w:rFonts w:ascii="Times New Roman" w:eastAsia="Times New Roman" w:hAnsi="Times New Roman"/>
          <w:lang w:eastAsia="cs-CZ"/>
        </w:rPr>
        <w:t> </w:t>
      </w:r>
      <w:r w:rsidRPr="00B72D2C">
        <w:rPr>
          <w:rFonts w:ascii="Times New Roman" w:eastAsia="Times New Roman" w:hAnsi="Times New Roman"/>
          <w:lang w:eastAsia="cs-CZ"/>
        </w:rPr>
        <w:t>pracovních dnů ode dne zveřejnění ověřeného usnesení na portálu Karlovarského kraje.</w:t>
      </w:r>
    </w:p>
    <w:p w14:paraId="6BB9E253" w14:textId="77777777" w:rsidR="00F656A7" w:rsidRPr="003D3D80" w:rsidRDefault="00F656A7" w:rsidP="006B6790">
      <w:pPr>
        <w:pStyle w:val="Default"/>
        <w:rPr>
          <w:rFonts w:ascii="Times New Roman" w:hAnsi="Times New Roman" w:cs="Times New Roman"/>
          <w:color w:val="auto"/>
          <w:sz w:val="22"/>
          <w:szCs w:val="22"/>
        </w:rPr>
      </w:pPr>
    </w:p>
    <w:p w14:paraId="572CFFC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2033AB6A" w14:textId="77777777" w:rsidR="00F656A7" w:rsidRDefault="00F656A7"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3"/>
      </w:r>
    </w:p>
    <w:p w14:paraId="3AE0B3DE" w14:textId="77777777" w:rsidR="00F656A7" w:rsidRPr="0031162D" w:rsidRDefault="00F656A7" w:rsidP="00F1633B">
      <w:pPr>
        <w:pStyle w:val="Odstavecseseznamem"/>
        <w:numPr>
          <w:ilvl w:val="0"/>
          <w:numId w:val="2"/>
        </w:numPr>
        <w:spacing w:after="0" w:line="240" w:lineRule="auto"/>
        <w:ind w:left="426" w:hanging="426"/>
        <w:contextualSpacing w:val="0"/>
        <w:jc w:val="both"/>
        <w:rPr>
          <w:rFonts w:ascii="Times New Roman" w:hAnsi="Times New Roman"/>
        </w:rPr>
      </w:pPr>
      <w:r w:rsidRPr="0031162D">
        <w:rPr>
          <w:rFonts w:ascii="Times New Roman" w:hAnsi="Times New Roman"/>
        </w:rPr>
        <w:t xml:space="preserve">Vzor </w:t>
      </w:r>
      <w:r w:rsidR="00172624" w:rsidRPr="0031162D">
        <w:rPr>
          <w:rFonts w:ascii="Times New Roman" w:hAnsi="Times New Roman"/>
        </w:rPr>
        <w:t>žádosti</w:t>
      </w:r>
      <w:r w:rsidR="00D01A6E" w:rsidRPr="0031162D">
        <w:rPr>
          <w:rFonts w:ascii="Times New Roman" w:hAnsi="Times New Roman"/>
        </w:rPr>
        <w:t xml:space="preserve"> resp. nevyplněnou elektronickou žádost má žadatel k dispozici v dotačním portálu Karlovarského kraje. Vzor</w:t>
      </w:r>
      <w:r w:rsidR="00164422" w:rsidRPr="0031162D">
        <w:rPr>
          <w:rFonts w:ascii="Times New Roman" w:hAnsi="Times New Roman"/>
        </w:rPr>
        <w:t>y</w:t>
      </w:r>
      <w:r w:rsidR="00172624" w:rsidRPr="0031162D">
        <w:rPr>
          <w:rFonts w:ascii="Times New Roman" w:hAnsi="Times New Roman"/>
        </w:rPr>
        <w:t xml:space="preserve"> </w:t>
      </w:r>
      <w:r w:rsidR="0018179B" w:rsidRPr="0031162D">
        <w:rPr>
          <w:rFonts w:ascii="Times New Roman" w:hAnsi="Times New Roman"/>
        </w:rPr>
        <w:t>příloh k</w:t>
      </w:r>
      <w:r w:rsidR="00FA7F15" w:rsidRPr="0031162D">
        <w:rPr>
          <w:rFonts w:ascii="Times New Roman" w:hAnsi="Times New Roman"/>
        </w:rPr>
        <w:t> </w:t>
      </w:r>
      <w:r w:rsidR="0018179B" w:rsidRPr="0031162D">
        <w:rPr>
          <w:rFonts w:ascii="Times New Roman" w:hAnsi="Times New Roman"/>
        </w:rPr>
        <w:t>žádosti</w:t>
      </w:r>
      <w:r w:rsidR="00FA7F15" w:rsidRPr="0031162D">
        <w:rPr>
          <w:rFonts w:ascii="Times New Roman" w:hAnsi="Times New Roman"/>
        </w:rPr>
        <w:t xml:space="preserve"> </w:t>
      </w:r>
      <w:r w:rsidR="00B412E0" w:rsidRPr="0031162D">
        <w:rPr>
          <w:rFonts w:ascii="Times New Roman" w:hAnsi="Times New Roman"/>
        </w:rPr>
        <w:t>j</w:t>
      </w:r>
      <w:r w:rsidR="00D01A6E" w:rsidRPr="0031162D">
        <w:rPr>
          <w:rFonts w:ascii="Times New Roman" w:hAnsi="Times New Roman"/>
        </w:rPr>
        <w:t xml:space="preserve">sou </w:t>
      </w:r>
      <w:r w:rsidR="003E2C92" w:rsidRPr="0031162D">
        <w:rPr>
          <w:rFonts w:ascii="Times New Roman" w:hAnsi="Times New Roman"/>
        </w:rPr>
        <w:t xml:space="preserve">součástí tohoto </w:t>
      </w:r>
      <w:r w:rsidR="00AD111B" w:rsidRPr="0031162D">
        <w:rPr>
          <w:rFonts w:ascii="Times New Roman" w:hAnsi="Times New Roman"/>
        </w:rPr>
        <w:t>dokumentu</w:t>
      </w:r>
      <w:r w:rsidR="003E2C92" w:rsidRPr="0031162D">
        <w:rPr>
          <w:rFonts w:ascii="Times New Roman" w:hAnsi="Times New Roman"/>
        </w:rPr>
        <w:t>.</w:t>
      </w:r>
      <w:r w:rsidR="00FA7F15" w:rsidRPr="0031162D">
        <w:rPr>
          <w:rFonts w:ascii="Times New Roman" w:hAnsi="Times New Roman"/>
        </w:rPr>
        <w:t xml:space="preserve"> </w:t>
      </w:r>
    </w:p>
    <w:p w14:paraId="23DE523C" w14:textId="77777777" w:rsidR="00F656A7" w:rsidRPr="003D3D80" w:rsidRDefault="00F656A7" w:rsidP="006B6790">
      <w:pPr>
        <w:pStyle w:val="Default"/>
        <w:rPr>
          <w:rFonts w:ascii="Times New Roman" w:hAnsi="Times New Roman" w:cs="Times New Roman"/>
          <w:color w:val="auto"/>
          <w:sz w:val="22"/>
          <w:szCs w:val="22"/>
        </w:rPr>
      </w:pPr>
    </w:p>
    <w:p w14:paraId="08F8F777" w14:textId="1DC2CAC2" w:rsidR="00F656A7" w:rsidRPr="0031162D" w:rsidRDefault="003E2C92" w:rsidP="00F1633B">
      <w:pPr>
        <w:pStyle w:val="Odstavecseseznamem"/>
        <w:numPr>
          <w:ilvl w:val="0"/>
          <w:numId w:val="2"/>
        </w:numPr>
        <w:spacing w:after="0" w:line="240" w:lineRule="auto"/>
        <w:ind w:left="426" w:hanging="426"/>
        <w:contextualSpacing w:val="0"/>
        <w:jc w:val="both"/>
        <w:rPr>
          <w:rFonts w:ascii="Times New Roman" w:hAnsi="Times New Roman"/>
        </w:rPr>
      </w:pPr>
      <w:r w:rsidRPr="0031162D">
        <w:rPr>
          <w:rFonts w:ascii="Times New Roman" w:hAnsi="Times New Roman"/>
        </w:rPr>
        <w:t>D</w:t>
      </w:r>
      <w:r w:rsidR="0014774B" w:rsidRPr="0031162D">
        <w:rPr>
          <w:rFonts w:ascii="Times New Roman" w:hAnsi="Times New Roman"/>
        </w:rPr>
        <w:t xml:space="preserve">otační program je k dispozici </w:t>
      </w:r>
      <w:r w:rsidR="009812E9" w:rsidRPr="0031162D">
        <w:rPr>
          <w:rFonts w:ascii="Times New Roman" w:hAnsi="Times New Roman"/>
        </w:rPr>
        <w:t xml:space="preserve">v listinné podobě </w:t>
      </w:r>
      <w:r w:rsidR="0014774B" w:rsidRPr="0031162D">
        <w:rPr>
          <w:rFonts w:ascii="Times New Roman" w:hAnsi="Times New Roman"/>
        </w:rPr>
        <w:t xml:space="preserve">na odboru </w:t>
      </w:r>
      <w:r w:rsidR="008953F8">
        <w:rPr>
          <w:rFonts w:ascii="Times New Roman" w:hAnsi="Times New Roman"/>
        </w:rPr>
        <w:t>regionálního rozvoje</w:t>
      </w:r>
      <w:r w:rsidR="0014774B" w:rsidRPr="0031162D">
        <w:rPr>
          <w:rFonts w:ascii="Times New Roman" w:hAnsi="Times New Roman"/>
        </w:rPr>
        <w:t xml:space="preserve"> </w:t>
      </w:r>
      <w:r w:rsidR="006A302D" w:rsidRPr="0031162D">
        <w:rPr>
          <w:rFonts w:ascii="Times New Roman" w:eastAsia="Times New Roman" w:hAnsi="Times New Roman"/>
          <w:lang w:eastAsia="cs-CZ"/>
        </w:rPr>
        <w:t>(dále jen „</w:t>
      </w:r>
      <w:r w:rsidR="008953F8">
        <w:rPr>
          <w:rFonts w:ascii="Times New Roman" w:eastAsia="Times New Roman" w:hAnsi="Times New Roman"/>
          <w:lang w:eastAsia="cs-CZ"/>
        </w:rPr>
        <w:t>ORR</w:t>
      </w:r>
      <w:r w:rsidR="006A302D" w:rsidRPr="0031162D">
        <w:rPr>
          <w:rFonts w:ascii="Times New Roman" w:eastAsia="Times New Roman" w:hAnsi="Times New Roman"/>
          <w:lang w:eastAsia="cs-CZ"/>
        </w:rPr>
        <w:t xml:space="preserve">“) </w:t>
      </w:r>
      <w:r w:rsidR="009812E9" w:rsidRPr="0031162D">
        <w:rPr>
          <w:rFonts w:ascii="Times New Roman" w:hAnsi="Times New Roman"/>
        </w:rPr>
        <w:t>a</w:t>
      </w:r>
      <w:r w:rsidR="0014774B" w:rsidRPr="0031162D">
        <w:rPr>
          <w:rFonts w:ascii="Times New Roman" w:hAnsi="Times New Roman"/>
        </w:rPr>
        <w:t> v elektronické podobě na internetových stránkách kraje</w:t>
      </w:r>
      <w:r w:rsidR="00171E41">
        <w:rPr>
          <w:rFonts w:ascii="Times New Roman" w:hAnsi="Times New Roman"/>
        </w:rPr>
        <w:t xml:space="preserve"> </w:t>
      </w:r>
      <w:hyperlink r:id="rId16" w:history="1">
        <w:r w:rsidR="00470020" w:rsidRPr="00473097">
          <w:rPr>
            <w:rStyle w:val="Hypertextovodkaz"/>
            <w:rFonts w:ascii="Times New Roman" w:hAnsi="Times New Roman"/>
          </w:rPr>
          <w:t>http://www.kr-karlovarsky.cz/dotace/Stranky/Prehled-dotace.aspx</w:t>
        </w:r>
      </w:hyperlink>
      <w:r w:rsidR="0014774B" w:rsidRPr="00584102">
        <w:rPr>
          <w:rFonts w:ascii="Times New Roman" w:hAnsi="Times New Roman"/>
          <w:u w:val="single"/>
        </w:rPr>
        <w:t>.</w:t>
      </w:r>
      <w:r w:rsidR="00F656A7" w:rsidRPr="0031162D">
        <w:rPr>
          <w:rFonts w:ascii="Times New Roman" w:hAnsi="Times New Roman"/>
        </w:rPr>
        <w:t xml:space="preserve"> </w:t>
      </w:r>
      <w:r w:rsidR="00B44E76" w:rsidRPr="0031162D">
        <w:rPr>
          <w:rFonts w:ascii="Times New Roman" w:hAnsi="Times New Roman"/>
        </w:rPr>
        <w:t xml:space="preserve">Informace o dotačním programu může žadatel získat také na informačním portálu kraje </w:t>
      </w:r>
      <w:hyperlink r:id="rId17" w:history="1">
        <w:r w:rsidR="00D01A6E" w:rsidRPr="0031162D">
          <w:rPr>
            <w:rStyle w:val="Hypertextovodkaz"/>
            <w:rFonts w:ascii="Times New Roman" w:hAnsi="Times New Roman"/>
          </w:rPr>
          <w:t>http://programy.kr-karlovarsky.cz</w:t>
        </w:r>
      </w:hyperlink>
      <w:r w:rsidR="00D01A6E" w:rsidRPr="0031162D">
        <w:rPr>
          <w:rFonts w:ascii="Times New Roman" w:hAnsi="Times New Roman"/>
        </w:rPr>
        <w:t>.</w:t>
      </w:r>
    </w:p>
    <w:p w14:paraId="52E56223" w14:textId="77777777" w:rsidR="00B72D2C" w:rsidRDefault="00B72D2C" w:rsidP="00B72D2C">
      <w:pPr>
        <w:spacing w:after="0" w:line="240" w:lineRule="auto"/>
        <w:rPr>
          <w:rFonts w:ascii="Times New Roman" w:eastAsia="Times New Roman" w:hAnsi="Times New Roman"/>
          <w:lang w:eastAsia="cs-CZ"/>
        </w:rPr>
      </w:pPr>
    </w:p>
    <w:p w14:paraId="31D15568" w14:textId="77777777" w:rsidR="00B72D2C" w:rsidRPr="006F5263" w:rsidRDefault="00B72D2C" w:rsidP="00B72D2C">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XI.</w:t>
      </w:r>
    </w:p>
    <w:p w14:paraId="74D22AE8" w14:textId="77777777" w:rsidR="00B72D2C" w:rsidRPr="00B72D2C" w:rsidRDefault="00B72D2C" w:rsidP="00B72D2C">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 xml:space="preserve">Použití, kontrola a finanční </w:t>
      </w:r>
      <w:r w:rsidRPr="004A5C16">
        <w:rPr>
          <w:rFonts w:ascii="Times New Roman" w:eastAsia="Times New Roman" w:hAnsi="Times New Roman"/>
          <w:b/>
          <w:lang w:eastAsia="cs-CZ"/>
        </w:rPr>
        <w:t>vypořádání</w:t>
      </w:r>
      <w:r w:rsidRPr="00B72D2C">
        <w:rPr>
          <w:rFonts w:ascii="Times New Roman" w:eastAsia="Times New Roman" w:hAnsi="Times New Roman"/>
          <w:b/>
          <w:lang w:eastAsia="cs-CZ"/>
        </w:rPr>
        <w:t xml:space="preserve"> poskytnuté dotace</w:t>
      </w:r>
    </w:p>
    <w:p w14:paraId="495B0C0F" w14:textId="77777777" w:rsidR="00B72D2C" w:rsidRPr="00B72D2C" w:rsidRDefault="00B72D2C" w:rsidP="00F1633B">
      <w:pPr>
        <w:numPr>
          <w:ilvl w:val="0"/>
          <w:numId w:val="14"/>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Pr>
          <w:rFonts w:ascii="Times New Roman" w:eastAsia="Times New Roman" w:hAnsi="Times New Roman"/>
          <w:lang w:eastAsia="cs-CZ"/>
        </w:rPr>
        <w:t>řádnou evidenci.</w:t>
      </w:r>
    </w:p>
    <w:p w14:paraId="07547A01" w14:textId="77777777" w:rsidR="00B72D2C" w:rsidRPr="006F5263" w:rsidRDefault="00B72D2C" w:rsidP="006F5263">
      <w:pPr>
        <w:spacing w:after="0" w:line="240" w:lineRule="auto"/>
        <w:rPr>
          <w:rFonts w:ascii="Times New Roman" w:eastAsia="Times New Roman" w:hAnsi="Times New Roman"/>
          <w:lang w:eastAsia="cs-CZ"/>
        </w:rPr>
      </w:pPr>
    </w:p>
    <w:p w14:paraId="4A201AB8" w14:textId="13E19CF3" w:rsidR="00B72D2C" w:rsidRPr="00B72D2C" w:rsidRDefault="00025701" w:rsidP="00F1633B">
      <w:pPr>
        <w:numPr>
          <w:ilvl w:val="0"/>
          <w:numId w:val="14"/>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Kontrolu dle </w:t>
      </w:r>
      <w:r w:rsidR="00B72D2C" w:rsidRPr="00B72D2C">
        <w:rPr>
          <w:rFonts w:ascii="Times New Roman" w:eastAsia="Times New Roman" w:hAnsi="Times New Roman"/>
          <w:lang w:eastAsia="cs-CZ"/>
        </w:rPr>
        <w:t>zákona číslo 320/2001 Sb., o finanční kontrole ve veřejné správě a o změně některých zákonů (zákon o finanční kontrole)</w:t>
      </w:r>
      <w:r w:rsidR="00470020">
        <w:rPr>
          <w:rFonts w:ascii="Times New Roman" w:eastAsia="Times New Roman" w:hAnsi="Times New Roman"/>
          <w:lang w:eastAsia="cs-CZ"/>
        </w:rPr>
        <w:t>,</w:t>
      </w:r>
      <w:r w:rsidR="00B72D2C" w:rsidRPr="00B72D2C">
        <w:rPr>
          <w:rFonts w:ascii="Times New Roman" w:eastAsia="Times New Roman" w:hAnsi="Times New Roman"/>
          <w:lang w:eastAsia="cs-CZ"/>
        </w:rPr>
        <w:t xml:space="preserve"> ve znění pozdějších předpisů a zákona číslo 255/2012 Sb., o kontrole (kontrolní řád)</w:t>
      </w:r>
      <w:r w:rsidR="00470020">
        <w:rPr>
          <w:rFonts w:ascii="Times New Roman" w:eastAsia="Times New Roman" w:hAnsi="Times New Roman"/>
          <w:lang w:eastAsia="cs-CZ"/>
        </w:rPr>
        <w:t>,</w:t>
      </w:r>
      <w:r w:rsidR="00CE3A62">
        <w:rPr>
          <w:rFonts w:ascii="Times New Roman" w:eastAsia="Times New Roman" w:hAnsi="Times New Roman"/>
          <w:lang w:eastAsia="cs-CZ"/>
        </w:rPr>
        <w:t xml:space="preserve"> </w:t>
      </w:r>
      <w:r w:rsidR="00B72D2C" w:rsidRPr="00B72D2C">
        <w:rPr>
          <w:rFonts w:ascii="Times New Roman" w:eastAsia="Times New Roman" w:hAnsi="Times New Roman"/>
          <w:lang w:eastAsia="cs-CZ"/>
        </w:rPr>
        <w:t xml:space="preserve">ve znění pozdějších předpisů vykonávají </w:t>
      </w:r>
      <w:r w:rsidR="00EB5FDA">
        <w:rPr>
          <w:rFonts w:ascii="Times New Roman" w:eastAsia="Times New Roman" w:hAnsi="Times New Roman"/>
          <w:lang w:eastAsia="cs-CZ"/>
        </w:rPr>
        <w:t xml:space="preserve">mj. </w:t>
      </w:r>
      <w:r w:rsidR="00B72D2C" w:rsidRPr="00B72D2C">
        <w:rPr>
          <w:rFonts w:ascii="Times New Roman" w:eastAsia="Times New Roman" w:hAnsi="Times New Roman"/>
          <w:lang w:eastAsia="cs-CZ"/>
        </w:rPr>
        <w:t>pověření zaměstnanci a členové příslušných kontrolních orgánů kraje.</w:t>
      </w:r>
    </w:p>
    <w:p w14:paraId="5043CB0F" w14:textId="77777777" w:rsidR="00B72D2C" w:rsidRPr="00B72D2C" w:rsidRDefault="00B72D2C" w:rsidP="006F5263">
      <w:pPr>
        <w:spacing w:after="0" w:line="240" w:lineRule="auto"/>
        <w:jc w:val="both"/>
        <w:rPr>
          <w:rFonts w:ascii="Times New Roman" w:eastAsia="Times New Roman" w:hAnsi="Times New Roman"/>
          <w:lang w:eastAsia="cs-CZ"/>
        </w:rPr>
      </w:pPr>
    </w:p>
    <w:p w14:paraId="52272D4C" w14:textId="77777777" w:rsidR="00B72D2C" w:rsidRDefault="00B72D2C" w:rsidP="00F1633B">
      <w:pPr>
        <w:numPr>
          <w:ilvl w:val="0"/>
          <w:numId w:val="14"/>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7459315" w14:textId="77777777" w:rsidR="006F5263" w:rsidRPr="006F5263" w:rsidRDefault="006F5263" w:rsidP="006F5263">
      <w:pPr>
        <w:spacing w:after="0" w:line="240" w:lineRule="auto"/>
        <w:jc w:val="both"/>
        <w:rPr>
          <w:rFonts w:ascii="Times New Roman" w:eastAsia="Times New Roman" w:hAnsi="Times New Roman"/>
          <w:lang w:eastAsia="cs-CZ"/>
        </w:rPr>
      </w:pPr>
    </w:p>
    <w:p w14:paraId="10CFD8C9" w14:textId="003ADE3B" w:rsidR="00B72D2C" w:rsidRPr="00B72D2C" w:rsidRDefault="00B72D2C" w:rsidP="00F1633B">
      <w:pPr>
        <w:numPr>
          <w:ilvl w:val="0"/>
          <w:numId w:val="14"/>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Příjemce je povinen provést a předložit </w:t>
      </w:r>
      <w:r w:rsidR="008953F8">
        <w:rPr>
          <w:rFonts w:ascii="Times New Roman" w:eastAsia="Times New Roman" w:hAnsi="Times New Roman"/>
          <w:lang w:eastAsia="cs-CZ"/>
        </w:rPr>
        <w:t>ORR</w:t>
      </w:r>
      <w:r w:rsidRPr="00B72D2C">
        <w:rPr>
          <w:rFonts w:ascii="Times New Roman" w:eastAsia="Times New Roman" w:hAnsi="Times New Roman"/>
          <w:lang w:eastAsia="cs-CZ"/>
        </w:rPr>
        <w:t xml:space="preserve"> finanční vypořádání dotace nejpozději do termínu stanoveného ve veřejnoprávní smlouvě o poskytnutí dotace</w:t>
      </w:r>
      <w:r w:rsidRPr="00B72D2C">
        <w:rPr>
          <w:rFonts w:ascii="Times New Roman" w:eastAsia="Times New Roman" w:hAnsi="Times New Roman"/>
          <w:bCs/>
          <w:iCs/>
          <w:lang w:eastAsia="cs-CZ"/>
        </w:rPr>
        <w:t xml:space="preserve">. </w:t>
      </w:r>
      <w:r w:rsidR="008953F8">
        <w:rPr>
          <w:rFonts w:ascii="Times New Roman" w:eastAsia="Times New Roman" w:hAnsi="Times New Roman"/>
          <w:bCs/>
          <w:iCs/>
          <w:lang w:eastAsia="cs-CZ"/>
        </w:rPr>
        <w:t>ORR</w:t>
      </w:r>
      <w:r w:rsidRPr="00B72D2C">
        <w:rPr>
          <w:rFonts w:ascii="Times New Roman" w:eastAsia="Times New Roman" w:hAnsi="Times New Roman"/>
          <w:bCs/>
          <w:iCs/>
          <w:color w:val="FF0000"/>
          <w:lang w:eastAsia="cs-CZ"/>
        </w:rPr>
        <w:t xml:space="preserve"> </w:t>
      </w:r>
      <w:r w:rsidRPr="00B72D2C">
        <w:rPr>
          <w:rFonts w:ascii="Times New Roman" w:eastAsia="Times New Roman" w:hAnsi="Times New Roman"/>
          <w:bCs/>
          <w:iCs/>
          <w:lang w:eastAsia="cs-CZ"/>
        </w:rPr>
        <w:t>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Pr>
          <w:rFonts w:ascii="Times New Roman" w:eastAsia="Times New Roman" w:hAnsi="Times New Roman"/>
          <w:bCs/>
          <w:iCs/>
          <w:lang w:eastAsia="cs-CZ"/>
        </w:rPr>
        <w:t>o</w:t>
      </w:r>
      <w:r w:rsidRPr="00B72D2C">
        <w:rPr>
          <w:rFonts w:ascii="Times New Roman" w:eastAsia="Times New Roman" w:hAnsi="Times New Roman"/>
          <w:bCs/>
          <w:iCs/>
          <w:lang w:eastAsia="cs-CZ"/>
        </w:rPr>
        <w:t xml:space="preserve"> </w:t>
      </w:r>
      <w:r w:rsidR="00EF132E">
        <w:rPr>
          <w:rFonts w:ascii="Times New Roman" w:eastAsia="Times New Roman" w:hAnsi="Times New Roman"/>
          <w:bCs/>
          <w:iCs/>
          <w:lang w:eastAsia="cs-CZ"/>
        </w:rPr>
        <w:t>potvrzení</w:t>
      </w:r>
      <w:r w:rsidRPr="00B72D2C">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6537F28F" w14:textId="77777777" w:rsidR="00B72D2C" w:rsidRPr="006F5263" w:rsidRDefault="00B72D2C" w:rsidP="006F5263">
      <w:pPr>
        <w:spacing w:after="0" w:line="240" w:lineRule="auto"/>
        <w:jc w:val="both"/>
        <w:rPr>
          <w:rFonts w:ascii="Times New Roman" w:eastAsia="Times New Roman" w:hAnsi="Times New Roman"/>
          <w:bCs/>
          <w:iCs/>
          <w:lang w:eastAsia="cs-CZ"/>
        </w:rPr>
      </w:pPr>
    </w:p>
    <w:p w14:paraId="3DE06A64" w14:textId="0E01B4A3" w:rsidR="00FA7F15" w:rsidRPr="00EF132E" w:rsidRDefault="00FA7F15" w:rsidP="00F1633B">
      <w:pPr>
        <w:numPr>
          <w:ilvl w:val="0"/>
          <w:numId w:val="14"/>
        </w:numPr>
        <w:spacing w:after="0" w:line="240" w:lineRule="auto"/>
        <w:jc w:val="both"/>
        <w:rPr>
          <w:rFonts w:ascii="Times New Roman" w:eastAsia="Times New Roman" w:hAnsi="Times New Roman"/>
          <w:lang w:eastAsia="cs-CZ"/>
        </w:rPr>
      </w:pPr>
      <w:r w:rsidRPr="00FA7F15">
        <w:rPr>
          <w:rFonts w:ascii="Times New Roman" w:eastAsia="Times New Roman" w:hAnsi="Times New Roman"/>
          <w:lang w:eastAsia="cs-CZ"/>
        </w:rPr>
        <w:lastRenderedPageBreak/>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8953F8">
        <w:rPr>
          <w:rFonts w:ascii="Times New Roman" w:eastAsia="Times New Roman" w:hAnsi="Times New Roman"/>
          <w:lang w:eastAsia="cs-CZ"/>
        </w:rPr>
        <w:t>ORR</w:t>
      </w:r>
      <w:r w:rsidRPr="00FA7F15">
        <w:rPr>
          <w:rFonts w:ascii="Times New Roman" w:eastAsia="Times New Roman" w:hAnsi="Times New Roman"/>
          <w:lang w:eastAsia="cs-CZ"/>
        </w:rPr>
        <w:t>. Pro tento účel příjemce použije formulář Avízo, který je součástí formuláře Finanční</w:t>
      </w:r>
      <w:r w:rsidR="00226BF9">
        <w:rPr>
          <w:rFonts w:ascii="Times New Roman" w:eastAsia="Times New Roman" w:hAnsi="Times New Roman"/>
          <w:lang w:eastAsia="cs-CZ"/>
        </w:rPr>
        <w:t xml:space="preserve"> </w:t>
      </w:r>
      <w:r w:rsidR="00226BF9" w:rsidRPr="00EF132E">
        <w:rPr>
          <w:rFonts w:ascii="Times New Roman" w:eastAsia="Times New Roman" w:hAnsi="Times New Roman"/>
          <w:lang w:eastAsia="cs-CZ"/>
        </w:rPr>
        <w:t>vypořádání.</w:t>
      </w:r>
    </w:p>
    <w:p w14:paraId="61329A51" w14:textId="77777777" w:rsidR="00852D6C" w:rsidRPr="006F5263" w:rsidRDefault="00852D6C" w:rsidP="006B6790">
      <w:pPr>
        <w:spacing w:after="0" w:line="240" w:lineRule="auto"/>
        <w:rPr>
          <w:rFonts w:ascii="Times New Roman" w:eastAsia="Times New Roman" w:hAnsi="Times New Roman"/>
          <w:bCs/>
          <w:iCs/>
          <w:lang w:eastAsia="cs-CZ"/>
        </w:rPr>
      </w:pPr>
    </w:p>
    <w:p w14:paraId="6574D78A"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Čl. XI</w:t>
      </w:r>
      <w:r>
        <w:rPr>
          <w:rFonts w:ascii="Times New Roman" w:hAnsi="Times New Roman"/>
          <w:b/>
        </w:rPr>
        <w:t>I</w:t>
      </w:r>
      <w:r w:rsidRPr="00660751">
        <w:rPr>
          <w:rFonts w:ascii="Times New Roman" w:hAnsi="Times New Roman"/>
          <w:b/>
        </w:rPr>
        <w:t>.</w:t>
      </w:r>
    </w:p>
    <w:p w14:paraId="734EBC1B"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Závěrečná a přechodná ustanovení</w:t>
      </w:r>
    </w:p>
    <w:p w14:paraId="5A2A4733" w14:textId="77777777" w:rsidR="00660751" w:rsidRPr="00660751" w:rsidRDefault="00660751" w:rsidP="00F1633B">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V případě dlouhodobých činností nebo opakovaných akcí nevzniká uzavřením </w:t>
      </w:r>
      <w:r w:rsidR="00164422">
        <w:rPr>
          <w:rFonts w:ascii="Times New Roman" w:hAnsi="Times New Roman"/>
        </w:rPr>
        <w:t xml:space="preserve">veřejnoprávní </w:t>
      </w:r>
      <w:r w:rsidRPr="00660751">
        <w:rPr>
          <w:rFonts w:ascii="Times New Roman" w:hAnsi="Times New Roman"/>
        </w:rPr>
        <w:t>smlouvy</w:t>
      </w:r>
      <w:r w:rsidR="00164422">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00442F76" w:rsidRPr="00AD111B">
        <w:rPr>
          <w:rStyle w:val="Znakapoznpodarou"/>
          <w:rFonts w:ascii="Times New Roman" w:hAnsi="Times New Roman"/>
          <w:strike/>
        </w:rPr>
        <w:footnoteReference w:id="14"/>
      </w:r>
      <w:r w:rsidRPr="00660751">
        <w:rPr>
          <w:rFonts w:ascii="Times New Roman" w:hAnsi="Times New Roman"/>
        </w:rPr>
        <w:t>.</w:t>
      </w:r>
    </w:p>
    <w:p w14:paraId="738610EB" w14:textId="77777777" w:rsidR="00660751" w:rsidRPr="00660751" w:rsidRDefault="00660751" w:rsidP="00660751">
      <w:pPr>
        <w:spacing w:after="0" w:line="240" w:lineRule="auto"/>
        <w:jc w:val="both"/>
        <w:rPr>
          <w:rFonts w:ascii="Times New Roman" w:hAnsi="Times New Roman"/>
        </w:rPr>
      </w:pPr>
    </w:p>
    <w:p w14:paraId="0EDC0EFB" w14:textId="77777777" w:rsidR="00660751" w:rsidRPr="00171E41" w:rsidRDefault="00660751" w:rsidP="00F1633B">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období od </w:t>
      </w:r>
      <w:r w:rsidRPr="00171E41">
        <w:rPr>
          <w:rFonts w:ascii="Times New Roman" w:hAnsi="Times New Roman"/>
        </w:rPr>
        <w:t>1. 1. 2022.</w:t>
      </w:r>
    </w:p>
    <w:p w14:paraId="637805D2" w14:textId="77777777" w:rsidR="00660751" w:rsidRPr="00660751" w:rsidRDefault="00660751" w:rsidP="00660751">
      <w:pPr>
        <w:spacing w:after="0" w:line="240" w:lineRule="auto"/>
        <w:jc w:val="both"/>
        <w:rPr>
          <w:rFonts w:ascii="Times New Roman" w:hAnsi="Times New Roman"/>
        </w:rPr>
      </w:pPr>
    </w:p>
    <w:p w14:paraId="15C3B5DA" w14:textId="6354BF9D" w:rsidR="00660751" w:rsidRPr="00660751" w:rsidRDefault="00660751" w:rsidP="00F1633B">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Usnesením zastupitelstva kraje číslo </w:t>
      </w:r>
      <w:r w:rsidR="00470020" w:rsidRPr="00630113">
        <w:rPr>
          <w:rFonts w:ascii="Times New Roman" w:hAnsi="Times New Roman"/>
        </w:rPr>
        <w:t xml:space="preserve">ZK </w:t>
      </w:r>
      <w:r w:rsidR="00630113" w:rsidRPr="00630113">
        <w:rPr>
          <w:rFonts w:ascii="Times New Roman" w:hAnsi="Times New Roman"/>
        </w:rPr>
        <w:t>404/</w:t>
      </w:r>
      <w:r w:rsidR="00470020" w:rsidRPr="00630113">
        <w:rPr>
          <w:rFonts w:ascii="Times New Roman" w:hAnsi="Times New Roman"/>
        </w:rPr>
        <w:t>12/21</w:t>
      </w:r>
      <w:r w:rsidRPr="00630113">
        <w:rPr>
          <w:rFonts w:ascii="Times New Roman" w:hAnsi="Times New Roman"/>
        </w:rPr>
        <w:t xml:space="preserve">, ze dne </w:t>
      </w:r>
      <w:r w:rsidR="00470020" w:rsidRPr="00630113">
        <w:rPr>
          <w:rFonts w:ascii="Times New Roman" w:hAnsi="Times New Roman"/>
        </w:rPr>
        <w:t>13. 12. 2021</w:t>
      </w:r>
      <w:r w:rsidRPr="00660751">
        <w:rPr>
          <w:rFonts w:ascii="Times New Roman" w:hAnsi="Times New Roman"/>
        </w:rPr>
        <w:t>, se ruší</w:t>
      </w:r>
      <w:r w:rsidRPr="00EA7C22">
        <w:rPr>
          <w:rFonts w:ascii="Times New Roman" w:hAnsi="Times New Roman"/>
          <w:color w:val="FF0000"/>
        </w:rPr>
        <w:t xml:space="preserve"> </w:t>
      </w:r>
      <w:r w:rsidRPr="00EA7C22">
        <w:rPr>
          <w:rFonts w:ascii="Times New Roman" w:hAnsi="Times New Roman"/>
        </w:rPr>
        <w:t>Program</w:t>
      </w:r>
      <w:r w:rsidR="00A316A2" w:rsidRPr="00EA7C22">
        <w:rPr>
          <w:rFonts w:ascii="Times New Roman" w:hAnsi="Times New Roman"/>
        </w:rPr>
        <w:t xml:space="preserve"> na podporu územně plánovací činnosti</w:t>
      </w:r>
      <w:r w:rsidRPr="0004739F">
        <w:rPr>
          <w:rFonts w:ascii="Times New Roman" w:hAnsi="Times New Roman"/>
        </w:rPr>
        <w:t xml:space="preserve">, schválený </w:t>
      </w:r>
      <w:r w:rsidRPr="00660751">
        <w:rPr>
          <w:rFonts w:ascii="Times New Roman" w:hAnsi="Times New Roman"/>
        </w:rPr>
        <w:t>usnesením zastupitelstva kraje</w:t>
      </w:r>
      <w:r w:rsidR="00094B9B">
        <w:rPr>
          <w:rFonts w:ascii="Times New Roman" w:hAnsi="Times New Roman"/>
        </w:rPr>
        <w:t xml:space="preserve"> číslo</w:t>
      </w:r>
      <w:r w:rsidRPr="00660751">
        <w:rPr>
          <w:rFonts w:ascii="Times New Roman" w:hAnsi="Times New Roman"/>
        </w:rPr>
        <w:t xml:space="preserve"> </w:t>
      </w:r>
      <w:r w:rsidR="00A316A2">
        <w:rPr>
          <w:rFonts w:ascii="Times New Roman" w:hAnsi="Times New Roman"/>
        </w:rPr>
        <w:t>ZK 371/09/17</w:t>
      </w:r>
      <w:r w:rsidRPr="00660751">
        <w:rPr>
          <w:rFonts w:ascii="Times New Roman" w:hAnsi="Times New Roman"/>
        </w:rPr>
        <w:t xml:space="preserve">, ze dne </w:t>
      </w:r>
      <w:r w:rsidR="00ED75A1">
        <w:rPr>
          <w:rFonts w:ascii="Times New Roman" w:hAnsi="Times New Roman"/>
        </w:rPr>
        <w:t>7. 9. 2017</w:t>
      </w:r>
      <w:r w:rsidRPr="00660751">
        <w:rPr>
          <w:rFonts w:ascii="Times New Roman" w:hAnsi="Times New Roman"/>
        </w:rPr>
        <w:t>.</w:t>
      </w:r>
    </w:p>
    <w:p w14:paraId="463F29E8" w14:textId="77777777" w:rsidR="00660751" w:rsidRPr="00660751" w:rsidRDefault="00660751" w:rsidP="00660751">
      <w:pPr>
        <w:spacing w:after="0" w:line="240" w:lineRule="auto"/>
        <w:jc w:val="both"/>
        <w:rPr>
          <w:rFonts w:ascii="Times New Roman" w:hAnsi="Times New Roman"/>
        </w:rPr>
      </w:pPr>
    </w:p>
    <w:p w14:paraId="769CEC53" w14:textId="37C8A805" w:rsidR="00660751" w:rsidRPr="00630113" w:rsidRDefault="00660751" w:rsidP="00F1633B">
      <w:pPr>
        <w:numPr>
          <w:ilvl w:val="0"/>
          <w:numId w:val="1"/>
        </w:numPr>
        <w:spacing w:after="0" w:line="240" w:lineRule="auto"/>
        <w:ind w:left="426" w:hanging="426"/>
        <w:jc w:val="both"/>
        <w:rPr>
          <w:rFonts w:ascii="Times New Roman" w:hAnsi="Times New Roman"/>
        </w:rPr>
      </w:pPr>
      <w:r w:rsidRPr="00660751">
        <w:rPr>
          <w:rFonts w:ascii="Times New Roman" w:hAnsi="Times New Roman"/>
        </w:rPr>
        <w:t>Dotační program byl</w:t>
      </w:r>
      <w:r w:rsidR="008103AB">
        <w:rPr>
          <w:rFonts w:ascii="Times New Roman" w:hAnsi="Times New Roman"/>
        </w:rPr>
        <w:t xml:space="preserve"> </w:t>
      </w:r>
      <w:r w:rsidRPr="00660751">
        <w:rPr>
          <w:rFonts w:ascii="Times New Roman" w:hAnsi="Times New Roman"/>
        </w:rPr>
        <w:t>schválen usnesením zastupitelstva kraje</w:t>
      </w:r>
      <w:r w:rsidR="00DF78CD">
        <w:rPr>
          <w:rFonts w:ascii="Times New Roman" w:hAnsi="Times New Roman"/>
        </w:rPr>
        <w:t xml:space="preserve"> číslo</w:t>
      </w:r>
      <w:r w:rsidRPr="00660751">
        <w:rPr>
          <w:rFonts w:ascii="Times New Roman" w:hAnsi="Times New Roman"/>
        </w:rPr>
        <w:t xml:space="preserve"> </w:t>
      </w:r>
      <w:r w:rsidR="00470020" w:rsidRPr="00630113">
        <w:rPr>
          <w:rFonts w:ascii="Times New Roman" w:hAnsi="Times New Roman"/>
        </w:rPr>
        <w:t xml:space="preserve">ZK </w:t>
      </w:r>
      <w:r w:rsidR="00630113" w:rsidRPr="00630113">
        <w:rPr>
          <w:rFonts w:ascii="Times New Roman" w:hAnsi="Times New Roman"/>
        </w:rPr>
        <w:t>404</w:t>
      </w:r>
      <w:r w:rsidR="00470020" w:rsidRPr="00630113">
        <w:rPr>
          <w:rFonts w:ascii="Times New Roman" w:hAnsi="Times New Roman"/>
        </w:rPr>
        <w:t>/12/21</w:t>
      </w:r>
      <w:r w:rsidRPr="00630113">
        <w:rPr>
          <w:rFonts w:ascii="Times New Roman" w:hAnsi="Times New Roman"/>
        </w:rPr>
        <w:t xml:space="preserve"> </w:t>
      </w:r>
      <w:r w:rsidRPr="00660751">
        <w:rPr>
          <w:rFonts w:ascii="Times New Roman" w:hAnsi="Times New Roman"/>
        </w:rPr>
        <w:t xml:space="preserve">ze dne </w:t>
      </w:r>
      <w:r w:rsidR="00470020" w:rsidRPr="00630113">
        <w:rPr>
          <w:rFonts w:ascii="Times New Roman" w:hAnsi="Times New Roman"/>
        </w:rPr>
        <w:t>13. 12. 2021</w:t>
      </w:r>
      <w:r w:rsidRPr="00630113">
        <w:rPr>
          <w:rFonts w:ascii="Times New Roman" w:hAnsi="Times New Roman"/>
        </w:rPr>
        <w:t>.</w:t>
      </w:r>
    </w:p>
    <w:p w14:paraId="3B7B4B86" w14:textId="77777777" w:rsidR="00660751" w:rsidRPr="00660751" w:rsidRDefault="00660751" w:rsidP="00660751">
      <w:pPr>
        <w:spacing w:after="0" w:line="240" w:lineRule="auto"/>
        <w:jc w:val="both"/>
        <w:rPr>
          <w:rFonts w:ascii="Times New Roman" w:hAnsi="Times New Roman"/>
        </w:rPr>
      </w:pPr>
      <w:bookmarkStart w:id="0" w:name="_GoBack"/>
      <w:bookmarkEnd w:id="0"/>
    </w:p>
    <w:p w14:paraId="288D4C01" w14:textId="77777777" w:rsidR="00660751" w:rsidRDefault="00660751" w:rsidP="00F1633B">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14:paraId="3A0FF5F2" w14:textId="77777777" w:rsidR="00660751" w:rsidRDefault="00660751" w:rsidP="00660751">
      <w:pPr>
        <w:spacing w:after="0" w:line="240" w:lineRule="auto"/>
        <w:ind w:left="426"/>
        <w:jc w:val="both"/>
        <w:rPr>
          <w:rFonts w:ascii="Times New Roman" w:hAnsi="Times New Roman"/>
        </w:rPr>
      </w:pPr>
    </w:p>
    <w:p w14:paraId="362B2266" w14:textId="20BC99EF" w:rsidR="004E7A42" w:rsidRDefault="00660751" w:rsidP="00F1633B">
      <w:pPr>
        <w:numPr>
          <w:ilvl w:val="0"/>
          <w:numId w:val="1"/>
        </w:numPr>
        <w:spacing w:after="0" w:line="240" w:lineRule="auto"/>
        <w:ind w:left="426" w:hanging="426"/>
        <w:jc w:val="both"/>
        <w:rPr>
          <w:rFonts w:ascii="Times New Roman" w:hAnsi="Times New Roman"/>
        </w:rPr>
      </w:pPr>
      <w:r w:rsidRPr="0031162D">
        <w:rPr>
          <w:rFonts w:ascii="Times New Roman" w:hAnsi="Times New Roman"/>
        </w:rPr>
        <w:t xml:space="preserve">Dotační program je k dispozici na </w:t>
      </w:r>
      <w:r w:rsidR="00171E41">
        <w:rPr>
          <w:rFonts w:ascii="Times New Roman" w:hAnsi="Times New Roman"/>
        </w:rPr>
        <w:t>ORR</w:t>
      </w:r>
      <w:r w:rsidRPr="0031162D">
        <w:rPr>
          <w:rFonts w:ascii="Times New Roman" w:hAnsi="Times New Roman"/>
        </w:rPr>
        <w:t xml:space="preserve"> nebo v elektronické podobě na internetových stránkách kraje </w:t>
      </w:r>
      <w:hyperlink r:id="rId18" w:history="1">
        <w:r w:rsidR="0031162D" w:rsidRPr="00B66747">
          <w:rPr>
            <w:rStyle w:val="Hypertextovodkaz"/>
            <w:rFonts w:ascii="Times New Roman" w:hAnsi="Times New Roman"/>
          </w:rPr>
          <w:t>http://www.kr-karlovarsky.cz/dotace/Stranky/Prehled-dotace.aspx</w:t>
        </w:r>
      </w:hyperlink>
      <w:r w:rsidR="0031162D" w:rsidRPr="00B66747">
        <w:rPr>
          <w:rFonts w:ascii="Times New Roman" w:hAnsi="Times New Roman"/>
        </w:rPr>
        <w:t>.</w:t>
      </w:r>
    </w:p>
    <w:p w14:paraId="5630AD66" w14:textId="77777777" w:rsidR="004E7A42" w:rsidRDefault="004E7A42" w:rsidP="004E7A42">
      <w:pPr>
        <w:spacing w:after="0" w:line="240" w:lineRule="auto"/>
        <w:ind w:left="426"/>
        <w:jc w:val="both"/>
        <w:rPr>
          <w:rFonts w:ascii="Times New Roman" w:hAnsi="Times New Roman"/>
        </w:rPr>
      </w:pPr>
    </w:p>
    <w:p w14:paraId="0F23A12F" w14:textId="77777777" w:rsidR="004E7A42" w:rsidRPr="004E7A42" w:rsidRDefault="004E7A42" w:rsidP="00F1633B">
      <w:pPr>
        <w:numPr>
          <w:ilvl w:val="0"/>
          <w:numId w:val="1"/>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14:paraId="61829076" w14:textId="173B1B59" w:rsidR="00D01A6E" w:rsidRDefault="00D01A6E" w:rsidP="00D01A6E">
      <w:pPr>
        <w:spacing w:after="0" w:line="240" w:lineRule="auto"/>
        <w:rPr>
          <w:rFonts w:ascii="Times New Roman" w:hAnsi="Times New Roman"/>
        </w:rPr>
      </w:pPr>
    </w:p>
    <w:p w14:paraId="5194D7D5" w14:textId="5628F08D" w:rsidR="00375BEB" w:rsidRDefault="00375BEB" w:rsidP="00D01A6E">
      <w:pPr>
        <w:spacing w:after="0" w:line="240" w:lineRule="auto"/>
        <w:rPr>
          <w:rFonts w:ascii="Times New Roman" w:hAnsi="Times New Roman"/>
        </w:rPr>
      </w:pPr>
    </w:p>
    <w:p w14:paraId="3149A8F9" w14:textId="77777777" w:rsidR="00375BEB" w:rsidRPr="006F5263" w:rsidRDefault="00375BEB" w:rsidP="00D01A6E">
      <w:pPr>
        <w:spacing w:after="0" w:line="240" w:lineRule="auto"/>
        <w:rPr>
          <w:rFonts w:ascii="Times New Roman" w:hAnsi="Times New Roman"/>
        </w:rPr>
      </w:pPr>
    </w:p>
    <w:p w14:paraId="0DE4B5B7" w14:textId="77777777" w:rsidR="00D01A6E" w:rsidRPr="006F5263" w:rsidRDefault="00D01A6E" w:rsidP="00D01A6E">
      <w:pPr>
        <w:spacing w:after="0" w:line="240" w:lineRule="auto"/>
        <w:rPr>
          <w:rFonts w:ascii="Times New Roman" w:hAnsi="Times New Roman"/>
        </w:rPr>
      </w:pPr>
    </w:p>
    <w:p w14:paraId="1CFCF142" w14:textId="77777777" w:rsidR="003644C1" w:rsidRPr="003D3D80" w:rsidRDefault="003644C1" w:rsidP="006B6790">
      <w:pPr>
        <w:spacing w:after="0" w:line="240" w:lineRule="auto"/>
        <w:rPr>
          <w:rFonts w:ascii="Times New Roman" w:hAnsi="Times New Roman"/>
          <w:b/>
        </w:rPr>
      </w:pPr>
      <w:r w:rsidRPr="003D3D80">
        <w:rPr>
          <w:rFonts w:ascii="Times New Roman" w:hAnsi="Times New Roman"/>
          <w:b/>
        </w:rPr>
        <w:t>Přílohy:</w:t>
      </w:r>
    </w:p>
    <w:p w14:paraId="66204FF1" w14:textId="77777777" w:rsidR="00616F58" w:rsidRPr="003D3D80" w:rsidRDefault="00616F58" w:rsidP="00F8564A">
      <w:pPr>
        <w:pStyle w:val="Default"/>
        <w:rPr>
          <w:rFonts w:ascii="Times New Roman" w:hAnsi="Times New Roman" w:cs="Times New Roman"/>
        </w:rPr>
      </w:pPr>
    </w:p>
    <w:p w14:paraId="60BEC98F" w14:textId="486D914B" w:rsidR="00CB1808" w:rsidRDefault="00CB1808" w:rsidP="00F1633B">
      <w:pPr>
        <w:pStyle w:val="Odstavecseseznamem"/>
        <w:numPr>
          <w:ilvl w:val="0"/>
          <w:numId w:val="3"/>
        </w:numPr>
        <w:spacing w:after="0" w:line="240" w:lineRule="auto"/>
        <w:jc w:val="both"/>
        <w:rPr>
          <w:rFonts w:ascii="Times New Roman" w:hAnsi="Times New Roman"/>
        </w:rPr>
      </w:pPr>
      <w:r>
        <w:rPr>
          <w:rFonts w:ascii="Times New Roman" w:hAnsi="Times New Roman"/>
        </w:rPr>
        <w:t>Vzor žádosti o dotaci</w:t>
      </w:r>
    </w:p>
    <w:p w14:paraId="2DBC925D" w14:textId="77777777" w:rsidR="007A11E6" w:rsidRDefault="007A11E6" w:rsidP="007A11E6">
      <w:pPr>
        <w:pStyle w:val="Odstavecseseznamem"/>
        <w:numPr>
          <w:ilvl w:val="0"/>
          <w:numId w:val="3"/>
        </w:numPr>
        <w:spacing w:after="0" w:line="240" w:lineRule="auto"/>
        <w:jc w:val="both"/>
        <w:rPr>
          <w:rFonts w:ascii="Times New Roman" w:hAnsi="Times New Roman"/>
        </w:rPr>
      </w:pPr>
      <w:r>
        <w:rPr>
          <w:rFonts w:ascii="Times New Roman" w:hAnsi="Times New Roman"/>
        </w:rPr>
        <w:t>Formulář Doplňující příloha k žádosti – Územně plánovací dokumentace (ÚPD)</w:t>
      </w:r>
    </w:p>
    <w:sectPr w:rsidR="007A11E6" w:rsidSect="00552944">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C646F9" w:rsidRDefault="00C646F9" w:rsidP="00552944">
      <w:pPr>
        <w:spacing w:after="0" w:line="240" w:lineRule="auto"/>
      </w:pPr>
      <w:r>
        <w:separator/>
      </w:r>
    </w:p>
  </w:endnote>
  <w:endnote w:type="continuationSeparator" w:id="0">
    <w:p w14:paraId="296FEF7D" w14:textId="77777777" w:rsidR="00C646F9" w:rsidRDefault="00C646F9"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B4C6"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0D7D" w14:textId="77777777" w:rsidR="00C646F9" w:rsidRDefault="00C646F9" w:rsidP="00552944">
      <w:pPr>
        <w:spacing w:after="0" w:line="240" w:lineRule="auto"/>
      </w:pPr>
      <w:r>
        <w:separator/>
      </w:r>
    </w:p>
  </w:footnote>
  <w:footnote w:type="continuationSeparator" w:id="0">
    <w:p w14:paraId="6B62F1B3" w14:textId="77777777" w:rsidR="00C646F9" w:rsidRDefault="00C646F9" w:rsidP="00552944">
      <w:pPr>
        <w:spacing w:after="0" w:line="240" w:lineRule="auto"/>
      </w:pPr>
      <w:r>
        <w:continuationSeparator/>
      </w:r>
    </w:p>
  </w:footnote>
  <w:footnote w:id="1">
    <w:p w14:paraId="283CD6AE" w14:textId="54C9BA16" w:rsidR="006602C9" w:rsidRPr="007371B1" w:rsidRDefault="006602C9" w:rsidP="002B443D">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2B443D">
        <w:rPr>
          <w:rFonts w:ascii="Times New Roman" w:hAnsi="Times New Roman"/>
        </w:rPr>
        <w:t>,</w:t>
      </w:r>
      <w:r w:rsidRPr="007371B1">
        <w:rPr>
          <w:rFonts w:ascii="Times New Roman" w:hAnsi="Times New Roman"/>
        </w:rPr>
        <w:t xml:space="preserve"> </w:t>
      </w:r>
      <w:r w:rsidR="002B443D">
        <w:rPr>
          <w:rFonts w:ascii="Times New Roman" w:hAnsi="Times New Roman"/>
        </w:rPr>
        <w:t>o</w:t>
      </w:r>
      <w:r w:rsidRPr="007371B1">
        <w:rPr>
          <w:rFonts w:ascii="Times New Roman" w:hAnsi="Times New Roman"/>
        </w:rPr>
        <w:t xml:space="preserve"> rozpočtových pravidlech územních rozpočtů</w:t>
      </w:r>
      <w:r w:rsidR="002B443D">
        <w:rPr>
          <w:rFonts w:ascii="Times New Roman" w:hAnsi="Times New Roman"/>
        </w:rPr>
        <w:t>,</w:t>
      </w:r>
      <w:r w:rsidRPr="007371B1">
        <w:rPr>
          <w:rFonts w:ascii="Times New Roman" w:hAnsi="Times New Roman"/>
        </w:rPr>
        <w:t xml:space="preserve"> ve znění pozdějších předpisů</w:t>
      </w:r>
    </w:p>
  </w:footnote>
  <w:footnote w:id="2">
    <w:p w14:paraId="5EA7126C" w14:textId="77777777" w:rsidR="006602C9" w:rsidRPr="007371B1" w:rsidRDefault="006602C9" w:rsidP="002B443D">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39A4B65" w14:textId="77777777" w:rsidR="007371B1" w:rsidRPr="007371B1" w:rsidRDefault="007371B1" w:rsidP="002B443D">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7F439268" w14:textId="77777777" w:rsidR="007371B1" w:rsidRPr="007371B1" w:rsidRDefault="007371B1" w:rsidP="002B443D">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6">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7">
    <w:p w14:paraId="6DD3F664" w14:textId="71A7D16B"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5611CF">
        <w:rPr>
          <w:rFonts w:ascii="Times New Roman" w:hAnsi="Times New Roman"/>
        </w:rPr>
        <w:t>,</w:t>
      </w:r>
      <w:r w:rsidR="00D72F10" w:rsidRPr="00D72F10">
        <w:rPr>
          <w:rFonts w:ascii="Times New Roman" w:hAnsi="Times New Roman"/>
        </w:rPr>
        <w:t xml:space="preserve"> ve znění pozdějších předpisů</w:t>
      </w:r>
    </w:p>
  </w:footnote>
  <w:footnote w:id="8">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3DB0A009"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1">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3">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F07"/>
    <w:multiLevelType w:val="hybridMultilevel"/>
    <w:tmpl w:val="E8E8C202"/>
    <w:lvl w:ilvl="0" w:tplc="C77800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D5A81"/>
    <w:multiLevelType w:val="hybridMultilevel"/>
    <w:tmpl w:val="3126C5DC"/>
    <w:lvl w:ilvl="0" w:tplc="04050015">
      <w:start w:val="1"/>
      <w:numFmt w:val="upperLetter"/>
      <w:lvlText w:val="%1."/>
      <w:lvlJc w:val="left"/>
      <w:pPr>
        <w:ind w:left="1815" w:hanging="360"/>
      </w:pPr>
    </w:lvl>
    <w:lvl w:ilvl="1" w:tplc="04050019" w:tentative="1">
      <w:start w:val="1"/>
      <w:numFmt w:val="lowerLetter"/>
      <w:lvlText w:val="%2."/>
      <w:lvlJc w:val="left"/>
      <w:pPr>
        <w:ind w:left="2535" w:hanging="360"/>
      </w:pPr>
    </w:lvl>
    <w:lvl w:ilvl="2" w:tplc="0405001B" w:tentative="1">
      <w:start w:val="1"/>
      <w:numFmt w:val="lowerRoman"/>
      <w:lvlText w:val="%3."/>
      <w:lvlJc w:val="right"/>
      <w:pPr>
        <w:ind w:left="3255" w:hanging="180"/>
      </w:pPr>
    </w:lvl>
    <w:lvl w:ilvl="3" w:tplc="0405000F" w:tentative="1">
      <w:start w:val="1"/>
      <w:numFmt w:val="decimal"/>
      <w:lvlText w:val="%4."/>
      <w:lvlJc w:val="left"/>
      <w:pPr>
        <w:ind w:left="3975" w:hanging="360"/>
      </w:pPr>
    </w:lvl>
    <w:lvl w:ilvl="4" w:tplc="04050019" w:tentative="1">
      <w:start w:val="1"/>
      <w:numFmt w:val="lowerLetter"/>
      <w:lvlText w:val="%5."/>
      <w:lvlJc w:val="left"/>
      <w:pPr>
        <w:ind w:left="4695" w:hanging="360"/>
      </w:pPr>
    </w:lvl>
    <w:lvl w:ilvl="5" w:tplc="0405001B" w:tentative="1">
      <w:start w:val="1"/>
      <w:numFmt w:val="lowerRoman"/>
      <w:lvlText w:val="%6."/>
      <w:lvlJc w:val="right"/>
      <w:pPr>
        <w:ind w:left="5415" w:hanging="180"/>
      </w:pPr>
    </w:lvl>
    <w:lvl w:ilvl="6" w:tplc="0405000F" w:tentative="1">
      <w:start w:val="1"/>
      <w:numFmt w:val="decimal"/>
      <w:lvlText w:val="%7."/>
      <w:lvlJc w:val="left"/>
      <w:pPr>
        <w:ind w:left="6135" w:hanging="360"/>
      </w:pPr>
    </w:lvl>
    <w:lvl w:ilvl="7" w:tplc="04050019" w:tentative="1">
      <w:start w:val="1"/>
      <w:numFmt w:val="lowerLetter"/>
      <w:lvlText w:val="%8."/>
      <w:lvlJc w:val="left"/>
      <w:pPr>
        <w:ind w:left="6855" w:hanging="360"/>
      </w:pPr>
    </w:lvl>
    <w:lvl w:ilvl="8" w:tplc="0405001B" w:tentative="1">
      <w:start w:val="1"/>
      <w:numFmt w:val="lowerRoman"/>
      <w:lvlText w:val="%9."/>
      <w:lvlJc w:val="right"/>
      <w:pPr>
        <w:ind w:left="7575" w:hanging="180"/>
      </w:pPr>
    </w:lvl>
  </w:abstractNum>
  <w:abstractNum w:abstractNumId="3" w15:restartNumberingAfterBreak="0">
    <w:nsid w:val="0B8063B0"/>
    <w:multiLevelType w:val="hybridMultilevel"/>
    <w:tmpl w:val="0D20CC26"/>
    <w:lvl w:ilvl="0" w:tplc="91CE1E6A">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947E70"/>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8C433F"/>
    <w:multiLevelType w:val="hybridMultilevel"/>
    <w:tmpl w:val="3126C5DC"/>
    <w:lvl w:ilvl="0" w:tplc="04050015">
      <w:start w:val="1"/>
      <w:numFmt w:val="upperLetter"/>
      <w:lvlText w:val="%1."/>
      <w:lvlJc w:val="left"/>
      <w:pPr>
        <w:ind w:left="1815" w:hanging="360"/>
      </w:pPr>
    </w:lvl>
    <w:lvl w:ilvl="1" w:tplc="04050019" w:tentative="1">
      <w:start w:val="1"/>
      <w:numFmt w:val="lowerLetter"/>
      <w:lvlText w:val="%2."/>
      <w:lvlJc w:val="left"/>
      <w:pPr>
        <w:ind w:left="2535" w:hanging="360"/>
      </w:pPr>
    </w:lvl>
    <w:lvl w:ilvl="2" w:tplc="0405001B" w:tentative="1">
      <w:start w:val="1"/>
      <w:numFmt w:val="lowerRoman"/>
      <w:lvlText w:val="%3."/>
      <w:lvlJc w:val="right"/>
      <w:pPr>
        <w:ind w:left="3255" w:hanging="180"/>
      </w:pPr>
    </w:lvl>
    <w:lvl w:ilvl="3" w:tplc="0405000F" w:tentative="1">
      <w:start w:val="1"/>
      <w:numFmt w:val="decimal"/>
      <w:lvlText w:val="%4."/>
      <w:lvlJc w:val="left"/>
      <w:pPr>
        <w:ind w:left="3975" w:hanging="360"/>
      </w:pPr>
    </w:lvl>
    <w:lvl w:ilvl="4" w:tplc="04050019" w:tentative="1">
      <w:start w:val="1"/>
      <w:numFmt w:val="lowerLetter"/>
      <w:lvlText w:val="%5."/>
      <w:lvlJc w:val="left"/>
      <w:pPr>
        <w:ind w:left="4695" w:hanging="360"/>
      </w:pPr>
    </w:lvl>
    <w:lvl w:ilvl="5" w:tplc="0405001B" w:tentative="1">
      <w:start w:val="1"/>
      <w:numFmt w:val="lowerRoman"/>
      <w:lvlText w:val="%6."/>
      <w:lvlJc w:val="right"/>
      <w:pPr>
        <w:ind w:left="5415" w:hanging="180"/>
      </w:pPr>
    </w:lvl>
    <w:lvl w:ilvl="6" w:tplc="0405000F" w:tentative="1">
      <w:start w:val="1"/>
      <w:numFmt w:val="decimal"/>
      <w:lvlText w:val="%7."/>
      <w:lvlJc w:val="left"/>
      <w:pPr>
        <w:ind w:left="6135" w:hanging="360"/>
      </w:pPr>
    </w:lvl>
    <w:lvl w:ilvl="7" w:tplc="04050019" w:tentative="1">
      <w:start w:val="1"/>
      <w:numFmt w:val="lowerLetter"/>
      <w:lvlText w:val="%8."/>
      <w:lvlJc w:val="left"/>
      <w:pPr>
        <w:ind w:left="6855" w:hanging="360"/>
      </w:pPr>
    </w:lvl>
    <w:lvl w:ilvl="8" w:tplc="0405001B" w:tentative="1">
      <w:start w:val="1"/>
      <w:numFmt w:val="lowerRoman"/>
      <w:lvlText w:val="%9."/>
      <w:lvlJc w:val="right"/>
      <w:pPr>
        <w:ind w:left="7575" w:hanging="180"/>
      </w:pPr>
    </w:lvl>
  </w:abstractNum>
  <w:abstractNum w:abstractNumId="8" w15:restartNumberingAfterBreak="0">
    <w:nsid w:val="16CF44D8"/>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79F6B43"/>
    <w:multiLevelType w:val="hybridMultilevel"/>
    <w:tmpl w:val="550E95C4"/>
    <w:lvl w:ilvl="0" w:tplc="011E3EE8">
      <w:numFmt w:val="bullet"/>
      <w:lvlText w:val="─"/>
      <w:lvlJc w:val="left"/>
      <w:pPr>
        <w:ind w:left="360" w:hanging="360"/>
      </w:pPr>
      <w:rPr>
        <w:rFonts w:ascii="Times New Roman" w:eastAsia="Calibri"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C12ACC"/>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FD77C6"/>
    <w:multiLevelType w:val="hybridMultilevel"/>
    <w:tmpl w:val="8BB06E34"/>
    <w:lvl w:ilvl="0" w:tplc="04050015">
      <w:start w:val="1"/>
      <w:numFmt w:val="upp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A082B25"/>
    <w:multiLevelType w:val="hybridMultilevel"/>
    <w:tmpl w:val="D2BAE1D0"/>
    <w:lvl w:ilvl="0" w:tplc="04050017">
      <w:start w:val="1"/>
      <w:numFmt w:val="lowerLetter"/>
      <w:lvlText w:val="%1)"/>
      <w:lvlJc w:val="left"/>
      <w:pPr>
        <w:ind w:left="720" w:hanging="360"/>
      </w:pPr>
    </w:lvl>
    <w:lvl w:ilvl="1" w:tplc="4D9A988E">
      <w:start w:val="1"/>
      <w:numFmt w:val="bullet"/>
      <w:lvlText w:val=""/>
      <w:lvlJc w:val="left"/>
      <w:pPr>
        <w:ind w:left="1440" w:hanging="360"/>
      </w:pPr>
      <w:rPr>
        <w:rFonts w:ascii="Symbol" w:hAnsi="Symbol" w:hint="default"/>
      </w:rPr>
    </w:lvl>
    <w:lvl w:ilvl="2" w:tplc="8A6E29C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5F6FF6"/>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48143A"/>
    <w:multiLevelType w:val="hybridMultilevel"/>
    <w:tmpl w:val="78CEDB4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8A6E29C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07D2F"/>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ED81FAB"/>
    <w:multiLevelType w:val="hybridMultilevel"/>
    <w:tmpl w:val="2BDAC1B4"/>
    <w:lvl w:ilvl="0" w:tplc="3042A466">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BD5213"/>
    <w:multiLevelType w:val="hybridMultilevel"/>
    <w:tmpl w:val="9D2C2822"/>
    <w:lvl w:ilvl="0" w:tplc="11F41444">
      <w:start w:val="1"/>
      <w:numFmt w:val="lowerLetter"/>
      <w:lvlText w:val="%1)"/>
      <w:lvlJc w:val="left"/>
      <w:pPr>
        <w:ind w:left="502"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D44B3"/>
    <w:multiLevelType w:val="hybridMultilevel"/>
    <w:tmpl w:val="B622E7FC"/>
    <w:lvl w:ilvl="0" w:tplc="011E3EE8">
      <w:numFmt w:val="bullet"/>
      <w:lvlText w:val="─"/>
      <w:lvlJc w:val="left"/>
      <w:pPr>
        <w:ind w:left="1068" w:hanging="360"/>
      </w:pPr>
      <w:rPr>
        <w:rFonts w:ascii="Times New Roman" w:eastAsia="Calibri"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5BE5C00"/>
    <w:multiLevelType w:val="hybridMultilevel"/>
    <w:tmpl w:val="44E472F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D7A1848"/>
    <w:multiLevelType w:val="hybridMultilevel"/>
    <w:tmpl w:val="653C362C"/>
    <w:lvl w:ilvl="0" w:tplc="04050017">
      <w:start w:val="1"/>
      <w:numFmt w:val="lowerLetter"/>
      <w:lvlText w:val="%1)"/>
      <w:lvlJc w:val="left"/>
      <w:pPr>
        <w:ind w:left="720" w:hanging="360"/>
      </w:pPr>
    </w:lvl>
    <w:lvl w:ilvl="1" w:tplc="4D9A988E">
      <w:start w:val="1"/>
      <w:numFmt w:val="bullet"/>
      <w:lvlText w:val=""/>
      <w:lvlJc w:val="left"/>
      <w:pPr>
        <w:ind w:left="1440" w:hanging="360"/>
      </w:pPr>
      <w:rPr>
        <w:rFonts w:ascii="Symbol" w:hAnsi="Symbol" w:hint="default"/>
      </w:rPr>
    </w:lvl>
    <w:lvl w:ilvl="2" w:tplc="8A6E29C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F827E3"/>
    <w:multiLevelType w:val="hybridMultilevel"/>
    <w:tmpl w:val="EC7E225A"/>
    <w:lvl w:ilvl="0" w:tplc="89C26E1C">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ED72965"/>
    <w:multiLevelType w:val="hybridMultilevel"/>
    <w:tmpl w:val="C38691B2"/>
    <w:lvl w:ilvl="0" w:tplc="D0FCFDB2">
      <w:start w:val="1"/>
      <w:numFmt w:val="lowerRoman"/>
      <w:lvlText w:val="%1."/>
      <w:lvlJc w:val="right"/>
      <w:pPr>
        <w:ind w:left="1428" w:hanging="360"/>
      </w:pPr>
      <w:rPr>
        <w:i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CB0188"/>
    <w:multiLevelType w:val="hybridMultilevel"/>
    <w:tmpl w:val="D4F8DF7E"/>
    <w:lvl w:ilvl="0" w:tplc="4DB6C61E">
      <w:start w:val="1"/>
      <w:numFmt w:val="lowerLetter"/>
      <w:lvlText w:val="%1)"/>
      <w:lvlJc w:val="left"/>
      <w:pPr>
        <w:tabs>
          <w:tab w:val="num" w:pos="1428"/>
        </w:tabs>
        <w:ind w:left="1428" w:hanging="360"/>
      </w:pPr>
      <w:rPr>
        <w:rFonts w:hint="default"/>
        <w:b w:val="0"/>
        <w:i w:val="0"/>
        <w:strike w:val="0"/>
        <w:d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827092"/>
    <w:multiLevelType w:val="hybridMultilevel"/>
    <w:tmpl w:val="AEA4465C"/>
    <w:lvl w:ilvl="0" w:tplc="3E709A24">
      <w:start w:val="1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330D65"/>
    <w:multiLevelType w:val="hybridMultilevel"/>
    <w:tmpl w:val="FD6A64E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1790574"/>
    <w:multiLevelType w:val="hybridMultilevel"/>
    <w:tmpl w:val="89C0F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4"/>
  </w:num>
  <w:num w:numId="4">
    <w:abstractNumId w:val="30"/>
  </w:num>
  <w:num w:numId="5">
    <w:abstractNumId w:val="1"/>
  </w:num>
  <w:num w:numId="6">
    <w:abstractNumId w:val="37"/>
  </w:num>
  <w:num w:numId="7">
    <w:abstractNumId w:val="28"/>
  </w:num>
  <w:num w:numId="8">
    <w:abstractNumId w:val="21"/>
  </w:num>
  <w:num w:numId="9">
    <w:abstractNumId w:val="25"/>
  </w:num>
  <w:num w:numId="10">
    <w:abstractNumId w:val="14"/>
  </w:num>
  <w:num w:numId="11">
    <w:abstractNumId w:val="18"/>
  </w:num>
  <w:num w:numId="12">
    <w:abstractNumId w:val="10"/>
  </w:num>
  <w:num w:numId="13">
    <w:abstractNumId w:val="23"/>
  </w:num>
  <w:num w:numId="14">
    <w:abstractNumId w:val="26"/>
  </w:num>
  <w:num w:numId="15">
    <w:abstractNumId w:val="6"/>
  </w:num>
  <w:num w:numId="16">
    <w:abstractNumId w:val="17"/>
  </w:num>
  <w:num w:numId="17">
    <w:abstractNumId w:val="19"/>
  </w:num>
  <w:num w:numId="18">
    <w:abstractNumId w:val="0"/>
  </w:num>
  <w:num w:numId="19">
    <w:abstractNumId w:val="36"/>
  </w:num>
  <w:num w:numId="20">
    <w:abstractNumId w:val="9"/>
  </w:num>
  <w:num w:numId="21">
    <w:abstractNumId w:val="22"/>
  </w:num>
  <w:num w:numId="22">
    <w:abstractNumId w:val="31"/>
  </w:num>
  <w:num w:numId="23">
    <w:abstractNumId w:val="35"/>
  </w:num>
  <w:num w:numId="24">
    <w:abstractNumId w:val="3"/>
  </w:num>
  <w:num w:numId="25">
    <w:abstractNumId w:val="7"/>
  </w:num>
  <w:num w:numId="26">
    <w:abstractNumId w:val="29"/>
  </w:num>
  <w:num w:numId="27">
    <w:abstractNumId w:val="34"/>
  </w:num>
  <w:num w:numId="28">
    <w:abstractNumId w:val="13"/>
  </w:num>
  <w:num w:numId="29">
    <w:abstractNumId w:val="24"/>
  </w:num>
  <w:num w:numId="30">
    <w:abstractNumId w:val="16"/>
  </w:num>
  <w:num w:numId="31">
    <w:abstractNumId w:val="11"/>
  </w:num>
  <w:num w:numId="32">
    <w:abstractNumId w:val="20"/>
  </w:num>
  <w:num w:numId="33">
    <w:abstractNumId w:val="2"/>
  </w:num>
  <w:num w:numId="34">
    <w:abstractNumId w:val="8"/>
  </w:num>
  <w:num w:numId="35">
    <w:abstractNumId w:val="33"/>
  </w:num>
  <w:num w:numId="36">
    <w:abstractNumId w:val="15"/>
  </w:num>
  <w:num w:numId="37">
    <w:abstractNumId w:val="27"/>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334C"/>
    <w:rsid w:val="00004DEB"/>
    <w:rsid w:val="00010151"/>
    <w:rsid w:val="0001616F"/>
    <w:rsid w:val="00024EC6"/>
    <w:rsid w:val="00025701"/>
    <w:rsid w:val="00037D27"/>
    <w:rsid w:val="0004739F"/>
    <w:rsid w:val="00052B48"/>
    <w:rsid w:val="00053132"/>
    <w:rsid w:val="00056FDA"/>
    <w:rsid w:val="0008001E"/>
    <w:rsid w:val="00080A29"/>
    <w:rsid w:val="00080E99"/>
    <w:rsid w:val="00085E0D"/>
    <w:rsid w:val="00092595"/>
    <w:rsid w:val="00094B9B"/>
    <w:rsid w:val="000951B2"/>
    <w:rsid w:val="00095A85"/>
    <w:rsid w:val="000B0757"/>
    <w:rsid w:val="000B3EDE"/>
    <w:rsid w:val="000B650D"/>
    <w:rsid w:val="000C534C"/>
    <w:rsid w:val="000D5DA1"/>
    <w:rsid w:val="000D6CBD"/>
    <w:rsid w:val="000E10B1"/>
    <w:rsid w:val="000E761E"/>
    <w:rsid w:val="000F2C5D"/>
    <w:rsid w:val="001036D7"/>
    <w:rsid w:val="00112F6F"/>
    <w:rsid w:val="00114E7A"/>
    <w:rsid w:val="001168F7"/>
    <w:rsid w:val="0012274D"/>
    <w:rsid w:val="0014297F"/>
    <w:rsid w:val="001450E4"/>
    <w:rsid w:val="00146189"/>
    <w:rsid w:val="0014774B"/>
    <w:rsid w:val="00150C2B"/>
    <w:rsid w:val="001532A7"/>
    <w:rsid w:val="00164422"/>
    <w:rsid w:val="001657F4"/>
    <w:rsid w:val="001679AF"/>
    <w:rsid w:val="00171E41"/>
    <w:rsid w:val="00172624"/>
    <w:rsid w:val="0017302D"/>
    <w:rsid w:val="001739E9"/>
    <w:rsid w:val="00173D72"/>
    <w:rsid w:val="001769B2"/>
    <w:rsid w:val="0017747E"/>
    <w:rsid w:val="00177D63"/>
    <w:rsid w:val="0018179B"/>
    <w:rsid w:val="00183829"/>
    <w:rsid w:val="001954B8"/>
    <w:rsid w:val="001A0571"/>
    <w:rsid w:val="001A5D56"/>
    <w:rsid w:val="001A6F02"/>
    <w:rsid w:val="001A7D21"/>
    <w:rsid w:val="001B0378"/>
    <w:rsid w:val="001B120D"/>
    <w:rsid w:val="001B4B06"/>
    <w:rsid w:val="001C2606"/>
    <w:rsid w:val="001E2221"/>
    <w:rsid w:val="001F2073"/>
    <w:rsid w:val="001F28FF"/>
    <w:rsid w:val="00211CDF"/>
    <w:rsid w:val="00212A29"/>
    <w:rsid w:val="002154C9"/>
    <w:rsid w:val="00226BF9"/>
    <w:rsid w:val="00226EF2"/>
    <w:rsid w:val="0023330E"/>
    <w:rsid w:val="002468CD"/>
    <w:rsid w:val="00252BC0"/>
    <w:rsid w:val="002538B2"/>
    <w:rsid w:val="00257B15"/>
    <w:rsid w:val="002704B6"/>
    <w:rsid w:val="00272780"/>
    <w:rsid w:val="0027767E"/>
    <w:rsid w:val="002811EC"/>
    <w:rsid w:val="00287995"/>
    <w:rsid w:val="002B1ADE"/>
    <w:rsid w:val="002B443D"/>
    <w:rsid w:val="002B62A9"/>
    <w:rsid w:val="002B6BDF"/>
    <w:rsid w:val="002B730D"/>
    <w:rsid w:val="002C7304"/>
    <w:rsid w:val="002D0AE3"/>
    <w:rsid w:val="002F265A"/>
    <w:rsid w:val="002F3A87"/>
    <w:rsid w:val="002F3C03"/>
    <w:rsid w:val="00302153"/>
    <w:rsid w:val="00306F63"/>
    <w:rsid w:val="00307CC6"/>
    <w:rsid w:val="0031162D"/>
    <w:rsid w:val="00320170"/>
    <w:rsid w:val="003202B5"/>
    <w:rsid w:val="003233AA"/>
    <w:rsid w:val="0032561B"/>
    <w:rsid w:val="00325BA5"/>
    <w:rsid w:val="00331D53"/>
    <w:rsid w:val="00342127"/>
    <w:rsid w:val="0034670A"/>
    <w:rsid w:val="00357FC4"/>
    <w:rsid w:val="003633DC"/>
    <w:rsid w:val="003644C1"/>
    <w:rsid w:val="00373C7B"/>
    <w:rsid w:val="00375BEB"/>
    <w:rsid w:val="00385F9A"/>
    <w:rsid w:val="0038791E"/>
    <w:rsid w:val="003A167E"/>
    <w:rsid w:val="003A5B38"/>
    <w:rsid w:val="003A6A04"/>
    <w:rsid w:val="003B1350"/>
    <w:rsid w:val="003B20D6"/>
    <w:rsid w:val="003B6616"/>
    <w:rsid w:val="003B771F"/>
    <w:rsid w:val="003C06AF"/>
    <w:rsid w:val="003C24B5"/>
    <w:rsid w:val="003C5188"/>
    <w:rsid w:val="003D3D80"/>
    <w:rsid w:val="003E0E6C"/>
    <w:rsid w:val="003E2C92"/>
    <w:rsid w:val="003E3D4E"/>
    <w:rsid w:val="0040174F"/>
    <w:rsid w:val="00403E79"/>
    <w:rsid w:val="00412D69"/>
    <w:rsid w:val="00434353"/>
    <w:rsid w:val="00437268"/>
    <w:rsid w:val="00441D90"/>
    <w:rsid w:val="00442F76"/>
    <w:rsid w:val="004430BF"/>
    <w:rsid w:val="00446266"/>
    <w:rsid w:val="0045156D"/>
    <w:rsid w:val="00454B82"/>
    <w:rsid w:val="00455FE5"/>
    <w:rsid w:val="0046166D"/>
    <w:rsid w:val="00466348"/>
    <w:rsid w:val="00470020"/>
    <w:rsid w:val="004752EB"/>
    <w:rsid w:val="0049105A"/>
    <w:rsid w:val="004960D8"/>
    <w:rsid w:val="004A22D5"/>
    <w:rsid w:val="004A24FF"/>
    <w:rsid w:val="004A2C32"/>
    <w:rsid w:val="004A5C16"/>
    <w:rsid w:val="004B47E8"/>
    <w:rsid w:val="004C2576"/>
    <w:rsid w:val="004C6421"/>
    <w:rsid w:val="004E2981"/>
    <w:rsid w:val="004E7A42"/>
    <w:rsid w:val="004E7CB2"/>
    <w:rsid w:val="004F1C29"/>
    <w:rsid w:val="00514038"/>
    <w:rsid w:val="0051410A"/>
    <w:rsid w:val="00515C1A"/>
    <w:rsid w:val="00517CBB"/>
    <w:rsid w:val="0052154B"/>
    <w:rsid w:val="0052525B"/>
    <w:rsid w:val="00525469"/>
    <w:rsid w:val="005314AA"/>
    <w:rsid w:val="00532E33"/>
    <w:rsid w:val="005445E5"/>
    <w:rsid w:val="00544D1C"/>
    <w:rsid w:val="00552944"/>
    <w:rsid w:val="00552C6F"/>
    <w:rsid w:val="005611CF"/>
    <w:rsid w:val="005612AC"/>
    <w:rsid w:val="00562840"/>
    <w:rsid w:val="00565DF9"/>
    <w:rsid w:val="00573CCC"/>
    <w:rsid w:val="00584102"/>
    <w:rsid w:val="005859B0"/>
    <w:rsid w:val="005873F5"/>
    <w:rsid w:val="00590A54"/>
    <w:rsid w:val="0059203E"/>
    <w:rsid w:val="0059396E"/>
    <w:rsid w:val="005A477C"/>
    <w:rsid w:val="005B430C"/>
    <w:rsid w:val="005B4824"/>
    <w:rsid w:val="005B7E5F"/>
    <w:rsid w:val="005C418E"/>
    <w:rsid w:val="005C78E7"/>
    <w:rsid w:val="005C7A9C"/>
    <w:rsid w:val="005D59F6"/>
    <w:rsid w:val="005E5AE5"/>
    <w:rsid w:val="005F2214"/>
    <w:rsid w:val="005F360C"/>
    <w:rsid w:val="005F64FB"/>
    <w:rsid w:val="0060765C"/>
    <w:rsid w:val="00610324"/>
    <w:rsid w:val="00616169"/>
    <w:rsid w:val="00616EAF"/>
    <w:rsid w:val="00616F58"/>
    <w:rsid w:val="00620003"/>
    <w:rsid w:val="00620924"/>
    <w:rsid w:val="00630113"/>
    <w:rsid w:val="00634C56"/>
    <w:rsid w:val="00635003"/>
    <w:rsid w:val="00635A2F"/>
    <w:rsid w:val="00636813"/>
    <w:rsid w:val="00640D02"/>
    <w:rsid w:val="00646C1E"/>
    <w:rsid w:val="00657468"/>
    <w:rsid w:val="006602C9"/>
    <w:rsid w:val="00660751"/>
    <w:rsid w:val="00675BB7"/>
    <w:rsid w:val="006807B3"/>
    <w:rsid w:val="006836F8"/>
    <w:rsid w:val="006859B1"/>
    <w:rsid w:val="0068788A"/>
    <w:rsid w:val="006963C5"/>
    <w:rsid w:val="006A12FD"/>
    <w:rsid w:val="006A1413"/>
    <w:rsid w:val="006A1F5A"/>
    <w:rsid w:val="006A302D"/>
    <w:rsid w:val="006A3599"/>
    <w:rsid w:val="006B0BCA"/>
    <w:rsid w:val="006B6790"/>
    <w:rsid w:val="006B7835"/>
    <w:rsid w:val="006B7D36"/>
    <w:rsid w:val="006C0911"/>
    <w:rsid w:val="006C2326"/>
    <w:rsid w:val="006C4DF8"/>
    <w:rsid w:val="006E77AB"/>
    <w:rsid w:val="006F5263"/>
    <w:rsid w:val="006F6E7A"/>
    <w:rsid w:val="006F7EA2"/>
    <w:rsid w:val="00700D97"/>
    <w:rsid w:val="007117DA"/>
    <w:rsid w:val="007156D4"/>
    <w:rsid w:val="0072180E"/>
    <w:rsid w:val="00722B65"/>
    <w:rsid w:val="007328D2"/>
    <w:rsid w:val="007347A3"/>
    <w:rsid w:val="00734E4E"/>
    <w:rsid w:val="007371B1"/>
    <w:rsid w:val="00742A0A"/>
    <w:rsid w:val="0076620A"/>
    <w:rsid w:val="00771791"/>
    <w:rsid w:val="00772CFB"/>
    <w:rsid w:val="00773970"/>
    <w:rsid w:val="0077609E"/>
    <w:rsid w:val="007776D2"/>
    <w:rsid w:val="00786399"/>
    <w:rsid w:val="00786DA4"/>
    <w:rsid w:val="0079334A"/>
    <w:rsid w:val="00795E5C"/>
    <w:rsid w:val="007A11E6"/>
    <w:rsid w:val="007A5B1F"/>
    <w:rsid w:val="007B0419"/>
    <w:rsid w:val="007B0F0F"/>
    <w:rsid w:val="007C1C55"/>
    <w:rsid w:val="007C35D5"/>
    <w:rsid w:val="007D23BF"/>
    <w:rsid w:val="007D3CC1"/>
    <w:rsid w:val="007D6C35"/>
    <w:rsid w:val="007E3D65"/>
    <w:rsid w:val="007F5524"/>
    <w:rsid w:val="0080099C"/>
    <w:rsid w:val="008054A9"/>
    <w:rsid w:val="00805CBC"/>
    <w:rsid w:val="008061F7"/>
    <w:rsid w:val="008066C8"/>
    <w:rsid w:val="008103AB"/>
    <w:rsid w:val="0081234F"/>
    <w:rsid w:val="008130AE"/>
    <w:rsid w:val="00813D97"/>
    <w:rsid w:val="0081433C"/>
    <w:rsid w:val="008212B4"/>
    <w:rsid w:val="00830482"/>
    <w:rsid w:val="008305A6"/>
    <w:rsid w:val="0084499C"/>
    <w:rsid w:val="00852D6C"/>
    <w:rsid w:val="00853F88"/>
    <w:rsid w:val="00854F33"/>
    <w:rsid w:val="008631BE"/>
    <w:rsid w:val="00871CE4"/>
    <w:rsid w:val="00873464"/>
    <w:rsid w:val="0087434E"/>
    <w:rsid w:val="008953F8"/>
    <w:rsid w:val="00896561"/>
    <w:rsid w:val="008A05A5"/>
    <w:rsid w:val="008B1544"/>
    <w:rsid w:val="008B5200"/>
    <w:rsid w:val="008B700D"/>
    <w:rsid w:val="008D3D7D"/>
    <w:rsid w:val="008E0066"/>
    <w:rsid w:val="008E0FA0"/>
    <w:rsid w:val="008E4BC5"/>
    <w:rsid w:val="008F3621"/>
    <w:rsid w:val="00900347"/>
    <w:rsid w:val="00903987"/>
    <w:rsid w:val="0091214C"/>
    <w:rsid w:val="00912286"/>
    <w:rsid w:val="00914C0E"/>
    <w:rsid w:val="0092364D"/>
    <w:rsid w:val="009457BE"/>
    <w:rsid w:val="00952D1C"/>
    <w:rsid w:val="00953DEA"/>
    <w:rsid w:val="009610FC"/>
    <w:rsid w:val="0096304F"/>
    <w:rsid w:val="00966CBF"/>
    <w:rsid w:val="00975DE3"/>
    <w:rsid w:val="009812E9"/>
    <w:rsid w:val="00981360"/>
    <w:rsid w:val="0098183A"/>
    <w:rsid w:val="00982001"/>
    <w:rsid w:val="00984488"/>
    <w:rsid w:val="00984A96"/>
    <w:rsid w:val="00984FEA"/>
    <w:rsid w:val="00996F1E"/>
    <w:rsid w:val="009A478D"/>
    <w:rsid w:val="009A7AD7"/>
    <w:rsid w:val="009B22FE"/>
    <w:rsid w:val="009B504C"/>
    <w:rsid w:val="009C3E56"/>
    <w:rsid w:val="009C7084"/>
    <w:rsid w:val="009E0823"/>
    <w:rsid w:val="009F1B94"/>
    <w:rsid w:val="009F3525"/>
    <w:rsid w:val="009F6B8B"/>
    <w:rsid w:val="00A02FC4"/>
    <w:rsid w:val="00A069E1"/>
    <w:rsid w:val="00A0776F"/>
    <w:rsid w:val="00A25A23"/>
    <w:rsid w:val="00A316A2"/>
    <w:rsid w:val="00A348CA"/>
    <w:rsid w:val="00A34FA3"/>
    <w:rsid w:val="00A40270"/>
    <w:rsid w:val="00A41E3F"/>
    <w:rsid w:val="00A4595B"/>
    <w:rsid w:val="00A527FF"/>
    <w:rsid w:val="00A53103"/>
    <w:rsid w:val="00A70786"/>
    <w:rsid w:val="00A83CC8"/>
    <w:rsid w:val="00A8461D"/>
    <w:rsid w:val="00A91135"/>
    <w:rsid w:val="00AB1994"/>
    <w:rsid w:val="00AB449D"/>
    <w:rsid w:val="00AB55F1"/>
    <w:rsid w:val="00AC04C5"/>
    <w:rsid w:val="00AC5052"/>
    <w:rsid w:val="00AC5D52"/>
    <w:rsid w:val="00AC619E"/>
    <w:rsid w:val="00AD111B"/>
    <w:rsid w:val="00AD1F19"/>
    <w:rsid w:val="00AD2514"/>
    <w:rsid w:val="00AD5EFF"/>
    <w:rsid w:val="00AF2D1E"/>
    <w:rsid w:val="00AF36B1"/>
    <w:rsid w:val="00AF4E60"/>
    <w:rsid w:val="00B12821"/>
    <w:rsid w:val="00B178F3"/>
    <w:rsid w:val="00B37265"/>
    <w:rsid w:val="00B4042E"/>
    <w:rsid w:val="00B412E0"/>
    <w:rsid w:val="00B44E76"/>
    <w:rsid w:val="00B4508B"/>
    <w:rsid w:val="00B47916"/>
    <w:rsid w:val="00B539A8"/>
    <w:rsid w:val="00B613DB"/>
    <w:rsid w:val="00B6431F"/>
    <w:rsid w:val="00B65F57"/>
    <w:rsid w:val="00B66747"/>
    <w:rsid w:val="00B7233E"/>
    <w:rsid w:val="00B72D2C"/>
    <w:rsid w:val="00B75794"/>
    <w:rsid w:val="00B8164E"/>
    <w:rsid w:val="00B8413D"/>
    <w:rsid w:val="00B844C2"/>
    <w:rsid w:val="00BA0405"/>
    <w:rsid w:val="00BA2D20"/>
    <w:rsid w:val="00BB0F72"/>
    <w:rsid w:val="00BB1E82"/>
    <w:rsid w:val="00BB32DD"/>
    <w:rsid w:val="00BB493F"/>
    <w:rsid w:val="00BC00D6"/>
    <w:rsid w:val="00BC31DB"/>
    <w:rsid w:val="00BD3941"/>
    <w:rsid w:val="00BD4C0B"/>
    <w:rsid w:val="00BD6F05"/>
    <w:rsid w:val="00C062BD"/>
    <w:rsid w:val="00C10F23"/>
    <w:rsid w:val="00C151D3"/>
    <w:rsid w:val="00C32BC0"/>
    <w:rsid w:val="00C42EDA"/>
    <w:rsid w:val="00C479D9"/>
    <w:rsid w:val="00C54E7D"/>
    <w:rsid w:val="00C617BF"/>
    <w:rsid w:val="00C646F9"/>
    <w:rsid w:val="00C674FC"/>
    <w:rsid w:val="00C72B6E"/>
    <w:rsid w:val="00C81CB0"/>
    <w:rsid w:val="00C859CC"/>
    <w:rsid w:val="00CB1808"/>
    <w:rsid w:val="00CB3A75"/>
    <w:rsid w:val="00CB5C5E"/>
    <w:rsid w:val="00CB78C3"/>
    <w:rsid w:val="00CC343B"/>
    <w:rsid w:val="00CC385A"/>
    <w:rsid w:val="00CC478A"/>
    <w:rsid w:val="00CC63B6"/>
    <w:rsid w:val="00CC705D"/>
    <w:rsid w:val="00CD1174"/>
    <w:rsid w:val="00CD3AB9"/>
    <w:rsid w:val="00CE3A62"/>
    <w:rsid w:val="00CE7628"/>
    <w:rsid w:val="00CF2259"/>
    <w:rsid w:val="00CF4058"/>
    <w:rsid w:val="00D01A6E"/>
    <w:rsid w:val="00D03B68"/>
    <w:rsid w:val="00D0431E"/>
    <w:rsid w:val="00D11633"/>
    <w:rsid w:val="00D15DF1"/>
    <w:rsid w:val="00D17F23"/>
    <w:rsid w:val="00D303E6"/>
    <w:rsid w:val="00D30B8C"/>
    <w:rsid w:val="00D31D14"/>
    <w:rsid w:val="00D36F4A"/>
    <w:rsid w:val="00D64C6E"/>
    <w:rsid w:val="00D65515"/>
    <w:rsid w:val="00D704B0"/>
    <w:rsid w:val="00D72F10"/>
    <w:rsid w:val="00D7592A"/>
    <w:rsid w:val="00D7607E"/>
    <w:rsid w:val="00D92664"/>
    <w:rsid w:val="00DA26EC"/>
    <w:rsid w:val="00DA6DF5"/>
    <w:rsid w:val="00DB48EB"/>
    <w:rsid w:val="00DB637E"/>
    <w:rsid w:val="00DB6517"/>
    <w:rsid w:val="00DC78CA"/>
    <w:rsid w:val="00DD1C3E"/>
    <w:rsid w:val="00DD3F9F"/>
    <w:rsid w:val="00DD4958"/>
    <w:rsid w:val="00DE0412"/>
    <w:rsid w:val="00DE257C"/>
    <w:rsid w:val="00DE2DB0"/>
    <w:rsid w:val="00DE4C8E"/>
    <w:rsid w:val="00DE7219"/>
    <w:rsid w:val="00DF0A7F"/>
    <w:rsid w:val="00DF32DA"/>
    <w:rsid w:val="00DF4988"/>
    <w:rsid w:val="00DF715F"/>
    <w:rsid w:val="00DF78CD"/>
    <w:rsid w:val="00E050B3"/>
    <w:rsid w:val="00E05137"/>
    <w:rsid w:val="00E07FEC"/>
    <w:rsid w:val="00E13B58"/>
    <w:rsid w:val="00E14C3B"/>
    <w:rsid w:val="00E15B4D"/>
    <w:rsid w:val="00E17646"/>
    <w:rsid w:val="00E17E5C"/>
    <w:rsid w:val="00E20D60"/>
    <w:rsid w:val="00E4466C"/>
    <w:rsid w:val="00E44974"/>
    <w:rsid w:val="00E4535B"/>
    <w:rsid w:val="00E55968"/>
    <w:rsid w:val="00E57027"/>
    <w:rsid w:val="00E60450"/>
    <w:rsid w:val="00E65C25"/>
    <w:rsid w:val="00E71836"/>
    <w:rsid w:val="00E7454F"/>
    <w:rsid w:val="00E92358"/>
    <w:rsid w:val="00EA50A3"/>
    <w:rsid w:val="00EA7C22"/>
    <w:rsid w:val="00EB17D9"/>
    <w:rsid w:val="00EB5FDA"/>
    <w:rsid w:val="00EB7023"/>
    <w:rsid w:val="00EB73FA"/>
    <w:rsid w:val="00EC1870"/>
    <w:rsid w:val="00EC5772"/>
    <w:rsid w:val="00ED221B"/>
    <w:rsid w:val="00ED69E1"/>
    <w:rsid w:val="00ED75A1"/>
    <w:rsid w:val="00EF132E"/>
    <w:rsid w:val="00EF598F"/>
    <w:rsid w:val="00EF71CC"/>
    <w:rsid w:val="00F002BF"/>
    <w:rsid w:val="00F00AEC"/>
    <w:rsid w:val="00F031AB"/>
    <w:rsid w:val="00F07865"/>
    <w:rsid w:val="00F13BED"/>
    <w:rsid w:val="00F15642"/>
    <w:rsid w:val="00F1633B"/>
    <w:rsid w:val="00F1765E"/>
    <w:rsid w:val="00F17B81"/>
    <w:rsid w:val="00F17E88"/>
    <w:rsid w:val="00F21FA0"/>
    <w:rsid w:val="00F24107"/>
    <w:rsid w:val="00F24A49"/>
    <w:rsid w:val="00F26C61"/>
    <w:rsid w:val="00F30026"/>
    <w:rsid w:val="00F35282"/>
    <w:rsid w:val="00F40AC8"/>
    <w:rsid w:val="00F40C6D"/>
    <w:rsid w:val="00F529E2"/>
    <w:rsid w:val="00F5390F"/>
    <w:rsid w:val="00F54D66"/>
    <w:rsid w:val="00F57870"/>
    <w:rsid w:val="00F63891"/>
    <w:rsid w:val="00F656A7"/>
    <w:rsid w:val="00F8189E"/>
    <w:rsid w:val="00F8564A"/>
    <w:rsid w:val="00F86A83"/>
    <w:rsid w:val="00F94AA8"/>
    <w:rsid w:val="00FA06A6"/>
    <w:rsid w:val="00FA097B"/>
    <w:rsid w:val="00FA2CE0"/>
    <w:rsid w:val="00FA45AD"/>
    <w:rsid w:val="00FA7F15"/>
    <w:rsid w:val="00FC1C6F"/>
    <w:rsid w:val="00FC2BCE"/>
    <w:rsid w:val="00FD3DF8"/>
    <w:rsid w:val="00FD5808"/>
    <w:rsid w:val="00FD69E1"/>
    <w:rsid w:val="00FD74C4"/>
    <w:rsid w:val="00FE66A9"/>
    <w:rsid w:val="00FE788B"/>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semiHidden/>
    <w:unhideWhenUsed/>
    <w:rsid w:val="006602C9"/>
    <w:rPr>
      <w:sz w:val="20"/>
      <w:szCs w:val="20"/>
    </w:rPr>
  </w:style>
  <w:style w:type="character" w:customStyle="1" w:styleId="TextpoznpodarouChar">
    <w:name w:val="Text pozn. pod čarou Char"/>
    <w:link w:val="Textpoznpodarou"/>
    <w:semiHidden/>
    <w:rsid w:val="006602C9"/>
    <w:rPr>
      <w:lang w:eastAsia="en-US"/>
    </w:rPr>
  </w:style>
  <w:style w:type="character" w:styleId="Znakapoznpodarou">
    <w:name w:val="footnote reference"/>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r-karlovarsky.cz/region/uzem_plan/Stranky/metodika/metodika_up.aspx" TargetMode="External"/><Relationship Id="rId18" Type="http://schemas.openxmlformats.org/officeDocument/2006/relationships/hyperlink" Target="http://www.kr-karlovarsky.cz/dotace/Stranky/Prehled-dotac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programy.kr-karlovarsky.cz" TargetMode="External"/><Relationship Id="rId17" Type="http://schemas.openxmlformats.org/officeDocument/2006/relationships/hyperlink" Target="http://programy.kr-karlovarsky.cz"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kr-karlovarsky.cz/dotace/Stranky/Prehled-dota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r-karlovarsky.cz/dotace/Stranky/Prehled-dotace.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kr-karlovarsky.cz/region/uzem_plan/Stranky/UAP-KK/Metodika-MINIS.aspx" TargetMode="External"/><Relationship Id="rId23" Type="http://schemas.openxmlformats.org/officeDocument/2006/relationships/fontTable" Target="fontTable.xml"/><Relationship Id="rId10" Type="http://schemas.openxmlformats.org/officeDocument/2006/relationships/hyperlink" Target="https://dotace.kr-karlovarsky.cz/gordic/ginis/app/RAP0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r-karlovarsky.cz/region/uzem_plan/Stranky/metodika/metodika_up.asp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C3E7D9-1099-459D-B1D1-755600699B08}"/>
</file>

<file path=customXml/itemProps2.xml><?xml version="1.0" encoding="utf-8"?>
<ds:datastoreItem xmlns:ds="http://schemas.openxmlformats.org/officeDocument/2006/customXml" ds:itemID="{CC88009F-F4D7-4C85-AEA4-2AEE22AF9B05}"/>
</file>

<file path=customXml/itemProps3.xml><?xml version="1.0" encoding="utf-8"?>
<ds:datastoreItem xmlns:ds="http://schemas.openxmlformats.org/officeDocument/2006/customXml" ds:itemID="{66FB5CF5-867F-4A7D-9C76-CC43E9D07ADD}"/>
</file>

<file path=customXml/itemProps4.xml><?xml version="1.0" encoding="utf-8"?>
<ds:datastoreItem xmlns:ds="http://schemas.openxmlformats.org/officeDocument/2006/customXml" ds:itemID="{997D49C3-5E93-4F22-BF87-EFBFC72CF462}"/>
</file>

<file path=docProps/app.xml><?xml version="1.0" encoding="utf-8"?>
<Properties xmlns="http://schemas.openxmlformats.org/officeDocument/2006/extended-properties" xmlns:vt="http://schemas.openxmlformats.org/officeDocument/2006/docPropsVTypes">
  <Template>Normal.dotm</Template>
  <TotalTime>2</TotalTime>
  <Pages>9</Pages>
  <Words>3941</Words>
  <Characters>23255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dc:description/>
  <cp:lastModifiedBy>Irovská Jana</cp:lastModifiedBy>
  <cp:revision>3</cp:revision>
  <cp:lastPrinted>2021-10-05T06:37:00Z</cp:lastPrinted>
  <dcterms:created xsi:type="dcterms:W3CDTF">2021-12-30T12:19:00Z</dcterms:created>
  <dcterms:modified xsi:type="dcterms:W3CDTF">2021-12-30T12:36:00Z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e1a5b98cdd71426dacb6e478c7a5882f">
    <vt:lpwstr/>
  </property>
  <property fmtid="{D5CDD505-2E9C-101B-9397-08002B2CF9AE}" pid="4" name="MigrationSourceURL">
    <vt:lpwstr/>
  </property>
  <property fmtid="{D5CDD505-2E9C-101B-9397-08002B2CF9AE}" pid="5" name="PublishingContact">
    <vt:lpwstr/>
  </property>
  <property fmtid="{D5CDD505-2E9C-101B-9397-08002B2CF9AE}" pid="6" name="PublishingPageContent">
    <vt:lpwstr/>
  </property>
  <property fmtid="{D5CDD505-2E9C-101B-9397-08002B2CF9AE}" pid="7" name="PublishingRollupImage">
    <vt:lpwstr/>
  </property>
  <property fmtid="{D5CDD505-2E9C-101B-9397-08002B2CF9AE}" pid="8" name="Order">
    <vt:r8>1799100</vt:r8>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5" name="TaxCatchAll">
    <vt:lpwstr/>
  </property>
  <property fmtid="{D5CDD505-2E9C-101B-9397-08002B2CF9AE}" pid="26" name="Wiki Page Categories">
    <vt:lpwstr/>
  </property>
  <property fmtid="{D5CDD505-2E9C-101B-9397-08002B2CF9AE}" pid="27" name="TemplateUrl">
    <vt:lpwstr/>
  </property>
  <property fmtid="{D5CDD505-2E9C-101B-9397-08002B2CF9AE}" pid="28" name="Audience">
    <vt:lpwstr/>
  </property>
</Properties>
</file>