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24B8CF8" w14:textId="63BFAFF9" w:rsidR="000234FA" w:rsidRPr="002D114C" w:rsidRDefault="001738EA" w:rsidP="000234F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PODPORa</w:t>
      </w:r>
      <w:r w:rsidR="000234FA" w:rsidRPr="002D114C">
        <w:rPr>
          <w:rFonts w:ascii="Times New Roman" w:hAnsi="Times New Roman"/>
          <w:b/>
          <w:caps/>
          <w:sz w:val="24"/>
          <w:szCs w:val="24"/>
        </w:rPr>
        <w:t xml:space="preserve"> VZNIKU ordinací V</w:t>
      </w:r>
      <w:r w:rsidR="00086BDB">
        <w:rPr>
          <w:rFonts w:ascii="Times New Roman" w:hAnsi="Times New Roman"/>
          <w:b/>
          <w:caps/>
          <w:sz w:val="24"/>
          <w:szCs w:val="24"/>
        </w:rPr>
        <w:t xml:space="preserve">ŠEOBECNÝCH PRAKTICKÝCH LÉKAŘŮ, </w:t>
      </w:r>
      <w:r w:rsidR="000234FA" w:rsidRPr="002D114C">
        <w:rPr>
          <w:rFonts w:ascii="Times New Roman" w:hAnsi="Times New Roman"/>
          <w:b/>
          <w:caps/>
          <w:sz w:val="24"/>
          <w:szCs w:val="24"/>
        </w:rPr>
        <w:t>praktických lékařů pro děti a dorost/PEDIATRIE</w:t>
      </w:r>
      <w:r w:rsidR="00086BDB">
        <w:rPr>
          <w:rFonts w:ascii="Times New Roman" w:hAnsi="Times New Roman"/>
          <w:b/>
          <w:caps/>
          <w:sz w:val="24"/>
          <w:szCs w:val="24"/>
        </w:rPr>
        <w:t xml:space="preserve"> a ZUBNÍCH lékařů</w:t>
      </w:r>
      <w:r w:rsidR="000234FA" w:rsidRPr="002D114C">
        <w:rPr>
          <w:rFonts w:ascii="Times New Roman" w:hAnsi="Times New Roman"/>
          <w:b/>
          <w:caps/>
          <w:sz w:val="24"/>
          <w:szCs w:val="24"/>
        </w:rPr>
        <w:t xml:space="preserve"> V KARLOVARSKÉM KRAJI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4F503C" w:rsidRDefault="001657F4" w:rsidP="006B6790">
      <w:pPr>
        <w:spacing w:after="0" w:line="240" w:lineRule="auto"/>
        <w:jc w:val="center"/>
        <w:rPr>
          <w:rFonts w:ascii="Times New Roman" w:hAnsi="Times New Roman"/>
          <w:caps/>
        </w:rPr>
      </w:pPr>
      <w:r w:rsidRPr="004F503C">
        <w:rPr>
          <w:rFonts w:ascii="Times New Roman" w:hAnsi="Times New Roman"/>
          <w:bCs/>
        </w:rPr>
        <w:t>(dále jen „dotační program“)</w:t>
      </w:r>
    </w:p>
    <w:p w14:paraId="5DAB6C7B" w14:textId="77777777" w:rsidR="003C06AF" w:rsidRPr="004F503C" w:rsidRDefault="003C06AF" w:rsidP="006F52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27C040" w14:textId="77777777" w:rsidR="00F656A7" w:rsidRPr="004F503C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4F50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4F503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4F503C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4F503C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4F503C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4F50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4F503C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4F50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4F503C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4F50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4F503C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4F503C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4F50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4F503C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4F503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4F503C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4F84FEA5" w14:textId="0ADE7BC8" w:rsidR="000234FA" w:rsidRPr="004F503C" w:rsidRDefault="000234FA" w:rsidP="000234F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Karlovarský kraj se potýká s nedostatkem lékařů, a to zejména v oblasti primární péče. Věkový průměr lékařů poskytujících zdravotní péči v oborech všeobecné praktické lékařství a praktické lékařství pro děti a dorost/pediatrie dosahuje v Karlovarském kraji hranice cca 60 let. V menších </w:t>
      </w:r>
      <w:r w:rsidRPr="004F503C">
        <w:rPr>
          <w:rFonts w:ascii="Times New Roman" w:hAnsi="Times New Roman"/>
        </w:rPr>
        <w:br/>
        <w:t>a odlehlých částech regionu hrozí, že v nadcházejících letech nebude tato péče zajištěna.</w:t>
      </w:r>
      <w:r w:rsidR="007B5762" w:rsidRPr="004F503C">
        <w:rPr>
          <w:rFonts w:ascii="Times New Roman" w:hAnsi="Times New Roman"/>
        </w:rPr>
        <w:t xml:space="preserve"> Občané Karlovarského kraje se potýkají i s problematickou dostupností zubních lékařů a řada pacientů je odkázána navštěvovat zubního lékaře mimo své bydliště, v řadě případů i mimo Karlovarský kraj.</w:t>
      </w:r>
    </w:p>
    <w:p w14:paraId="3C29D0CA" w14:textId="77777777" w:rsidR="000234FA" w:rsidRPr="004F503C" w:rsidRDefault="000234FA" w:rsidP="000234F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2B3BAED9" w14:textId="47D3D655" w:rsidR="000234FA" w:rsidRPr="004F503C" w:rsidRDefault="000234FA" w:rsidP="000234F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Účelem vyhlášení dotačního programu je podpora vzniku nových ordinací praktických lékařů ve vybraných lokalitách Karlovarského kraje</w:t>
      </w:r>
      <w:r w:rsidR="0081218A" w:rsidRPr="004F503C">
        <w:rPr>
          <w:rFonts w:ascii="Times New Roman" w:hAnsi="Times New Roman"/>
        </w:rPr>
        <w:t>,</w:t>
      </w:r>
      <w:r w:rsidRPr="004F503C">
        <w:rPr>
          <w:rFonts w:ascii="Times New Roman" w:hAnsi="Times New Roman"/>
        </w:rPr>
        <w:t xml:space="preserve"> </w:t>
      </w:r>
      <w:r w:rsidR="0081218A" w:rsidRPr="004F503C">
        <w:rPr>
          <w:rFonts w:ascii="Times New Roman" w:hAnsi="Times New Roman"/>
        </w:rPr>
        <w:t xml:space="preserve">podpora vzniku nových ordinací zubních lékařů v Karlovarském kraji a </w:t>
      </w:r>
      <w:r w:rsidRPr="004F503C">
        <w:rPr>
          <w:rFonts w:ascii="Times New Roman" w:hAnsi="Times New Roman"/>
        </w:rPr>
        <w:t>podpora obnovy zrušených ordinací  praktických lékařů v Karlovarském kraji, která dopomůže ke zle</w:t>
      </w:r>
      <w:r w:rsidR="0081218A" w:rsidRPr="004F503C">
        <w:rPr>
          <w:rFonts w:ascii="Times New Roman" w:hAnsi="Times New Roman"/>
        </w:rPr>
        <w:t>pšení dostupnosti primární péče</w:t>
      </w:r>
      <w:r w:rsidRPr="004F503C">
        <w:rPr>
          <w:rFonts w:ascii="Times New Roman" w:hAnsi="Times New Roman"/>
        </w:rPr>
        <w:t xml:space="preserve"> </w:t>
      </w:r>
      <w:r w:rsidR="00EE68F4" w:rsidRPr="004F503C">
        <w:rPr>
          <w:rFonts w:ascii="Times New Roman" w:hAnsi="Times New Roman"/>
        </w:rPr>
        <w:t>zejména v menších obcích Karlovarského kraje.</w:t>
      </w:r>
      <w:r w:rsidRPr="004F503C">
        <w:rPr>
          <w:rFonts w:ascii="Times New Roman" w:hAnsi="Times New Roman"/>
        </w:rPr>
        <w:t xml:space="preserve"> </w:t>
      </w:r>
    </w:p>
    <w:p w14:paraId="2BAF9007" w14:textId="77777777" w:rsidR="000234FA" w:rsidRPr="004F503C" w:rsidRDefault="000234FA" w:rsidP="000234F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935242E" w14:textId="44B3196E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Dotační program byl zřízen za účelem splnění </w:t>
      </w:r>
      <w:r w:rsidR="00FD448F" w:rsidRPr="004F503C">
        <w:rPr>
          <w:rFonts w:ascii="Times New Roman" w:hAnsi="Times New Roman"/>
        </w:rPr>
        <w:t>dvou</w:t>
      </w:r>
      <w:r w:rsidRPr="004F503C">
        <w:rPr>
          <w:rFonts w:ascii="Times New Roman" w:hAnsi="Times New Roman"/>
        </w:rPr>
        <w:t xml:space="preserve"> cílů:</w:t>
      </w:r>
    </w:p>
    <w:p w14:paraId="56B99EB3" w14:textId="64C8AB46" w:rsidR="000234FA" w:rsidRPr="004F503C" w:rsidRDefault="000234FA" w:rsidP="00F03CF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</w:rPr>
        <w:t xml:space="preserve">Podpora </w:t>
      </w:r>
      <w:r w:rsidRPr="004F503C">
        <w:rPr>
          <w:rFonts w:ascii="Times New Roman" w:hAnsi="Times New Roman"/>
          <w:b/>
        </w:rPr>
        <w:t>vzniku a vybudování</w:t>
      </w:r>
      <w:r w:rsidRPr="004F503C">
        <w:rPr>
          <w:rFonts w:ascii="Times New Roman" w:hAnsi="Times New Roman"/>
        </w:rPr>
        <w:t xml:space="preserve"> </w:t>
      </w:r>
      <w:r w:rsidRPr="004F503C">
        <w:rPr>
          <w:rFonts w:ascii="Times New Roman" w:hAnsi="Times New Roman"/>
          <w:b/>
        </w:rPr>
        <w:t>nových</w:t>
      </w:r>
      <w:r w:rsidRPr="004F503C">
        <w:rPr>
          <w:rFonts w:ascii="Times New Roman" w:hAnsi="Times New Roman"/>
        </w:rPr>
        <w:t xml:space="preserve"> ordinací</w:t>
      </w:r>
      <w:r w:rsidRPr="004F503C">
        <w:rPr>
          <w:rFonts w:ascii="Times New Roman" w:hAnsi="Times New Roman"/>
          <w:color w:val="000000"/>
        </w:rPr>
        <w:t xml:space="preserve"> lékařů v oboru všeobecné praktické léka</w:t>
      </w:r>
      <w:r w:rsidR="00FD448F" w:rsidRPr="004F503C">
        <w:rPr>
          <w:rFonts w:ascii="Times New Roman" w:hAnsi="Times New Roman"/>
          <w:color w:val="000000"/>
        </w:rPr>
        <w:t xml:space="preserve">řství, </w:t>
      </w:r>
      <w:r w:rsidRPr="004F503C">
        <w:rPr>
          <w:rFonts w:ascii="Times New Roman" w:hAnsi="Times New Roman"/>
          <w:color w:val="000000"/>
        </w:rPr>
        <w:t xml:space="preserve">praktické lékařství pro děti a dorost/pediatrie (dále také „praktický lékař“) </w:t>
      </w:r>
      <w:r w:rsidR="00FD448F" w:rsidRPr="004F503C">
        <w:rPr>
          <w:rFonts w:ascii="Times New Roman" w:hAnsi="Times New Roman"/>
          <w:color w:val="000000"/>
        </w:rPr>
        <w:t xml:space="preserve">a v oboru zubní lékařství (dále také „zubní lékař“) </w:t>
      </w:r>
      <w:r w:rsidRPr="004F503C">
        <w:rPr>
          <w:rFonts w:ascii="Times New Roman" w:hAnsi="Times New Roman"/>
          <w:color w:val="000000"/>
        </w:rPr>
        <w:t>ve vybraných lokalitách, spadajících pod správu obcí s rozšířenou působností (viz příloha č. 1).</w:t>
      </w:r>
    </w:p>
    <w:p w14:paraId="2A0A1664" w14:textId="77777777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6009BA3E" w14:textId="662BA49D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>Pojmem</w:t>
      </w:r>
      <w:r w:rsidRPr="004F503C">
        <w:rPr>
          <w:rFonts w:ascii="Times New Roman" w:hAnsi="Times New Roman"/>
          <w:b/>
          <w:color w:val="000000"/>
        </w:rPr>
        <w:t xml:space="preserve"> „nová ordinace“</w:t>
      </w:r>
      <w:r w:rsidRPr="004F503C">
        <w:rPr>
          <w:rFonts w:ascii="Times New Roman" w:hAnsi="Times New Roman"/>
          <w:color w:val="000000"/>
        </w:rPr>
        <w:t xml:space="preserve"> se rozumí zřízení nové, další kapacity poskytovatele zdravotních služeb v oboru všeobecné praktické lékařství nebo praktické lékařství pro děti a dorost/pediatrie </w:t>
      </w:r>
      <w:r w:rsidR="00124076" w:rsidRPr="004F503C">
        <w:rPr>
          <w:rFonts w:ascii="Times New Roman" w:hAnsi="Times New Roman"/>
          <w:color w:val="000000"/>
        </w:rPr>
        <w:t xml:space="preserve">či zubní lékařství </w:t>
      </w:r>
      <w:r w:rsidRPr="004F503C">
        <w:rPr>
          <w:rFonts w:ascii="Times New Roman" w:hAnsi="Times New Roman"/>
          <w:color w:val="000000"/>
        </w:rPr>
        <w:t>na v dotačním titulu vymezeném území (viz příloha č. 1) – nad rámec stávajícího stavu.</w:t>
      </w:r>
    </w:p>
    <w:p w14:paraId="703AB409" w14:textId="77777777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719C378" w14:textId="1F86527D" w:rsidR="000234FA" w:rsidRPr="004F503C" w:rsidRDefault="000234FA" w:rsidP="00F03CF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  <w:color w:val="000000"/>
        </w:rPr>
        <w:t xml:space="preserve">Podpora </w:t>
      </w:r>
      <w:r w:rsidRPr="004F503C">
        <w:rPr>
          <w:rFonts w:ascii="Times New Roman" w:hAnsi="Times New Roman"/>
          <w:b/>
          <w:color w:val="000000"/>
        </w:rPr>
        <w:t>obměny bez náhrady zaniklých</w:t>
      </w:r>
      <w:r w:rsidRPr="004F503C">
        <w:rPr>
          <w:rFonts w:ascii="Times New Roman" w:hAnsi="Times New Roman"/>
          <w:color w:val="000000"/>
        </w:rPr>
        <w:t xml:space="preserve"> </w:t>
      </w:r>
      <w:r w:rsidRPr="004F503C">
        <w:rPr>
          <w:rFonts w:ascii="Times New Roman" w:hAnsi="Times New Roman"/>
          <w:b/>
          <w:color w:val="000000"/>
        </w:rPr>
        <w:t>ordinací</w:t>
      </w:r>
      <w:r w:rsidRPr="004F503C">
        <w:rPr>
          <w:rFonts w:ascii="Times New Roman" w:hAnsi="Times New Roman"/>
          <w:color w:val="000000"/>
        </w:rPr>
        <w:t xml:space="preserve"> praktických </w:t>
      </w:r>
      <w:r w:rsidR="00520ABE">
        <w:rPr>
          <w:rFonts w:ascii="Times New Roman" w:hAnsi="Times New Roman"/>
          <w:color w:val="000000"/>
        </w:rPr>
        <w:t xml:space="preserve">či zubních </w:t>
      </w:r>
      <w:r w:rsidRPr="004F503C">
        <w:rPr>
          <w:rFonts w:ascii="Times New Roman" w:hAnsi="Times New Roman"/>
          <w:color w:val="000000"/>
        </w:rPr>
        <w:t>lékařů.</w:t>
      </w:r>
    </w:p>
    <w:p w14:paraId="526C925B" w14:textId="77777777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A05A809" w14:textId="52399A06" w:rsidR="0091214C" w:rsidRPr="004F503C" w:rsidRDefault="000234FA" w:rsidP="00972F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>Pojmem</w:t>
      </w:r>
      <w:r w:rsidRPr="004F503C">
        <w:rPr>
          <w:rFonts w:ascii="Times New Roman" w:hAnsi="Times New Roman"/>
          <w:b/>
          <w:color w:val="000000"/>
        </w:rPr>
        <w:t xml:space="preserve"> „bez náhrady zaniklých ordinací“</w:t>
      </w:r>
      <w:r w:rsidRPr="004F503C">
        <w:rPr>
          <w:rFonts w:ascii="Times New Roman" w:hAnsi="Times New Roman"/>
          <w:color w:val="000000"/>
        </w:rPr>
        <w:t xml:space="preserve"> se rozumí ukončení poskytování zdravotních služeb lékařem v oboru všeobecné praktické lékařství nebo praktické lékařství pro děti a dorost/pediatrie </w:t>
      </w:r>
      <w:r w:rsidR="00972FF7" w:rsidRPr="004F503C">
        <w:rPr>
          <w:rFonts w:ascii="Times New Roman" w:hAnsi="Times New Roman"/>
          <w:color w:val="000000"/>
        </w:rPr>
        <w:t xml:space="preserve">či zubní lékařství </w:t>
      </w:r>
      <w:r w:rsidRPr="004F503C">
        <w:rPr>
          <w:rFonts w:ascii="Times New Roman" w:hAnsi="Times New Roman"/>
          <w:color w:val="000000"/>
        </w:rPr>
        <w:t xml:space="preserve">v téže obci, kde zároveň ve shodném oboru nezačal poskytovat zdravotní služby žádný další lékař. Obměnou je myšleno, že ordinace nového praktického </w:t>
      </w:r>
      <w:r w:rsidR="00520ABE">
        <w:rPr>
          <w:rFonts w:ascii="Times New Roman" w:hAnsi="Times New Roman"/>
          <w:color w:val="000000"/>
        </w:rPr>
        <w:t xml:space="preserve">či zubního </w:t>
      </w:r>
      <w:r w:rsidRPr="004F503C">
        <w:rPr>
          <w:rFonts w:ascii="Times New Roman" w:hAnsi="Times New Roman"/>
          <w:color w:val="000000"/>
        </w:rPr>
        <w:t>lékaře m</w:t>
      </w:r>
      <w:r w:rsidR="003A195F" w:rsidRPr="004F503C">
        <w:rPr>
          <w:rFonts w:ascii="Times New Roman" w:hAnsi="Times New Roman"/>
          <w:color w:val="000000"/>
        </w:rPr>
        <w:t>usí být umístěna ve stejné obci</w:t>
      </w:r>
      <w:r w:rsidRPr="004F503C">
        <w:rPr>
          <w:rFonts w:ascii="Times New Roman" w:hAnsi="Times New Roman"/>
          <w:color w:val="000000"/>
        </w:rPr>
        <w:t xml:space="preserve"> jako ordinace, která ukončila svou činnost.</w:t>
      </w:r>
    </w:p>
    <w:p w14:paraId="08ED9736" w14:textId="049A1601" w:rsidR="004E2735" w:rsidRDefault="004E2735" w:rsidP="004E27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264AD704" w14:textId="20278634" w:rsidR="00061231" w:rsidRDefault="00061231" w:rsidP="004E27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275432E3" w14:textId="6430F891" w:rsidR="00061231" w:rsidRDefault="00061231" w:rsidP="004E27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45BCC52B" w14:textId="75E4CB13" w:rsidR="00061231" w:rsidRDefault="00061231" w:rsidP="004E27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654F8A8A" w14:textId="77777777" w:rsidR="00061231" w:rsidRPr="004F503C" w:rsidRDefault="00061231" w:rsidP="004E27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II.</w:t>
      </w:r>
    </w:p>
    <w:p w14:paraId="4E3C81A4" w14:textId="77777777" w:rsidR="00F656A7" w:rsidRPr="004F503C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0C34B35" w14:textId="47071B09" w:rsidR="000234FA" w:rsidRPr="004F503C" w:rsidRDefault="000234FA" w:rsidP="0002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Důvodem vyhlášení dotačního programu je podpora obcí k pomoci zajistit svým občanům dostupnost zdravotních služeb v oblasti primární péče, v oboru všeobecné praktické lékařství</w:t>
      </w:r>
      <w:r w:rsidR="00A91C60" w:rsidRPr="004F503C">
        <w:rPr>
          <w:rFonts w:ascii="Times New Roman" w:hAnsi="Times New Roman"/>
        </w:rPr>
        <w:t>,</w:t>
      </w:r>
      <w:r w:rsidRPr="004F503C">
        <w:rPr>
          <w:rFonts w:ascii="Times New Roman" w:hAnsi="Times New Roman"/>
        </w:rPr>
        <w:t xml:space="preserve"> praktické lékařs</w:t>
      </w:r>
      <w:r w:rsidR="00A91C60" w:rsidRPr="004F503C">
        <w:rPr>
          <w:rFonts w:ascii="Times New Roman" w:hAnsi="Times New Roman"/>
        </w:rPr>
        <w:t>tví pro děti a dorost/pediatrie a zubní lékařství.</w:t>
      </w:r>
    </w:p>
    <w:p w14:paraId="5A39BBE3" w14:textId="77777777" w:rsidR="00F656A7" w:rsidRPr="004F503C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40543973" w:rsidR="00CB1808" w:rsidRPr="004F503C" w:rsidRDefault="00996F1E" w:rsidP="00F03C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B5043">
        <w:rPr>
          <w:rFonts w:ascii="Times New Roman" w:hAnsi="Times New Roman"/>
        </w:rPr>
        <w:br/>
        <w:t xml:space="preserve">1 000 </w:t>
      </w:r>
      <w:r w:rsidR="000234FA" w:rsidRPr="004F503C">
        <w:rPr>
          <w:rFonts w:ascii="Times New Roman" w:hAnsi="Times New Roman"/>
        </w:rPr>
        <w:t xml:space="preserve">000 Kč </w:t>
      </w:r>
      <w:r w:rsidR="00B6431F" w:rsidRPr="004F503C">
        <w:rPr>
          <w:rFonts w:ascii="Times New Roman" w:hAnsi="Times New Roman"/>
        </w:rPr>
        <w:t xml:space="preserve">pro rok </w:t>
      </w:r>
      <w:r w:rsidR="00CB1808" w:rsidRPr="004F503C">
        <w:rPr>
          <w:rFonts w:ascii="Times New Roman" w:hAnsi="Times New Roman"/>
        </w:rPr>
        <w:t>202</w:t>
      </w:r>
      <w:r w:rsidR="000234FA" w:rsidRPr="004F503C">
        <w:rPr>
          <w:rFonts w:ascii="Times New Roman" w:hAnsi="Times New Roman"/>
        </w:rPr>
        <w:t>2</w:t>
      </w:r>
      <w:r w:rsidR="00F656A7" w:rsidRPr="004F503C">
        <w:rPr>
          <w:rFonts w:ascii="Times New Roman" w:hAnsi="Times New Roman"/>
        </w:rPr>
        <w:t>.</w:t>
      </w:r>
      <w:r w:rsidR="0098183A" w:rsidRPr="004F503C">
        <w:rPr>
          <w:rFonts w:ascii="Times New Roman" w:hAnsi="Times New Roman"/>
        </w:rPr>
        <w:t xml:space="preserve"> </w:t>
      </w:r>
    </w:p>
    <w:p w14:paraId="0D0B940D" w14:textId="7A2CB58F" w:rsidR="000E10B1" w:rsidRPr="004F503C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4F503C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3FCC8A6" w14:textId="456418F0" w:rsidR="00A33691" w:rsidRPr="004F503C" w:rsidRDefault="00A33691" w:rsidP="00A3369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Výše dotace v jednotlivém případě (rozumí se jedna žádost) smí činit v</w:t>
      </w:r>
      <w:r w:rsidR="00A91C60" w:rsidRPr="004F503C">
        <w:rPr>
          <w:rFonts w:ascii="Times New Roman" w:hAnsi="Times New Roman"/>
        </w:rPr>
        <w:t> </w:t>
      </w:r>
      <w:r w:rsidRPr="004F503C">
        <w:rPr>
          <w:rFonts w:ascii="Times New Roman" w:hAnsi="Times New Roman"/>
        </w:rPr>
        <w:t>případě</w:t>
      </w:r>
      <w:r w:rsidR="00A91C60" w:rsidRPr="004F503C">
        <w:rPr>
          <w:rFonts w:ascii="Times New Roman" w:hAnsi="Times New Roman"/>
        </w:rPr>
        <w:t xml:space="preserve"> oborů všeobecné praktické lékařství a praktické lékařství pro děti a dorost/pediatrie</w:t>
      </w:r>
      <w:r w:rsidRPr="004F503C">
        <w:rPr>
          <w:rFonts w:ascii="Times New Roman" w:hAnsi="Times New Roman"/>
        </w:rPr>
        <w:t>:</w:t>
      </w:r>
    </w:p>
    <w:p w14:paraId="53AA6943" w14:textId="24B3FF49" w:rsidR="00A33691" w:rsidRPr="004F503C" w:rsidRDefault="000F3591" w:rsidP="00F03CFB">
      <w:pPr>
        <w:pStyle w:val="Odstavecseseznamem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obce s počtem obyvatel do 4 </w:t>
      </w:r>
      <w:r w:rsidR="00A33691" w:rsidRPr="004F503C">
        <w:rPr>
          <w:rFonts w:ascii="Times New Roman" w:hAnsi="Times New Roman"/>
        </w:rPr>
        <w:t>000 (dle statistiky ČSÚ k 1. 1. 202</w:t>
      </w:r>
      <w:r w:rsidR="004C5311" w:rsidRPr="004F50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maximálně 400 </w:t>
      </w:r>
      <w:r w:rsidR="00A33691" w:rsidRPr="004F503C">
        <w:rPr>
          <w:rFonts w:ascii="Times New Roman" w:hAnsi="Times New Roman"/>
        </w:rPr>
        <w:t>000 Kč, a to na jeden i více záměrů dle čl. IX. odst. 3.</w:t>
      </w:r>
    </w:p>
    <w:p w14:paraId="4B950AD4" w14:textId="24BF3BBA" w:rsidR="00A33691" w:rsidRPr="004F503C" w:rsidRDefault="000F3591" w:rsidP="00F03CFB">
      <w:pPr>
        <w:pStyle w:val="Odstavecseseznamem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obce s počtem obyvatel od 4 </w:t>
      </w:r>
      <w:r w:rsidR="00A33691" w:rsidRPr="004F503C">
        <w:rPr>
          <w:rFonts w:ascii="Times New Roman" w:hAnsi="Times New Roman"/>
        </w:rPr>
        <w:t>001</w:t>
      </w:r>
      <w:r>
        <w:rPr>
          <w:rFonts w:ascii="Times New Roman" w:hAnsi="Times New Roman"/>
        </w:rPr>
        <w:t xml:space="preserve"> </w:t>
      </w:r>
      <w:r w:rsidR="00A33691" w:rsidRPr="004F503C">
        <w:rPr>
          <w:rFonts w:ascii="Times New Roman" w:hAnsi="Times New Roman"/>
        </w:rPr>
        <w:t>(dle statistiky ČSÚ k 1. 1. 202</w:t>
      </w:r>
      <w:r w:rsidR="004C5311" w:rsidRPr="004F50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maximálně 200 </w:t>
      </w:r>
      <w:r w:rsidR="00A33691" w:rsidRPr="004F503C">
        <w:rPr>
          <w:rFonts w:ascii="Times New Roman" w:hAnsi="Times New Roman"/>
        </w:rPr>
        <w:t>000 Kč, a to na jeden i více záměrů dle čl. IX. odst. 3.</w:t>
      </w:r>
    </w:p>
    <w:p w14:paraId="053576AD" w14:textId="2C6269BA" w:rsidR="00A91C60" w:rsidRPr="004F503C" w:rsidRDefault="00A91C60" w:rsidP="00A91C60">
      <w:pPr>
        <w:spacing w:after="0" w:line="240" w:lineRule="auto"/>
        <w:jc w:val="both"/>
        <w:rPr>
          <w:rFonts w:ascii="Times New Roman" w:hAnsi="Times New Roman"/>
        </w:rPr>
      </w:pPr>
    </w:p>
    <w:p w14:paraId="4CA2AC6C" w14:textId="28A6579C" w:rsidR="00A91C60" w:rsidRPr="004F503C" w:rsidRDefault="00A91C60" w:rsidP="00BC4C95">
      <w:p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Výše dotace v jednotlivém případě (rozumí se jedna žádost) smí činit </w:t>
      </w:r>
      <w:r w:rsidR="00BC4C95">
        <w:rPr>
          <w:rFonts w:ascii="Times New Roman" w:hAnsi="Times New Roman"/>
        </w:rPr>
        <w:t>v případě oboru zubní lékařství maximálně 6</w:t>
      </w:r>
      <w:r w:rsidR="000F3591">
        <w:rPr>
          <w:rFonts w:ascii="Times New Roman" w:hAnsi="Times New Roman"/>
        </w:rPr>
        <w:t xml:space="preserve">00 </w:t>
      </w:r>
      <w:r w:rsidRPr="004F503C">
        <w:rPr>
          <w:rFonts w:ascii="Times New Roman" w:hAnsi="Times New Roman"/>
        </w:rPr>
        <w:t>000 Kč, a to na jeden i více záměrů dle čl. IX. odst. 3.</w:t>
      </w:r>
    </w:p>
    <w:p w14:paraId="335BA896" w14:textId="77777777" w:rsidR="00A91C60" w:rsidRPr="004F503C" w:rsidRDefault="00A91C60" w:rsidP="00A91C60">
      <w:pPr>
        <w:spacing w:after="0" w:line="240" w:lineRule="auto"/>
        <w:jc w:val="both"/>
        <w:rPr>
          <w:rFonts w:ascii="Times New Roman" w:hAnsi="Times New Roman"/>
        </w:rPr>
      </w:pPr>
    </w:p>
    <w:p w14:paraId="2FCD388A" w14:textId="12291C29" w:rsidR="00A33691" w:rsidRPr="004F503C" w:rsidRDefault="00A33691" w:rsidP="00A3369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color w:val="auto"/>
          <w:sz w:val="22"/>
          <w:szCs w:val="22"/>
        </w:rPr>
        <w:t>Minimální výše dotace v jednotlivém případě není stanovena. Žadatel může podat maximálně jednu žádost pro podporu vzniku ordinace lékaře v oboru všeobecné praktické lékařstv</w:t>
      </w:r>
      <w:r w:rsidR="00FD1FF3">
        <w:rPr>
          <w:rFonts w:ascii="Times New Roman" w:hAnsi="Times New Roman" w:cs="Times New Roman"/>
          <w:color w:val="auto"/>
          <w:sz w:val="22"/>
          <w:szCs w:val="22"/>
        </w:rPr>
        <w:t xml:space="preserve">í, 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jednu žádost pro podporu vzniku ordinace lékaře v oboru praktické lékařství pro děti a dorost/pediatrie </w:t>
      </w:r>
      <w:r w:rsidR="00FD1FF3">
        <w:rPr>
          <w:rFonts w:ascii="Times New Roman" w:hAnsi="Times New Roman" w:cs="Times New Roman"/>
          <w:color w:val="auto"/>
          <w:sz w:val="22"/>
          <w:szCs w:val="22"/>
        </w:rPr>
        <w:t xml:space="preserve">a jednu žádost pro podporu vzniku ordinace zubního lékaře 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>v rámci vyhlášeného dotačního titulu.</w:t>
      </w:r>
    </w:p>
    <w:p w14:paraId="44EAFD9C" w14:textId="77777777" w:rsidR="00D15DF1" w:rsidRPr="004F503C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11FBE7AF" w14:textId="6F559C18" w:rsidR="000B0E35" w:rsidRPr="004F503C" w:rsidRDefault="00A83CC8" w:rsidP="000B0E35">
      <w:p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Žadatelem o dotaci </w:t>
      </w:r>
      <w:r w:rsidR="004A0081" w:rsidRPr="004F503C">
        <w:rPr>
          <w:rFonts w:ascii="Times New Roman" w:hAnsi="Times New Roman"/>
        </w:rPr>
        <w:t xml:space="preserve">pro podporu vzniku ordinace praktického </w:t>
      </w:r>
      <w:r w:rsidR="00376875">
        <w:rPr>
          <w:rFonts w:ascii="Times New Roman" w:hAnsi="Times New Roman"/>
        </w:rPr>
        <w:t xml:space="preserve">či zubního </w:t>
      </w:r>
      <w:r w:rsidR="004A0081" w:rsidRPr="004F503C">
        <w:rPr>
          <w:rFonts w:ascii="Times New Roman" w:hAnsi="Times New Roman"/>
        </w:rPr>
        <w:t xml:space="preserve">lékaře </w:t>
      </w:r>
      <w:r w:rsidRPr="004F503C">
        <w:rPr>
          <w:rFonts w:ascii="Times New Roman" w:hAnsi="Times New Roman"/>
        </w:rPr>
        <w:t xml:space="preserve">může být </w:t>
      </w:r>
      <w:r w:rsidR="000B0E35" w:rsidRPr="004F503C">
        <w:rPr>
          <w:rFonts w:ascii="Times New Roman" w:hAnsi="Times New Roman"/>
        </w:rPr>
        <w:t>obec na území Karlovarsk</w:t>
      </w:r>
      <w:r w:rsidR="00F05A46">
        <w:rPr>
          <w:rFonts w:ascii="Times New Roman" w:hAnsi="Times New Roman"/>
        </w:rPr>
        <w:t>ého kraje</w:t>
      </w:r>
      <w:r w:rsidR="000B0E35" w:rsidRPr="004F503C">
        <w:rPr>
          <w:rFonts w:ascii="Times New Roman" w:hAnsi="Times New Roman"/>
        </w:rPr>
        <w:t>, kdy zároveň:</w:t>
      </w:r>
    </w:p>
    <w:p w14:paraId="07F3F188" w14:textId="77777777" w:rsidR="000B0E35" w:rsidRPr="004F503C" w:rsidRDefault="000B0E35" w:rsidP="00F03C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 případě účelu dotace dle čl. I. odst. 1. – „zřízení nové ordinace“ – musí obec spadat do podporovaných lokalit uvedených v příloze č. 1.</w:t>
      </w:r>
    </w:p>
    <w:p w14:paraId="3C4C14DC" w14:textId="1865174B" w:rsidR="00A83CC8" w:rsidRPr="00F05A46" w:rsidRDefault="000E643A" w:rsidP="00F03C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účelu dotace dle čl. </w:t>
      </w:r>
      <w:r w:rsidR="000B0E35" w:rsidRPr="004F503C">
        <w:rPr>
          <w:rFonts w:ascii="Times New Roman" w:hAnsi="Times New Roman"/>
        </w:rPr>
        <w:t xml:space="preserve">I. odst. 2. – „obměna kapacity“ – se musí jednat o obec, ve které došlo k ukončení činnosti praktického </w:t>
      </w:r>
      <w:r w:rsidR="00880599">
        <w:rPr>
          <w:rFonts w:ascii="Times New Roman" w:hAnsi="Times New Roman"/>
        </w:rPr>
        <w:t xml:space="preserve">či zubního </w:t>
      </w:r>
      <w:r w:rsidR="000B0E35" w:rsidRPr="004F503C">
        <w:rPr>
          <w:rFonts w:ascii="Times New Roman" w:hAnsi="Times New Roman"/>
        </w:rPr>
        <w:t xml:space="preserve">lékaře bez náhrady novým praktickým </w:t>
      </w:r>
      <w:r w:rsidR="00880599">
        <w:rPr>
          <w:rFonts w:ascii="Times New Roman" w:hAnsi="Times New Roman"/>
        </w:rPr>
        <w:t xml:space="preserve">či zubním </w:t>
      </w:r>
      <w:r w:rsidR="002C6483">
        <w:rPr>
          <w:rFonts w:ascii="Times New Roman" w:hAnsi="Times New Roman"/>
        </w:rPr>
        <w:t xml:space="preserve">lékařem </w:t>
      </w:r>
      <w:r w:rsidR="000B0E35" w:rsidRPr="004F503C">
        <w:rPr>
          <w:rFonts w:ascii="Times New Roman" w:hAnsi="Times New Roman"/>
        </w:rPr>
        <w:t xml:space="preserve">po </w:t>
      </w:r>
      <w:r w:rsidR="00FD1FF3">
        <w:rPr>
          <w:rFonts w:ascii="Times New Roman" w:hAnsi="Times New Roman"/>
        </w:rPr>
        <w:t>31</w:t>
      </w:r>
      <w:r w:rsidR="000B0E35" w:rsidRPr="004F503C">
        <w:rPr>
          <w:rFonts w:ascii="Times New Roman" w:hAnsi="Times New Roman"/>
        </w:rPr>
        <w:t>.</w:t>
      </w:r>
      <w:r w:rsidR="00FD1FF3">
        <w:rPr>
          <w:rFonts w:ascii="Times New Roman" w:hAnsi="Times New Roman"/>
        </w:rPr>
        <w:t xml:space="preserve"> 12. 2019.</w:t>
      </w:r>
    </w:p>
    <w:p w14:paraId="4B94D5A5" w14:textId="77777777" w:rsidR="0087434E" w:rsidRPr="004F503C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4F503C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4F503C" w:rsidRDefault="00DF0A7F" w:rsidP="00F03CF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F503C">
        <w:rPr>
          <w:rFonts w:ascii="Times New Roman" w:hAnsi="Times New Roman"/>
        </w:rPr>
        <w:t xml:space="preserve">Žadatel </w:t>
      </w:r>
      <w:r w:rsidR="004430BF" w:rsidRPr="004F503C">
        <w:rPr>
          <w:rFonts w:ascii="Times New Roman" w:hAnsi="Times New Roman"/>
        </w:rPr>
        <w:t>musí vyplnit a odeslat</w:t>
      </w:r>
      <w:r w:rsidRPr="004F503C">
        <w:rPr>
          <w:rFonts w:ascii="Times New Roman" w:hAnsi="Times New Roman"/>
        </w:rPr>
        <w:t xml:space="preserve"> elektronickou žádost </w:t>
      </w:r>
      <w:r w:rsidR="00004DEB" w:rsidRPr="004F503C">
        <w:rPr>
          <w:rFonts w:ascii="Times New Roman" w:hAnsi="Times New Roman"/>
        </w:rPr>
        <w:t>v dotačním</w:t>
      </w:r>
      <w:r w:rsidRPr="004F503C">
        <w:rPr>
          <w:rFonts w:ascii="Times New Roman" w:hAnsi="Times New Roman"/>
        </w:rPr>
        <w:t xml:space="preserve"> portálu Karlovarského kraje </w:t>
      </w:r>
      <w:hyperlink r:id="rId10" w:history="1">
        <w:r w:rsidRPr="004F503C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4F503C">
        <w:rPr>
          <w:rFonts w:ascii="Times New Roman" w:hAnsi="Times New Roman"/>
        </w:rPr>
        <w:t xml:space="preserve">. </w:t>
      </w:r>
      <w:r w:rsidR="005D59F6" w:rsidRPr="004F503C">
        <w:rPr>
          <w:rFonts w:ascii="Times New Roman" w:hAnsi="Times New Roman"/>
        </w:rPr>
        <w:t>L</w:t>
      </w:r>
      <w:r w:rsidR="0076620A" w:rsidRPr="004F503C">
        <w:rPr>
          <w:rFonts w:ascii="Times New Roman" w:hAnsi="Times New Roman"/>
        </w:rPr>
        <w:t>hůta pro podávání</w:t>
      </w:r>
      <w:r w:rsidR="00ED69E1" w:rsidRPr="004F503C">
        <w:rPr>
          <w:rFonts w:ascii="Times New Roman" w:hAnsi="Times New Roman"/>
        </w:rPr>
        <w:t xml:space="preserve"> (příjem)</w:t>
      </w:r>
      <w:r w:rsidR="0076620A" w:rsidRPr="004F503C">
        <w:rPr>
          <w:rFonts w:ascii="Times New Roman" w:hAnsi="Times New Roman"/>
        </w:rPr>
        <w:t xml:space="preserve"> </w:t>
      </w:r>
      <w:r w:rsidR="00F40AC8" w:rsidRPr="004F503C">
        <w:rPr>
          <w:rFonts w:ascii="Times New Roman" w:hAnsi="Times New Roman"/>
        </w:rPr>
        <w:t xml:space="preserve">elektronických </w:t>
      </w:r>
      <w:r w:rsidR="0076620A" w:rsidRPr="004F503C">
        <w:rPr>
          <w:rFonts w:ascii="Times New Roman" w:hAnsi="Times New Roman"/>
        </w:rPr>
        <w:t>žádostí</w:t>
      </w:r>
      <w:r w:rsidR="00F656A7" w:rsidRPr="004F503C">
        <w:rPr>
          <w:rFonts w:ascii="Times New Roman" w:hAnsi="Times New Roman"/>
        </w:rPr>
        <w:t xml:space="preserve"> </w:t>
      </w:r>
      <w:r w:rsidRPr="004F503C">
        <w:rPr>
          <w:rFonts w:ascii="Times New Roman" w:hAnsi="Times New Roman"/>
        </w:rPr>
        <w:t>se stanovuje</w:t>
      </w:r>
      <w:r w:rsidR="0076620A" w:rsidRPr="004F503C">
        <w:rPr>
          <w:rFonts w:ascii="Times New Roman" w:hAnsi="Times New Roman"/>
        </w:rPr>
        <w:t xml:space="preserve"> </w:t>
      </w:r>
      <w:r w:rsidR="00004DEB" w:rsidRPr="004F503C">
        <w:rPr>
          <w:rFonts w:ascii="Times New Roman" w:hAnsi="Times New Roman"/>
        </w:rPr>
        <w:t>na dobu:</w:t>
      </w:r>
    </w:p>
    <w:p w14:paraId="64E819DC" w14:textId="17A6CD71" w:rsidR="00AB617D" w:rsidRPr="004F503C" w:rsidRDefault="00AB617D" w:rsidP="00F03CF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od 1. 2. 2022, </w:t>
      </w:r>
      <w:r w:rsidR="00F05A46">
        <w:rPr>
          <w:rFonts w:ascii="Times New Roman" w:hAnsi="Times New Roman"/>
        </w:rPr>
        <w:t>9.00 hodin</w:t>
      </w:r>
    </w:p>
    <w:p w14:paraId="4F76BD43" w14:textId="39C30158" w:rsidR="00004DEB" w:rsidRDefault="00F40AC8" w:rsidP="00F03CF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do vyčerpání alokac</w:t>
      </w:r>
      <w:r w:rsidR="00D17F23" w:rsidRPr="004F503C">
        <w:rPr>
          <w:rFonts w:ascii="Times New Roman" w:hAnsi="Times New Roman"/>
        </w:rPr>
        <w:t xml:space="preserve">e. </w:t>
      </w:r>
    </w:p>
    <w:p w14:paraId="0F408922" w14:textId="0C3482C9" w:rsidR="00ED69E1" w:rsidRPr="004F503C" w:rsidRDefault="00E639FB" w:rsidP="00E639FB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639FB">
        <w:rPr>
          <w:rFonts w:ascii="Times New Roman" w:hAnsi="Times New Roman"/>
        </w:rPr>
        <w:t xml:space="preserve">V případě vyčerpání alokace v rámci dotačního programu je </w:t>
      </w:r>
      <w:r>
        <w:rPr>
          <w:rFonts w:ascii="Times New Roman" w:hAnsi="Times New Roman"/>
        </w:rPr>
        <w:t>odbor investic (dále jen „</w:t>
      </w:r>
      <w:r w:rsidRPr="00E639FB">
        <w:rPr>
          <w:rFonts w:ascii="Times New Roman" w:hAnsi="Times New Roman"/>
        </w:rPr>
        <w:t>OI</w:t>
      </w:r>
      <w:r>
        <w:rPr>
          <w:rFonts w:ascii="Times New Roman" w:hAnsi="Times New Roman"/>
        </w:rPr>
        <w:t>“)</w:t>
      </w:r>
      <w:r w:rsidRPr="00E639FB">
        <w:rPr>
          <w:rFonts w:ascii="Times New Roman" w:hAnsi="Times New Roman"/>
        </w:rPr>
        <w:t xml:space="preserve"> oprávněn ukončit příjem žádostí. Ukončení příjmu žádostí zveřejní na webové stránce dotačního programu.</w:t>
      </w:r>
      <w:r>
        <w:rPr>
          <w:rFonts w:ascii="Times New Roman" w:hAnsi="Times New Roman"/>
        </w:rPr>
        <w:t xml:space="preserve"> </w:t>
      </w:r>
      <w:r w:rsidR="00004DEB" w:rsidRPr="004F503C">
        <w:rPr>
          <w:rFonts w:ascii="Times New Roman" w:hAnsi="Times New Roman"/>
        </w:rPr>
        <w:t>Žadateli bude umožněno vyplnění a uložení žádosti</w:t>
      </w:r>
      <w:r w:rsidR="00ED69E1" w:rsidRPr="004F503C">
        <w:rPr>
          <w:rFonts w:ascii="Times New Roman" w:hAnsi="Times New Roman"/>
        </w:rPr>
        <w:t xml:space="preserve"> v dotačním portálu Karlovarského kraje</w:t>
      </w:r>
      <w:r w:rsidR="00004DEB" w:rsidRPr="004F503C">
        <w:rPr>
          <w:rFonts w:ascii="Times New Roman" w:hAnsi="Times New Roman"/>
        </w:rPr>
        <w:t xml:space="preserve"> </w:t>
      </w:r>
      <w:r w:rsidR="00004DEB" w:rsidRPr="004F503C">
        <w:rPr>
          <w:rFonts w:ascii="Times New Roman" w:hAnsi="Times New Roman"/>
        </w:rPr>
        <w:lastRenderedPageBreak/>
        <w:t>před</w:t>
      </w:r>
      <w:r w:rsidR="00ED69E1" w:rsidRPr="004F503C">
        <w:rPr>
          <w:rFonts w:ascii="Times New Roman" w:hAnsi="Times New Roman"/>
        </w:rPr>
        <w:t> </w:t>
      </w:r>
      <w:r w:rsidR="00004DEB" w:rsidRPr="004F503C">
        <w:rPr>
          <w:rFonts w:ascii="Times New Roman" w:hAnsi="Times New Roman"/>
        </w:rPr>
        <w:t xml:space="preserve">výše uvedenou </w:t>
      </w:r>
      <w:r w:rsidR="00ED69E1" w:rsidRPr="004F503C">
        <w:rPr>
          <w:rFonts w:ascii="Times New Roman" w:hAnsi="Times New Roman"/>
        </w:rPr>
        <w:t xml:space="preserve">lhůtou pro podávání elektronických žádostí, </w:t>
      </w:r>
      <w:r w:rsidR="00B72D2C" w:rsidRPr="004F503C">
        <w:rPr>
          <w:rFonts w:ascii="Times New Roman" w:hAnsi="Times New Roman"/>
        </w:rPr>
        <w:t xml:space="preserve">avšak </w:t>
      </w:r>
      <w:r w:rsidR="00ED69E1" w:rsidRPr="004F503C">
        <w:rPr>
          <w:rFonts w:ascii="Times New Roman" w:hAnsi="Times New Roman"/>
        </w:rPr>
        <w:t xml:space="preserve">nejdříve </w:t>
      </w:r>
      <w:r w:rsidR="006A1413" w:rsidRPr="004F503C">
        <w:rPr>
          <w:rFonts w:ascii="Times New Roman" w:hAnsi="Times New Roman"/>
        </w:rPr>
        <w:t>10 pracovních</w:t>
      </w:r>
      <w:r w:rsidR="00C32BC0" w:rsidRPr="004F503C">
        <w:rPr>
          <w:rFonts w:ascii="Times New Roman" w:hAnsi="Times New Roman"/>
        </w:rPr>
        <w:t xml:space="preserve"> dnů předem.</w:t>
      </w:r>
      <w:r w:rsidR="00B72D2C" w:rsidRPr="004F503C">
        <w:rPr>
          <w:rFonts w:ascii="Times New Roman" w:hAnsi="Times New Roman"/>
        </w:rPr>
        <w:t xml:space="preserve"> </w:t>
      </w:r>
      <w:r w:rsidR="00ED69E1" w:rsidRPr="004F503C">
        <w:rPr>
          <w:rFonts w:ascii="Times New Roman" w:hAnsi="Times New Roman"/>
        </w:rPr>
        <w:t>Do doby zahájení příjmu elektronických žádostí nebude žadateli umožněno vyplněnou a</w:t>
      </w:r>
      <w:r w:rsidR="00B72D2C" w:rsidRPr="004F503C">
        <w:rPr>
          <w:rFonts w:ascii="Times New Roman" w:hAnsi="Times New Roman"/>
        </w:rPr>
        <w:t> </w:t>
      </w:r>
      <w:r w:rsidR="00ED69E1" w:rsidRPr="004F503C">
        <w:rPr>
          <w:rFonts w:ascii="Times New Roman" w:hAnsi="Times New Roman"/>
        </w:rPr>
        <w:t>uloženou žádost odeslat.</w:t>
      </w:r>
    </w:p>
    <w:p w14:paraId="3DEEC669" w14:textId="77777777" w:rsidR="00853F88" w:rsidRPr="004F503C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4F503C" w:rsidRDefault="00853F88" w:rsidP="00F03CF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 případě závažných technických obtíží při příjmu elektronických žádostí si poskytovatel</w:t>
      </w:r>
      <w:r w:rsidRPr="004F503C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4F503C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4F503C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4F503C">
        <w:rPr>
          <w:rFonts w:ascii="Times New Roman" w:hAnsi="Times New Roman"/>
        </w:rPr>
        <w:t xml:space="preserve"> a na informačním portálu </w:t>
      </w:r>
      <w:hyperlink r:id="rId12" w:history="1">
        <w:r w:rsidRPr="004F503C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4F503C">
        <w:rPr>
          <w:rFonts w:ascii="Times New Roman" w:hAnsi="Times New Roman"/>
        </w:rPr>
        <w:t>.</w:t>
      </w:r>
    </w:p>
    <w:p w14:paraId="3656B9AB" w14:textId="77777777" w:rsidR="00AF36B1" w:rsidRPr="004F503C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4F503C" w:rsidRDefault="00AF36B1" w:rsidP="00F03CF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4F503C">
        <w:rPr>
          <w:rFonts w:ascii="Times New Roman" w:hAnsi="Times New Roman"/>
          <w:b/>
        </w:rPr>
        <w:t>uznávaný elektronický podpis</w:t>
      </w:r>
      <w:r w:rsidR="009C7084" w:rsidRPr="004F503C">
        <w:rPr>
          <w:rStyle w:val="Znakapoznpodarou"/>
          <w:rFonts w:ascii="Times New Roman" w:hAnsi="Times New Roman"/>
        </w:rPr>
        <w:footnoteReference w:id="7"/>
      </w:r>
      <w:r w:rsidRPr="004F503C">
        <w:rPr>
          <w:rFonts w:ascii="Times New Roman" w:hAnsi="Times New Roman"/>
        </w:rPr>
        <w:t xml:space="preserve">. Uznávaným </w:t>
      </w:r>
      <w:r w:rsidR="00F21FA0" w:rsidRPr="004F503C">
        <w:rPr>
          <w:rFonts w:ascii="Times New Roman" w:hAnsi="Times New Roman"/>
        </w:rPr>
        <w:t xml:space="preserve">elektronickým </w:t>
      </w:r>
      <w:r w:rsidRPr="004F503C">
        <w:rPr>
          <w:rFonts w:ascii="Times New Roman" w:hAnsi="Times New Roman"/>
        </w:rPr>
        <w:t>podpisem</w:t>
      </w:r>
      <w:r w:rsidR="00D72F10" w:rsidRPr="004F503C">
        <w:rPr>
          <w:rStyle w:val="Znakapoznpodarou"/>
          <w:rFonts w:ascii="Times New Roman" w:hAnsi="Times New Roman"/>
        </w:rPr>
        <w:footnoteReference w:id="8"/>
      </w:r>
      <w:r w:rsidRPr="004F503C">
        <w:rPr>
          <w:rFonts w:ascii="Times New Roman" w:hAnsi="Times New Roman"/>
        </w:rPr>
        <w:t xml:space="preserve"> se rozumí </w:t>
      </w:r>
      <w:r w:rsidRPr="004F503C">
        <w:rPr>
          <w:rFonts w:ascii="Times New Roman" w:hAnsi="Times New Roman"/>
          <w:b/>
        </w:rPr>
        <w:t>zaručený elektronický po</w:t>
      </w:r>
      <w:r w:rsidR="00F21FA0" w:rsidRPr="004F503C">
        <w:rPr>
          <w:rFonts w:ascii="Times New Roman" w:hAnsi="Times New Roman"/>
          <w:b/>
        </w:rPr>
        <w:t>d</w:t>
      </w:r>
      <w:r w:rsidRPr="004F503C">
        <w:rPr>
          <w:rFonts w:ascii="Times New Roman" w:hAnsi="Times New Roman"/>
          <w:b/>
        </w:rPr>
        <w:t>pis</w:t>
      </w:r>
      <w:r w:rsidR="003B771F" w:rsidRPr="004F503C">
        <w:rPr>
          <w:rStyle w:val="Znakapoznpodarou"/>
          <w:rFonts w:ascii="Times New Roman" w:hAnsi="Times New Roman"/>
          <w:b/>
        </w:rPr>
        <w:footnoteReference w:id="9"/>
      </w:r>
      <w:r w:rsidR="00D72F10" w:rsidRPr="004F503C">
        <w:rPr>
          <w:rFonts w:ascii="Times New Roman" w:hAnsi="Times New Roman"/>
        </w:rPr>
        <w:t xml:space="preserve"> založený na kvalifikovaném certifikátu</w:t>
      </w:r>
      <w:r w:rsidR="0008001E" w:rsidRPr="004F503C">
        <w:rPr>
          <w:rFonts w:ascii="Times New Roman" w:hAnsi="Times New Roman"/>
        </w:rPr>
        <w:t xml:space="preserve"> pro elektronické podpisy</w:t>
      </w:r>
      <w:r w:rsidRPr="004F503C">
        <w:rPr>
          <w:rFonts w:ascii="Times New Roman" w:hAnsi="Times New Roman"/>
        </w:rPr>
        <w:t xml:space="preserve"> nebo </w:t>
      </w:r>
      <w:r w:rsidRPr="004F503C">
        <w:rPr>
          <w:rFonts w:ascii="Times New Roman" w:hAnsi="Times New Roman"/>
          <w:b/>
        </w:rPr>
        <w:t xml:space="preserve">kvalifikovaný </w:t>
      </w:r>
      <w:r w:rsidR="00D72F10" w:rsidRPr="004F503C">
        <w:rPr>
          <w:rFonts w:ascii="Times New Roman" w:hAnsi="Times New Roman"/>
          <w:b/>
        </w:rPr>
        <w:t>elektronický podpis</w:t>
      </w:r>
      <w:r w:rsidR="003B771F" w:rsidRPr="004F503C">
        <w:rPr>
          <w:rStyle w:val="Znakapoznpodarou"/>
          <w:rFonts w:ascii="Times New Roman" w:hAnsi="Times New Roman"/>
          <w:b/>
        </w:rPr>
        <w:t>9</w:t>
      </w:r>
      <w:r w:rsidRPr="004F503C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4F503C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4F503C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4F503C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4F503C">
        <w:rPr>
          <w:rFonts w:ascii="Times New Roman" w:hAnsi="Times New Roman"/>
        </w:rPr>
        <w:t>a</w:t>
      </w:r>
      <w:r w:rsidRPr="004F503C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4F503C">
        <w:rPr>
          <w:rFonts w:ascii="Times New Roman" w:hAnsi="Times New Roman"/>
        </w:rPr>
        <w:t xml:space="preserve"> </w:t>
      </w:r>
      <w:r w:rsidR="00E13B58" w:rsidRPr="004F503C">
        <w:rPr>
          <w:rFonts w:ascii="Times New Roman" w:hAnsi="Times New Roman"/>
          <w:b/>
        </w:rPr>
        <w:t>siqbxt2</w:t>
      </w:r>
      <w:r w:rsidR="00E13B58" w:rsidRPr="004F503C">
        <w:rPr>
          <w:rFonts w:ascii="Times New Roman" w:hAnsi="Times New Roman"/>
        </w:rPr>
        <w:t>:</w:t>
      </w:r>
    </w:p>
    <w:p w14:paraId="2972EBF9" w14:textId="77777777" w:rsidR="009C7084" w:rsidRPr="004F503C" w:rsidRDefault="009C7084" w:rsidP="00F03C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4F503C" w:rsidRDefault="009C7084" w:rsidP="00F03C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přílohy k žádosti.</w:t>
      </w:r>
    </w:p>
    <w:p w14:paraId="5C035F33" w14:textId="77777777" w:rsidR="009C7084" w:rsidRPr="004F503C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Žadatelé, </w:t>
      </w:r>
      <w:r w:rsidR="00FA06A6" w:rsidRPr="004F503C">
        <w:rPr>
          <w:rFonts w:ascii="Times New Roman" w:hAnsi="Times New Roman"/>
        </w:rPr>
        <w:t xml:space="preserve">kteří </w:t>
      </w:r>
      <w:r w:rsidR="009C7084" w:rsidRPr="004F503C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4F503C">
        <w:rPr>
          <w:rFonts w:ascii="Times New Roman" w:hAnsi="Times New Roman"/>
        </w:rPr>
        <w:t xml:space="preserve">a kteří </w:t>
      </w:r>
      <w:r w:rsidR="009C7084" w:rsidRPr="004F503C">
        <w:rPr>
          <w:rFonts w:ascii="Times New Roman" w:hAnsi="Times New Roman"/>
        </w:rPr>
        <w:t xml:space="preserve">jednají pouze jednou osobou, </w:t>
      </w:r>
      <w:r w:rsidR="00FA06A6" w:rsidRPr="004F503C">
        <w:rPr>
          <w:rFonts w:ascii="Times New Roman" w:hAnsi="Times New Roman"/>
        </w:rPr>
        <w:t xml:space="preserve">mohou využít tzv. fikci podpisu, tj. </w:t>
      </w:r>
      <w:r w:rsidR="009C7084" w:rsidRPr="004F503C">
        <w:rPr>
          <w:rFonts w:ascii="Times New Roman" w:hAnsi="Times New Roman"/>
        </w:rPr>
        <w:t>nemusí</w:t>
      </w:r>
      <w:r w:rsidR="00FA06A6" w:rsidRPr="004F503C">
        <w:rPr>
          <w:rFonts w:ascii="Times New Roman" w:hAnsi="Times New Roman"/>
        </w:rPr>
        <w:t xml:space="preserve"> v datové schránce </w:t>
      </w:r>
      <w:r w:rsidR="009C7084" w:rsidRPr="004F503C">
        <w:rPr>
          <w:rFonts w:ascii="Times New Roman" w:hAnsi="Times New Roman"/>
        </w:rPr>
        <w:t xml:space="preserve">k žádosti z dotačního portálu Karlovarského kraje připojovat </w:t>
      </w:r>
      <w:r w:rsidRPr="004F503C">
        <w:rPr>
          <w:rFonts w:ascii="Times New Roman" w:hAnsi="Times New Roman"/>
        </w:rPr>
        <w:t>uznávaný elektronický podpis</w:t>
      </w:r>
      <w:r w:rsidR="00FA06A6" w:rsidRPr="004F503C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Pr="004F503C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77777777" w:rsidR="00FA06A6" w:rsidRPr="004F503C" w:rsidRDefault="00FA06A6" w:rsidP="00F03CF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4F503C">
        <w:rPr>
          <w:rFonts w:ascii="Times New Roman" w:hAnsi="Times New Roman"/>
        </w:rPr>
        <w:t>eIdentita</w:t>
      </w:r>
      <w:proofErr w:type="spellEnd"/>
      <w:r w:rsidRPr="004F503C">
        <w:rPr>
          <w:rFonts w:ascii="Times New Roman" w:hAnsi="Times New Roman"/>
        </w:rPr>
        <w:t xml:space="preserve">), mohou využít tzv. fikci podpisu, tj. nemusí k elektronické žádosti v dotačním portálu Karlovarského kraje připojovat uznávaný elektronický podpis. </w:t>
      </w:r>
    </w:p>
    <w:p w14:paraId="53128261" w14:textId="77777777" w:rsidR="00A91135" w:rsidRPr="004F503C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4F503C" w:rsidRDefault="00ED69E1" w:rsidP="00F03CF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F503C">
        <w:rPr>
          <w:rFonts w:ascii="Times New Roman" w:hAnsi="Times New Roman"/>
        </w:rPr>
        <w:t>Žadatel</w:t>
      </w:r>
      <w:r w:rsidR="00E13B58" w:rsidRPr="004F503C">
        <w:rPr>
          <w:rFonts w:ascii="Times New Roman" w:hAnsi="Times New Roman"/>
        </w:rPr>
        <w:t>é</w:t>
      </w:r>
      <w:proofErr w:type="gramEnd"/>
      <w:r w:rsidR="00E13B58" w:rsidRPr="004F503C">
        <w:rPr>
          <w:rFonts w:ascii="Times New Roman" w:hAnsi="Times New Roman"/>
        </w:rPr>
        <w:t xml:space="preserve">, </w:t>
      </w:r>
      <w:proofErr w:type="gramStart"/>
      <w:r w:rsidR="00E13B58" w:rsidRPr="004F503C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4F503C" w:rsidRDefault="00E13B58" w:rsidP="00F03CF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4F503C" w:rsidRDefault="00E13B58" w:rsidP="00F03CF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4F503C" w:rsidRDefault="00E13B58" w:rsidP="00F03CF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se nepřihlásí do dotačního portálu Karlovarského kraje prostřednictvím národního bodu pro identifikaci a autentizaci (tzv. </w:t>
      </w:r>
      <w:proofErr w:type="spellStart"/>
      <w:r w:rsidRPr="004F503C">
        <w:rPr>
          <w:rFonts w:ascii="Times New Roman" w:hAnsi="Times New Roman"/>
        </w:rPr>
        <w:t>eIdentita</w:t>
      </w:r>
      <w:proofErr w:type="spellEnd"/>
      <w:r w:rsidRPr="004F503C">
        <w:rPr>
          <w:rFonts w:ascii="Times New Roman" w:hAnsi="Times New Roman"/>
        </w:rPr>
        <w:t>),</w:t>
      </w:r>
    </w:p>
    <w:p w14:paraId="40CDD572" w14:textId="77777777" w:rsidR="00E13B58" w:rsidRPr="004F503C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musí:</w:t>
      </w:r>
    </w:p>
    <w:p w14:paraId="3131EB70" w14:textId="77777777" w:rsidR="00E13B58" w:rsidRPr="004F503C" w:rsidRDefault="00ED69E1" w:rsidP="00F03CF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odeslanou elektronickou žádost v</w:t>
      </w:r>
      <w:r w:rsidR="00F40AC8" w:rsidRPr="004F503C">
        <w:rPr>
          <w:rFonts w:ascii="Times New Roman" w:hAnsi="Times New Roman"/>
        </w:rPr>
        <w:t> dotační</w:t>
      </w:r>
      <w:r w:rsidRPr="004F503C">
        <w:rPr>
          <w:rFonts w:ascii="Times New Roman" w:hAnsi="Times New Roman"/>
        </w:rPr>
        <w:t>m</w:t>
      </w:r>
      <w:r w:rsidR="00F40AC8" w:rsidRPr="004F503C">
        <w:rPr>
          <w:rFonts w:ascii="Times New Roman" w:hAnsi="Times New Roman"/>
        </w:rPr>
        <w:t xml:space="preserve"> portálu Karlovarského kraje </w:t>
      </w:r>
      <w:r w:rsidRPr="004F503C">
        <w:rPr>
          <w:rFonts w:ascii="Times New Roman" w:hAnsi="Times New Roman"/>
        </w:rPr>
        <w:t>vytisknout</w:t>
      </w:r>
    </w:p>
    <w:p w14:paraId="25D7DFAB" w14:textId="77777777" w:rsidR="00E13B58" w:rsidRPr="004F503C" w:rsidRDefault="00ED69E1" w:rsidP="00F03CF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vytištěnou žádost opatřit </w:t>
      </w:r>
      <w:r w:rsidR="00F40AC8" w:rsidRPr="004F503C">
        <w:rPr>
          <w:rFonts w:ascii="Times New Roman" w:hAnsi="Times New Roman"/>
        </w:rPr>
        <w:t>vlastnoručním podpisem</w:t>
      </w:r>
    </w:p>
    <w:p w14:paraId="01329CC4" w14:textId="77777777" w:rsidR="00E13B58" w:rsidRPr="004F503C" w:rsidRDefault="00E13B58" w:rsidP="00F03CF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k vytištěné žádosti </w:t>
      </w:r>
      <w:r w:rsidR="00ED69E1" w:rsidRPr="004F503C">
        <w:rPr>
          <w:rFonts w:ascii="Times New Roman" w:hAnsi="Times New Roman"/>
        </w:rPr>
        <w:t xml:space="preserve">připojit všechny </w:t>
      </w:r>
      <w:r w:rsidR="001532A7" w:rsidRPr="004F503C">
        <w:rPr>
          <w:rFonts w:ascii="Times New Roman" w:hAnsi="Times New Roman"/>
        </w:rPr>
        <w:t xml:space="preserve">elektronicky neodeslané </w:t>
      </w:r>
      <w:r w:rsidR="00F40AC8" w:rsidRPr="004F503C">
        <w:rPr>
          <w:rFonts w:ascii="Times New Roman" w:hAnsi="Times New Roman"/>
        </w:rPr>
        <w:t>příloh</w:t>
      </w:r>
      <w:r w:rsidR="00ED69E1" w:rsidRPr="004F503C">
        <w:rPr>
          <w:rFonts w:ascii="Times New Roman" w:hAnsi="Times New Roman"/>
        </w:rPr>
        <w:t>y</w:t>
      </w:r>
    </w:p>
    <w:p w14:paraId="20C09441" w14:textId="1E1DB78B" w:rsidR="0081433C" w:rsidRPr="004F503C" w:rsidRDefault="00ED69E1" w:rsidP="00F03CF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listinnou žádost </w:t>
      </w:r>
      <w:r w:rsidR="00E13B58" w:rsidRPr="004F503C">
        <w:rPr>
          <w:rFonts w:ascii="Times New Roman" w:hAnsi="Times New Roman"/>
        </w:rPr>
        <w:t>s případnými</w:t>
      </w:r>
      <w:r w:rsidRPr="004F503C">
        <w:rPr>
          <w:rFonts w:ascii="Times New Roman" w:hAnsi="Times New Roman"/>
        </w:rPr>
        <w:t xml:space="preserve"> přílohami </w:t>
      </w:r>
      <w:r w:rsidR="00F40AC8" w:rsidRPr="004F503C">
        <w:rPr>
          <w:rFonts w:ascii="Times New Roman" w:hAnsi="Times New Roman"/>
        </w:rPr>
        <w:t xml:space="preserve">doručit ve lhůtě </w:t>
      </w:r>
      <w:r w:rsidR="001532A7" w:rsidRPr="004F503C">
        <w:rPr>
          <w:rFonts w:ascii="Times New Roman" w:hAnsi="Times New Roman"/>
        </w:rPr>
        <w:t xml:space="preserve">nejpozději do </w:t>
      </w:r>
      <w:r w:rsidR="0050730B" w:rsidRPr="004F503C">
        <w:rPr>
          <w:rFonts w:ascii="Times New Roman" w:hAnsi="Times New Roman"/>
        </w:rPr>
        <w:t>10</w:t>
      </w:r>
      <w:r w:rsidR="001532A7" w:rsidRPr="004F503C">
        <w:rPr>
          <w:rFonts w:ascii="Times New Roman" w:hAnsi="Times New Roman"/>
        </w:rPr>
        <w:t xml:space="preserve"> pracovních dnů </w:t>
      </w:r>
      <w:r w:rsidR="0050730B" w:rsidRPr="004F503C">
        <w:rPr>
          <w:rFonts w:ascii="Times New Roman" w:hAnsi="Times New Roman"/>
        </w:rPr>
        <w:t>po</w:t>
      </w:r>
      <w:r w:rsidR="001532A7" w:rsidRPr="004F503C">
        <w:rPr>
          <w:rFonts w:ascii="Times New Roman" w:hAnsi="Times New Roman"/>
        </w:rPr>
        <w:t xml:space="preserve"> odeslání elektronické žádosti</w:t>
      </w:r>
    </w:p>
    <w:p w14:paraId="62486C05" w14:textId="77777777" w:rsidR="0081433C" w:rsidRPr="004F50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4F503C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na podatel</w:t>
      </w:r>
      <w:r w:rsidR="007156D4" w:rsidRPr="004F503C">
        <w:rPr>
          <w:rFonts w:ascii="Times New Roman" w:hAnsi="Times New Roman"/>
        </w:rPr>
        <w:t>nu Karlovarského kraje na adresu</w:t>
      </w:r>
      <w:r w:rsidRPr="004F503C">
        <w:rPr>
          <w:rFonts w:ascii="Times New Roman" w:hAnsi="Times New Roman"/>
        </w:rPr>
        <w:t>:</w:t>
      </w:r>
    </w:p>
    <w:p w14:paraId="4101652C" w14:textId="77777777" w:rsidR="00DF0A7F" w:rsidRPr="004F503C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4F503C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4F503C">
        <w:rPr>
          <w:rFonts w:ascii="Times New Roman" w:hAnsi="Times New Roman"/>
          <w:b/>
        </w:rPr>
        <w:t>Karlovarský kraj, Závodní 353/88, 360 06 Karlovy Vary</w:t>
      </w:r>
      <w:r w:rsidRPr="004F503C">
        <w:rPr>
          <w:rFonts w:ascii="Times New Roman" w:hAnsi="Times New Roman"/>
        </w:rPr>
        <w:t>,</w:t>
      </w:r>
    </w:p>
    <w:p w14:paraId="4B99056E" w14:textId="77777777" w:rsidR="00DF0A7F" w:rsidRPr="004F503C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4F503C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a to osobně nebo prostřednictvím doručovací služby. </w:t>
      </w:r>
      <w:r w:rsidR="007156D4" w:rsidRPr="004F503C">
        <w:rPr>
          <w:rFonts w:ascii="Times New Roman" w:hAnsi="Times New Roman"/>
        </w:rPr>
        <w:t xml:space="preserve">Pro určení doby podání žádosti je rozhodující </w:t>
      </w:r>
      <w:r w:rsidRPr="004F503C">
        <w:rPr>
          <w:rFonts w:ascii="Times New Roman" w:hAnsi="Times New Roman"/>
        </w:rPr>
        <w:t>datum doručení žádosti na</w:t>
      </w:r>
      <w:r w:rsidR="000B650D" w:rsidRPr="004F503C">
        <w:rPr>
          <w:rFonts w:ascii="Times New Roman" w:hAnsi="Times New Roman"/>
        </w:rPr>
        <w:t> </w:t>
      </w:r>
      <w:r w:rsidRPr="004F503C">
        <w:rPr>
          <w:rFonts w:ascii="Times New Roman" w:hAnsi="Times New Roman"/>
        </w:rPr>
        <w:t>podatelnu Karlovarského kraje</w:t>
      </w:r>
      <w:r w:rsidR="00B12821" w:rsidRPr="004F503C">
        <w:rPr>
          <w:rFonts w:ascii="Times New Roman" w:hAnsi="Times New Roman"/>
        </w:rPr>
        <w:t>,</w:t>
      </w:r>
      <w:r w:rsidR="00B44E76" w:rsidRPr="004F503C">
        <w:rPr>
          <w:rFonts w:ascii="Times New Roman" w:hAnsi="Times New Roman"/>
        </w:rPr>
        <w:t xml:space="preserve"> nikoliv datum podání u</w:t>
      </w:r>
      <w:r w:rsidR="003D3D80" w:rsidRPr="004F503C">
        <w:rPr>
          <w:rFonts w:ascii="Times New Roman" w:hAnsi="Times New Roman"/>
        </w:rPr>
        <w:t> </w:t>
      </w:r>
      <w:r w:rsidR="00B44E76" w:rsidRPr="004F503C">
        <w:rPr>
          <w:rFonts w:ascii="Times New Roman" w:hAnsi="Times New Roman"/>
        </w:rPr>
        <w:t>doručovací služby.</w:t>
      </w:r>
    </w:p>
    <w:p w14:paraId="1299C43A" w14:textId="77777777" w:rsidR="009457BE" w:rsidRPr="004F503C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4F503C" w:rsidRDefault="00AB449D" w:rsidP="00F03C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Povinnými přílohami k žádosti jsou:</w:t>
      </w:r>
    </w:p>
    <w:p w14:paraId="574BE182" w14:textId="5008CF47" w:rsidR="00996F1E" w:rsidRPr="004F503C" w:rsidRDefault="00996F1E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plná moc v případě zastoupení žadatele na základě plné moci</w:t>
      </w:r>
      <w:r w:rsidR="0080545C" w:rsidRPr="004F503C">
        <w:rPr>
          <w:rFonts w:ascii="Times New Roman" w:hAnsi="Times New Roman"/>
        </w:rPr>
        <w:t>,</w:t>
      </w:r>
    </w:p>
    <w:p w14:paraId="3EC199DB" w14:textId="7D04A564" w:rsidR="00996F1E" w:rsidRPr="004F503C" w:rsidRDefault="00996F1E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doklad o vlastnictví bankovního účtu žadatele</w:t>
      </w:r>
      <w:r w:rsidR="0080545C" w:rsidRPr="004F503C">
        <w:rPr>
          <w:rFonts w:ascii="Times New Roman" w:hAnsi="Times New Roman"/>
        </w:rPr>
        <w:t>,</w:t>
      </w:r>
    </w:p>
    <w:p w14:paraId="09A293B1" w14:textId="77777777" w:rsidR="0080545C" w:rsidRPr="004F503C" w:rsidRDefault="0080545C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dokument o ustanovení či volbě osoby oprávněné jednat jménem žadatele o dotaci,</w:t>
      </w:r>
    </w:p>
    <w:p w14:paraId="103D7642" w14:textId="77777777" w:rsidR="0080545C" w:rsidRPr="004F503C" w:rsidRDefault="0080545C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čestné prohlášení žadatele o podporu v režimu de </w:t>
      </w:r>
      <w:proofErr w:type="spellStart"/>
      <w:r w:rsidRPr="004F503C">
        <w:rPr>
          <w:rFonts w:ascii="Times New Roman" w:hAnsi="Times New Roman"/>
        </w:rPr>
        <w:t>minimis</w:t>
      </w:r>
      <w:proofErr w:type="spellEnd"/>
      <w:r w:rsidRPr="004F503C">
        <w:rPr>
          <w:rFonts w:ascii="Times New Roman" w:hAnsi="Times New Roman"/>
        </w:rPr>
        <w:t>,</w:t>
      </w:r>
    </w:p>
    <w:p w14:paraId="20EE8C88" w14:textId="39FA8C0F" w:rsidR="0080545C" w:rsidRPr="004F503C" w:rsidRDefault="0080545C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konkrétní záměr použití dotace (tj. detailní slovní popis s uvedením zvolených záměrů dle čl. IX. odst. 3., uvedením oboru podporované ordinace a dalších konkrétních údajů</w:t>
      </w:r>
      <w:r w:rsidR="005360BB">
        <w:rPr>
          <w:rFonts w:ascii="Times New Roman" w:hAnsi="Times New Roman"/>
        </w:rPr>
        <w:t>,</w:t>
      </w:r>
      <w:r w:rsidRPr="004F503C">
        <w:rPr>
          <w:rFonts w:ascii="Times New Roman" w:hAnsi="Times New Roman"/>
        </w:rPr>
        <w:t xml:space="preserve"> např. adresy nemovitosti pro potřeby vybudování ordinace praktického </w:t>
      </w:r>
      <w:r w:rsidR="00E37C5D" w:rsidRPr="004F503C">
        <w:rPr>
          <w:rFonts w:ascii="Times New Roman" w:hAnsi="Times New Roman"/>
        </w:rPr>
        <w:t xml:space="preserve">či zubního </w:t>
      </w:r>
      <w:r w:rsidRPr="004F503C">
        <w:rPr>
          <w:rFonts w:ascii="Times New Roman" w:hAnsi="Times New Roman"/>
        </w:rPr>
        <w:t xml:space="preserve">lékaře, adresy nemovitosti pro účely zajištění bytových potřeb praktického </w:t>
      </w:r>
      <w:r w:rsidR="00E37C5D" w:rsidRPr="004F503C">
        <w:rPr>
          <w:rFonts w:ascii="Times New Roman" w:hAnsi="Times New Roman"/>
        </w:rPr>
        <w:t xml:space="preserve">či zubního </w:t>
      </w:r>
      <w:r w:rsidRPr="004F503C">
        <w:rPr>
          <w:rFonts w:ascii="Times New Roman" w:hAnsi="Times New Roman"/>
        </w:rPr>
        <w:t>lékaře, infor</w:t>
      </w:r>
      <w:r w:rsidR="00E37C5D" w:rsidRPr="004F503C">
        <w:rPr>
          <w:rFonts w:ascii="Times New Roman" w:hAnsi="Times New Roman"/>
        </w:rPr>
        <w:t xml:space="preserve">mace o novém praktickém či zubním lékaři </w:t>
      </w:r>
      <w:r w:rsidRPr="004F503C">
        <w:rPr>
          <w:rFonts w:ascii="Times New Roman" w:hAnsi="Times New Roman"/>
        </w:rPr>
        <w:t xml:space="preserve">v obci, případně informace o jednání s novým praktickým </w:t>
      </w:r>
      <w:r w:rsidR="00E37C5D" w:rsidRPr="004F503C">
        <w:rPr>
          <w:rFonts w:ascii="Times New Roman" w:hAnsi="Times New Roman"/>
        </w:rPr>
        <w:t xml:space="preserve">či zubním </w:t>
      </w:r>
      <w:r w:rsidRPr="004F503C">
        <w:rPr>
          <w:rFonts w:ascii="Times New Roman" w:hAnsi="Times New Roman"/>
        </w:rPr>
        <w:t xml:space="preserve">lékařem či informace o postupu přípravy zajišťování dostupnosti primární péče pro občany atp.), </w:t>
      </w:r>
    </w:p>
    <w:p w14:paraId="7A920CFA" w14:textId="77777777" w:rsidR="0080545C" w:rsidRPr="004F503C" w:rsidRDefault="0080545C" w:rsidP="00F03CFB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plánovaný rozpočet záměru.</w:t>
      </w:r>
    </w:p>
    <w:p w14:paraId="4DDBEF00" w14:textId="77777777" w:rsidR="005F360C" w:rsidRPr="004F503C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4F503C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4F503C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3C3FEBD7" w:rsidR="005F360C" w:rsidRPr="004F503C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47CAD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5F6B4C" w:rsidRPr="004F503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4F503C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4F503C" w:rsidRDefault="00B72D2C" w:rsidP="00F0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4F503C" w:rsidRDefault="00B72D2C" w:rsidP="00F0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4F503C">
        <w:rPr>
          <w:rFonts w:ascii="Times New Roman" w:eastAsia="Times New Roman" w:hAnsi="Times New Roman"/>
          <w:lang w:eastAsia="cs-CZ"/>
        </w:rPr>
        <w:t> </w:t>
      </w:r>
      <w:r w:rsidRPr="004F503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4F503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4F503C" w:rsidRDefault="00B72D2C" w:rsidP="00F0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4F503C" w:rsidRDefault="00B72D2C" w:rsidP="00F0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4F503C" w:rsidRDefault="00B72D2C" w:rsidP="00F03C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7F9ABD3B" w:rsidR="00F656A7" w:rsidRDefault="00F656A7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6E5A7CD0" w14:textId="2073257C" w:rsidR="00530A82" w:rsidRDefault="00530A82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7C71CB81" w14:textId="3498FC50" w:rsidR="00530A82" w:rsidRDefault="00530A82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6C146AFE" w14:textId="66597B9F" w:rsidR="00530A82" w:rsidRDefault="00530A82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11E86B97" w14:textId="77777777" w:rsidR="00530A82" w:rsidRPr="004F503C" w:rsidRDefault="00530A82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DCF27D2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7856A74F" w:rsidR="00F656A7" w:rsidRPr="004F503C" w:rsidRDefault="008E0FA0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lastRenderedPageBreak/>
        <w:t xml:space="preserve">Dotace poskytované v rámci tohoto programu jsou určené výlučně k naplnění shora uvedeného účelu </w:t>
      </w:r>
      <w:r w:rsidR="00B72D2C" w:rsidRPr="004F503C">
        <w:rPr>
          <w:rFonts w:ascii="Times New Roman" w:eastAsia="Times New Roman" w:hAnsi="Times New Roman"/>
          <w:lang w:eastAsia="cs-CZ"/>
        </w:rPr>
        <w:t>(</w:t>
      </w:r>
      <w:r w:rsidR="001532A7" w:rsidRPr="004F503C">
        <w:rPr>
          <w:rFonts w:ascii="Times New Roman" w:eastAsia="Times New Roman" w:hAnsi="Times New Roman"/>
          <w:lang w:eastAsia="cs-CZ"/>
        </w:rPr>
        <w:t xml:space="preserve">tj. </w:t>
      </w:r>
      <w:r w:rsidR="0081433C" w:rsidRPr="004F503C">
        <w:rPr>
          <w:rFonts w:ascii="Times New Roman" w:eastAsia="Times New Roman" w:hAnsi="Times New Roman"/>
          <w:lang w:eastAsia="cs-CZ"/>
        </w:rPr>
        <w:t>jsou</w:t>
      </w:r>
      <w:r w:rsidR="00B72D2C" w:rsidRPr="004F503C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4F503C">
        <w:rPr>
          <w:rFonts w:ascii="Times New Roman" w:eastAsia="Times New Roman" w:hAnsi="Times New Roman"/>
          <w:lang w:eastAsia="cs-CZ"/>
        </w:rPr>
        <w:t>určeny</w:t>
      </w:r>
      <w:r w:rsidR="00B72D2C" w:rsidRPr="004F503C">
        <w:rPr>
          <w:rFonts w:ascii="Times New Roman" w:eastAsia="Times New Roman" w:hAnsi="Times New Roman"/>
          <w:lang w:eastAsia="cs-CZ"/>
        </w:rPr>
        <w:t xml:space="preserve">) </w:t>
      </w:r>
      <w:r w:rsidRPr="004F503C">
        <w:rPr>
          <w:rFonts w:ascii="Times New Roman" w:eastAsia="Times New Roman" w:hAnsi="Times New Roman"/>
          <w:lang w:eastAsia="cs-CZ"/>
        </w:rPr>
        <w:t>a</w:t>
      </w:r>
      <w:r w:rsidR="00172624" w:rsidRPr="004F503C">
        <w:rPr>
          <w:rFonts w:ascii="Times New Roman" w:eastAsia="Times New Roman" w:hAnsi="Times New Roman"/>
          <w:lang w:eastAsia="cs-CZ"/>
        </w:rPr>
        <w:t> </w:t>
      </w:r>
      <w:r w:rsidR="005F6B4C" w:rsidRPr="004F503C">
        <w:rPr>
          <w:rFonts w:ascii="Times New Roman" w:eastAsia="Times New Roman" w:hAnsi="Times New Roman"/>
          <w:lang w:eastAsia="cs-CZ"/>
        </w:rPr>
        <w:t>lze je použít výlučně na investiční a neinvestiční</w:t>
      </w:r>
      <w:r w:rsidRPr="004F503C">
        <w:rPr>
          <w:rFonts w:ascii="Times New Roman" w:eastAsia="Times New Roman" w:hAnsi="Times New Roman"/>
          <w:lang w:eastAsia="cs-CZ"/>
        </w:rPr>
        <w:t xml:space="preserve"> výdaje</w:t>
      </w:r>
      <w:r w:rsidR="00B72D2C" w:rsidRPr="004F503C">
        <w:rPr>
          <w:rFonts w:ascii="Times New Roman" w:eastAsia="Times New Roman" w:hAnsi="Times New Roman"/>
          <w:lang w:eastAsia="cs-CZ"/>
        </w:rPr>
        <w:t xml:space="preserve"> a </w:t>
      </w:r>
      <w:r w:rsidR="002B730D" w:rsidRPr="004F503C">
        <w:rPr>
          <w:rFonts w:ascii="Times New Roman" w:eastAsia="Times New Roman" w:hAnsi="Times New Roman"/>
          <w:lang w:eastAsia="cs-CZ"/>
        </w:rPr>
        <w:t>podléhají</w:t>
      </w:r>
      <w:r w:rsidR="00172624" w:rsidRPr="004F503C">
        <w:rPr>
          <w:rFonts w:ascii="Times New Roman" w:eastAsia="Times New Roman" w:hAnsi="Times New Roman"/>
          <w:lang w:eastAsia="cs-CZ"/>
        </w:rPr>
        <w:t xml:space="preserve"> </w:t>
      </w:r>
      <w:r w:rsidR="00B72D2C" w:rsidRPr="004F503C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4F503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4F503C">
        <w:rPr>
          <w:rFonts w:ascii="Times New Roman" w:eastAsia="Times New Roman" w:hAnsi="Times New Roman"/>
          <w:lang w:eastAsia="cs-CZ"/>
        </w:rPr>
        <w:t>jejichž</w:t>
      </w:r>
      <w:r w:rsidRPr="004F503C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4F503C">
        <w:rPr>
          <w:rFonts w:ascii="Times New Roman" w:eastAsia="Times New Roman" w:hAnsi="Times New Roman"/>
          <w:lang w:eastAsia="cs-CZ"/>
        </w:rPr>
        <w:t xml:space="preserve">jsou </w:t>
      </w:r>
      <w:r w:rsidRPr="004F503C">
        <w:rPr>
          <w:rFonts w:ascii="Times New Roman" w:eastAsia="Times New Roman" w:hAnsi="Times New Roman"/>
          <w:lang w:eastAsia="cs-CZ"/>
        </w:rPr>
        <w:t>úplné</w:t>
      </w:r>
      <w:r w:rsidR="001168F7" w:rsidRPr="004F503C">
        <w:rPr>
          <w:rFonts w:ascii="Times New Roman" w:eastAsia="Times New Roman" w:hAnsi="Times New Roman"/>
          <w:lang w:eastAsia="cs-CZ"/>
        </w:rPr>
        <w:t xml:space="preserve"> a</w:t>
      </w:r>
      <w:r w:rsidRPr="004F503C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4F503C">
        <w:rPr>
          <w:rFonts w:ascii="Times New Roman" w:eastAsia="Times New Roman" w:hAnsi="Times New Roman"/>
          <w:lang w:eastAsia="cs-CZ"/>
        </w:rPr>
        <w:t xml:space="preserve">byly podány </w:t>
      </w:r>
      <w:r w:rsidRPr="004F503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 w:rsidRPr="004F503C">
        <w:rPr>
          <w:rFonts w:ascii="Times New Roman" w:eastAsia="Times New Roman" w:hAnsi="Times New Roman"/>
          <w:lang w:eastAsia="cs-CZ"/>
        </w:rPr>
        <w:t>,</w:t>
      </w:r>
      <w:r w:rsidRPr="004F503C">
        <w:rPr>
          <w:rFonts w:ascii="Times New Roman" w:eastAsia="Times New Roman" w:hAnsi="Times New Roman"/>
          <w:lang w:eastAsia="cs-CZ"/>
        </w:rPr>
        <w:t xml:space="preserve"> a</w:t>
      </w:r>
      <w:r w:rsidR="00025701" w:rsidRPr="004F503C">
        <w:rPr>
          <w:rFonts w:ascii="Times New Roman" w:eastAsia="Times New Roman" w:hAnsi="Times New Roman"/>
          <w:lang w:eastAsia="cs-CZ"/>
        </w:rPr>
        <w:t xml:space="preserve"> kteří</w:t>
      </w:r>
      <w:r w:rsidRPr="004F503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3F605F" w14:textId="6BAB5813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07692F" w:rsidRPr="004F503C">
        <w:rPr>
          <w:rFonts w:ascii="Times New Roman" w:eastAsia="Times New Roman" w:hAnsi="Times New Roman"/>
          <w:lang w:eastAsia="cs-CZ"/>
        </w:rPr>
        <w:t>na</w:t>
      </w:r>
      <w:r w:rsidRPr="004F503C">
        <w:rPr>
          <w:rFonts w:ascii="Times New Roman" w:eastAsia="Times New Roman" w:hAnsi="Times New Roman"/>
          <w:lang w:eastAsia="cs-CZ"/>
        </w:rPr>
        <w:t>:</w:t>
      </w:r>
    </w:p>
    <w:p w14:paraId="4C08ED49" w14:textId="5BB44408" w:rsidR="0007692F" w:rsidRPr="004F503C" w:rsidRDefault="0007692F" w:rsidP="00F03C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F503C">
        <w:rPr>
          <w:rFonts w:ascii="Times New Roman" w:hAnsi="Times New Roman"/>
          <w:color w:val="000000"/>
        </w:rPr>
        <w:t>úhradu nákladů na vybudování nebo vybavení ordinace</w:t>
      </w:r>
      <w:r w:rsidR="007B7E3E" w:rsidRPr="004F503C">
        <w:rPr>
          <w:rFonts w:ascii="Times New Roman" w:hAnsi="Times New Roman"/>
          <w:color w:val="000000"/>
        </w:rPr>
        <w:t xml:space="preserve"> praktického či zubního lékaře</w:t>
      </w:r>
    </w:p>
    <w:p w14:paraId="0D83F27F" w14:textId="77777777" w:rsidR="0007692F" w:rsidRPr="004F503C" w:rsidRDefault="0007692F" w:rsidP="000769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color w:val="000000"/>
        </w:rPr>
      </w:pPr>
      <w:r w:rsidRPr="004F503C">
        <w:rPr>
          <w:rFonts w:ascii="Times New Roman" w:hAnsi="Times New Roman"/>
          <w:color w:val="000000"/>
        </w:rPr>
        <w:t>v rámci tohoto bodu se jedná o úhradu nákladů na:</w:t>
      </w:r>
    </w:p>
    <w:p w14:paraId="19FAB7F9" w14:textId="77777777" w:rsidR="0007692F" w:rsidRPr="004F503C" w:rsidRDefault="0007692F" w:rsidP="00F03CF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color w:val="000000"/>
        </w:rPr>
      </w:pPr>
      <w:r w:rsidRPr="004F503C">
        <w:rPr>
          <w:rFonts w:ascii="Times New Roman" w:hAnsi="Times New Roman"/>
          <w:color w:val="000000"/>
        </w:rPr>
        <w:t>věcné a technické vybavení dle vyhlášky č. 92/2012 Sb., o požadavcích na minimální technické a věcné vybavení zdravotnických zařízení a kontaktních pracovišť domácí péče, ve znění pozdějších předpisů,</w:t>
      </w:r>
    </w:p>
    <w:p w14:paraId="42708A06" w14:textId="109ED22D" w:rsidR="0007692F" w:rsidRPr="004F503C" w:rsidRDefault="0007692F" w:rsidP="00F03CF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color w:val="000000"/>
        </w:rPr>
      </w:pPr>
      <w:r w:rsidRPr="004F503C">
        <w:rPr>
          <w:rFonts w:ascii="Times New Roman" w:hAnsi="Times New Roman"/>
          <w:color w:val="000000"/>
        </w:rPr>
        <w:t>rekonstrukce, modernizace, opravy vnitřních nebo venkovních prostor objektu ordinace</w:t>
      </w:r>
      <w:r w:rsidR="00EE290C" w:rsidRPr="004F503C">
        <w:rPr>
          <w:rFonts w:ascii="Times New Roman" w:hAnsi="Times New Roman"/>
          <w:color w:val="000000"/>
        </w:rPr>
        <w:t xml:space="preserve"> praktického či zubního lékaře</w:t>
      </w:r>
      <w:r w:rsidRPr="004F503C">
        <w:rPr>
          <w:rFonts w:ascii="Times New Roman" w:hAnsi="Times New Roman"/>
          <w:color w:val="000000"/>
        </w:rPr>
        <w:t>,</w:t>
      </w:r>
    </w:p>
    <w:p w14:paraId="726BD55A" w14:textId="41B81656" w:rsidR="0007692F" w:rsidRPr="004F503C" w:rsidRDefault="0007692F" w:rsidP="00F03C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 xml:space="preserve">nákup nemovitého majetku obcí pro potřeby vybudování ordinace praktického </w:t>
      </w:r>
      <w:r w:rsidR="007B7E3E" w:rsidRPr="004F503C">
        <w:rPr>
          <w:rFonts w:ascii="Times New Roman" w:hAnsi="Times New Roman"/>
          <w:color w:val="000000"/>
        </w:rPr>
        <w:t xml:space="preserve">či zubního </w:t>
      </w:r>
      <w:r w:rsidRPr="004F503C">
        <w:rPr>
          <w:rFonts w:ascii="Times New Roman" w:hAnsi="Times New Roman"/>
          <w:color w:val="000000"/>
        </w:rPr>
        <w:t>lékaře,</w:t>
      </w:r>
    </w:p>
    <w:p w14:paraId="2DE4E159" w14:textId="0C04B420" w:rsidR="0007692F" w:rsidRPr="004F503C" w:rsidRDefault="0007692F" w:rsidP="00F03C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 xml:space="preserve">nákup nemovitého majetku obcí pro účely zajištění bytových potřeb praktického </w:t>
      </w:r>
      <w:r w:rsidR="007B7E3E" w:rsidRPr="004F503C">
        <w:rPr>
          <w:rFonts w:ascii="Times New Roman" w:hAnsi="Times New Roman"/>
          <w:color w:val="000000"/>
        </w:rPr>
        <w:t xml:space="preserve">či zubního </w:t>
      </w:r>
      <w:r w:rsidRPr="004F503C">
        <w:rPr>
          <w:rFonts w:ascii="Times New Roman" w:hAnsi="Times New Roman"/>
          <w:color w:val="000000"/>
        </w:rPr>
        <w:t>lékaře,</w:t>
      </w:r>
    </w:p>
    <w:p w14:paraId="40A5CC5A" w14:textId="2A9F3AA4" w:rsidR="0007692F" w:rsidRPr="004F503C" w:rsidRDefault="0007692F" w:rsidP="00F03C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 xml:space="preserve">úhradu provozních nákladů ordinace praktického </w:t>
      </w:r>
      <w:r w:rsidR="007B7E3E" w:rsidRPr="004F503C">
        <w:rPr>
          <w:rFonts w:ascii="Times New Roman" w:hAnsi="Times New Roman"/>
          <w:color w:val="000000"/>
        </w:rPr>
        <w:t xml:space="preserve">či zubního </w:t>
      </w:r>
      <w:r w:rsidRPr="004F503C">
        <w:rPr>
          <w:rFonts w:ascii="Times New Roman" w:hAnsi="Times New Roman"/>
          <w:color w:val="000000"/>
        </w:rPr>
        <w:t>lékaře,</w:t>
      </w:r>
    </w:p>
    <w:p w14:paraId="339D7B4D" w14:textId="5A3FB9A4" w:rsidR="0007692F" w:rsidRPr="004F503C" w:rsidRDefault="0007692F" w:rsidP="00F03CF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na úhradu nákladů na převzetí praxe novým poskytovatelem zdravotních služeb v oboru všeobecné praktické lékařství</w:t>
      </w:r>
      <w:r w:rsidR="007B7E3E" w:rsidRPr="004F503C">
        <w:rPr>
          <w:rFonts w:ascii="Times New Roman" w:hAnsi="Times New Roman"/>
        </w:rPr>
        <w:t>,</w:t>
      </w:r>
      <w:r w:rsidRPr="004F503C">
        <w:rPr>
          <w:rFonts w:ascii="Times New Roman" w:hAnsi="Times New Roman"/>
        </w:rPr>
        <w:t xml:space="preserve"> praktické lékařství pro děti a dorost/pediatrie </w:t>
      </w:r>
      <w:r w:rsidR="007B7E3E" w:rsidRPr="004F503C">
        <w:rPr>
          <w:rFonts w:ascii="Times New Roman" w:hAnsi="Times New Roman"/>
        </w:rPr>
        <w:t xml:space="preserve">či zubní lékařství </w:t>
      </w:r>
      <w:r w:rsidRPr="004F503C">
        <w:rPr>
          <w:rFonts w:ascii="Times New Roman" w:hAnsi="Times New Roman"/>
        </w:rPr>
        <w:t>při ukončení činnosti stávajícího poskytovatele zdravotních služeb ve shodném oboru.</w:t>
      </w:r>
    </w:p>
    <w:p w14:paraId="3B901450" w14:textId="77777777" w:rsidR="0007692F" w:rsidRPr="004F503C" w:rsidRDefault="0007692F" w:rsidP="0007692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color w:val="000000"/>
        </w:rPr>
      </w:pPr>
      <w:r w:rsidRPr="004F503C">
        <w:rPr>
          <w:rFonts w:ascii="Times New Roman" w:hAnsi="Times New Roman"/>
          <w:color w:val="000000"/>
        </w:rPr>
        <w:t>Kombinace výše uvedených uznatelných výdajů je přípustná za předpokladu jejího uvedení v záměru použití dotace a rozpočtu záměru, které jsou povinnými přílohami žádosti o dotaci. Odklon od jednotlivých zvolených uznatelných výdajů (dle tohoto odstavce) uvedených v záměru použití dotace a rozpočtu záměru je možný pouze na základě schválení dodatku ke smlouvě.</w:t>
      </w:r>
    </w:p>
    <w:p w14:paraId="5997CC1D" w14:textId="77777777" w:rsidR="00B72D2C" w:rsidRPr="004F503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4F503C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4F503C">
        <w:rPr>
          <w:rFonts w:ascii="Times New Roman" w:eastAsia="Times New Roman" w:hAnsi="Times New Roman"/>
          <w:lang w:eastAsia="cs-CZ"/>
        </w:rPr>
        <w:t>:</w:t>
      </w:r>
    </w:p>
    <w:p w14:paraId="195BFB31" w14:textId="5A31400C" w:rsidR="00B72D2C" w:rsidRPr="004F503C" w:rsidRDefault="00B72D2C" w:rsidP="00F03C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AC31B6" w:rsidRPr="004F503C">
        <w:rPr>
          <w:rFonts w:ascii="Times New Roman" w:eastAsia="Times New Roman" w:hAnsi="Times New Roman"/>
          <w:lang w:eastAsia="cs-CZ"/>
        </w:rPr>
        <w:t>,</w:t>
      </w:r>
      <w:r w:rsidRPr="004F503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2A615D23" w:rsidR="00B72D2C" w:rsidRPr="004F503C" w:rsidRDefault="00B72D2C" w:rsidP="00F03C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AC31B6" w:rsidRPr="004F503C">
        <w:rPr>
          <w:rFonts w:ascii="Times New Roman" w:eastAsia="Times New Roman" w:hAnsi="Times New Roman"/>
          <w:lang w:eastAsia="cs-CZ"/>
        </w:rPr>
        <w:t>,</w:t>
      </w:r>
      <w:r w:rsidRPr="004F503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C3DF" w14:textId="03CDC176" w:rsidR="00EE2806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4F503C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4F503C">
        <w:rPr>
          <w:rFonts w:ascii="Times New Roman" w:eastAsia="Arial Unicode MS" w:hAnsi="Times New Roman"/>
          <w:lang w:eastAsia="cs-CZ"/>
        </w:rPr>
        <w:t>v tomto dotačním programu</w:t>
      </w:r>
      <w:r w:rsidRPr="004F503C">
        <w:rPr>
          <w:rFonts w:ascii="Times New Roman" w:eastAsia="Arial Unicode MS" w:hAnsi="Times New Roman"/>
          <w:lang w:eastAsia="cs-CZ"/>
        </w:rPr>
        <w:t>.</w:t>
      </w:r>
      <w:r w:rsidR="00EE2806" w:rsidRPr="004F503C">
        <w:rPr>
          <w:rFonts w:ascii="Times New Roman" w:eastAsia="Arial Unicode MS" w:hAnsi="Times New Roman"/>
          <w:lang w:eastAsia="cs-CZ"/>
        </w:rPr>
        <w:t xml:space="preserve"> </w:t>
      </w:r>
      <w:r w:rsidR="00530A82">
        <w:rPr>
          <w:rFonts w:ascii="Times New Roman" w:eastAsia="Arial Unicode MS" w:hAnsi="Times New Roman"/>
          <w:lang w:eastAsia="cs-CZ"/>
        </w:rPr>
        <w:br/>
      </w:r>
      <w:r w:rsidR="00EE2806" w:rsidRPr="004F503C">
        <w:rPr>
          <w:rFonts w:ascii="Times New Roman" w:eastAsia="Arial Unicode MS" w:hAnsi="Times New Roman"/>
          <w:lang w:eastAsia="cs-CZ"/>
        </w:rPr>
        <w:t xml:space="preserve">Z poskytnuté dotace </w:t>
      </w:r>
      <w:r w:rsidR="00327A70" w:rsidRPr="004F503C">
        <w:rPr>
          <w:rFonts w:ascii="Times New Roman" w:eastAsia="Arial Unicode MS" w:hAnsi="Times New Roman"/>
          <w:lang w:eastAsia="cs-CZ"/>
        </w:rPr>
        <w:t xml:space="preserve">obec </w:t>
      </w:r>
      <w:r w:rsidR="00EE2806" w:rsidRPr="004F503C">
        <w:rPr>
          <w:rFonts w:ascii="Times New Roman" w:eastAsia="Arial Unicode MS" w:hAnsi="Times New Roman"/>
          <w:lang w:eastAsia="cs-CZ"/>
        </w:rPr>
        <w:t>nesmí hradit výdaje zejména na:</w:t>
      </w:r>
    </w:p>
    <w:p w14:paraId="2CA5175B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nákup nebo leasing automobilů,</w:t>
      </w:r>
    </w:p>
    <w:p w14:paraId="547DD3A0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členské příspěvky v mezinárodních institucích,</w:t>
      </w:r>
    </w:p>
    <w:p w14:paraId="7A2C8B98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stravné, potraviny, občerstvení,</w:t>
      </w:r>
    </w:p>
    <w:p w14:paraId="19F44AB2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reprezentaci (tj. občerstvení, pohoštění, dary, propagace a reklama příjemce dotace, honoráře),</w:t>
      </w:r>
    </w:p>
    <w:p w14:paraId="4BE24789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pokuty a sankce,</w:t>
      </w:r>
    </w:p>
    <w:p w14:paraId="42DF2770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provedení auditu,</w:t>
      </w:r>
    </w:p>
    <w:p w14:paraId="05F8D745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nespecifikované výdaje (tj. výdaje nerozepsané a výdaje, které nelze účetně doložit),</w:t>
      </w:r>
    </w:p>
    <w:p w14:paraId="366734E7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tvorbu či navýšení základního kapitálu,</w:t>
      </w:r>
    </w:p>
    <w:p w14:paraId="30655CA8" w14:textId="77777777" w:rsidR="00EE2806" w:rsidRPr="004F503C" w:rsidRDefault="00EE2806" w:rsidP="00F03CF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>pojištění majetku.</w:t>
      </w:r>
    </w:p>
    <w:p w14:paraId="6B699379" w14:textId="6C01EF01" w:rsidR="00B72D2C" w:rsidRPr="004F503C" w:rsidRDefault="00B72D2C" w:rsidP="00EE2806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CA5ADA8" w14:textId="781D03B9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4F503C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670DCB" w:rsidRPr="004F503C">
        <w:rPr>
          <w:rFonts w:ascii="Times New Roman" w:eastAsia="Arial Unicode MS" w:hAnsi="Times New Roman"/>
          <w:lang w:eastAsia="cs-CZ"/>
        </w:rPr>
        <w:t xml:space="preserve">záměru od 1. 1. 2022 do 31. 12. 2023. </w:t>
      </w:r>
      <w:r w:rsidRPr="004F503C">
        <w:rPr>
          <w:rFonts w:ascii="Times New Roman" w:eastAsia="Arial Unicode MS" w:hAnsi="Times New Roman"/>
          <w:lang w:eastAsia="cs-CZ"/>
        </w:rPr>
        <w:t xml:space="preserve">Doklady o realizaci </w:t>
      </w:r>
      <w:r w:rsidR="00000074" w:rsidRPr="004F503C">
        <w:rPr>
          <w:rFonts w:ascii="Times New Roman" w:eastAsia="Arial Unicode MS" w:hAnsi="Times New Roman"/>
          <w:lang w:eastAsia="cs-CZ"/>
        </w:rPr>
        <w:t>záměru</w:t>
      </w:r>
      <w:r w:rsidRPr="004F503C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4F503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4F503C">
        <w:rPr>
          <w:rFonts w:ascii="Times New Roman" w:eastAsia="Arial Unicode MS" w:hAnsi="Times New Roman"/>
          <w:lang w:eastAsia="cs-CZ"/>
        </w:rPr>
        <w:t xml:space="preserve"> od </w:t>
      </w:r>
      <w:r w:rsidR="00000074" w:rsidRPr="004F503C">
        <w:rPr>
          <w:rFonts w:ascii="Times New Roman" w:eastAsia="Arial Unicode MS" w:hAnsi="Times New Roman"/>
          <w:lang w:eastAsia="cs-CZ"/>
        </w:rPr>
        <w:t xml:space="preserve">1. 1. 2022 do 31. 12. 2023 </w:t>
      </w:r>
      <w:r w:rsidR="00B7233E" w:rsidRPr="004F503C">
        <w:rPr>
          <w:rFonts w:ascii="Times New Roman" w:eastAsia="Arial Unicode MS" w:hAnsi="Times New Roman"/>
          <w:lang w:eastAsia="cs-CZ"/>
        </w:rPr>
        <w:t>a</w:t>
      </w:r>
      <w:r w:rsidRPr="004F503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4205D3" w:rsidRPr="004F503C">
        <w:rPr>
          <w:rFonts w:ascii="Times New Roman" w:eastAsia="Arial Unicode MS" w:hAnsi="Times New Roman"/>
          <w:lang w:eastAsia="cs-CZ"/>
        </w:rPr>
        <w:t xml:space="preserve">31. 12. 2023 </w:t>
      </w:r>
      <w:r w:rsidRPr="004F503C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4F503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lastRenderedPageBreak/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4F503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384F9FF9" w14:textId="0F4D569E" w:rsidR="00636E2B" w:rsidRPr="00D65284" w:rsidRDefault="00636E2B" w:rsidP="00F03CF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Podmínkou pro získání dotace je minimální úvazek praktického </w:t>
      </w:r>
      <w:r w:rsidR="006C0E6A"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či zubního </w:t>
      </w:r>
      <w:r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lékaře v obci </w:t>
      </w:r>
      <w:r w:rsidR="005238D0" w:rsidRPr="00D652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740D69"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10 hodin týdně a v případě zubního lékaře musí být splněna podmínka, že zubní lékař musí mít uzavřeny </w:t>
      </w:r>
      <w:r w:rsidR="00D65284"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smlouvy minimálně se 3 </w:t>
      </w:r>
      <w:r w:rsidR="00740D69" w:rsidRPr="00D65284">
        <w:rPr>
          <w:rFonts w:ascii="Times New Roman" w:hAnsi="Times New Roman" w:cs="Times New Roman"/>
          <w:color w:val="auto"/>
          <w:sz w:val="22"/>
          <w:szCs w:val="22"/>
        </w:rPr>
        <w:t>zdravotními pojišťovnami</w:t>
      </w:r>
      <w:r w:rsidR="00D6528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40D69" w:rsidRPr="00D652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1B8EFFE" w14:textId="5E198759" w:rsidR="00636E2B" w:rsidRPr="004F503C" w:rsidRDefault="00636E2B" w:rsidP="00F03CF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Pokud obec čerpá finanční prostředky z dotačního programu, musí každoročně na výzvu </w:t>
      </w:r>
      <w:r w:rsidR="00EC2A40">
        <w:rPr>
          <w:rFonts w:ascii="Times New Roman" w:hAnsi="Times New Roman" w:cs="Times New Roman"/>
          <w:color w:val="auto"/>
          <w:sz w:val="22"/>
          <w:szCs w:val="22"/>
        </w:rPr>
        <w:t>OI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 doložit, že nová ordinace praktického </w:t>
      </w:r>
      <w:r w:rsidR="0015023A"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či zubního 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lékaře, </w:t>
      </w:r>
      <w:r w:rsidR="0015023A"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pro jejíž vznik byla </w:t>
      </w:r>
      <w:r w:rsidR="0067264E"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finanční </w:t>
      </w:r>
      <w:r w:rsidR="0015023A"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podpora 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poskytnuta, funguje v obci minimálně po dobu 3 let. Podmínkou není, aby během této doby působil v obci stejný praktický </w:t>
      </w:r>
      <w:r w:rsidR="0015023A" w:rsidRPr="004F503C">
        <w:rPr>
          <w:rFonts w:ascii="Times New Roman" w:hAnsi="Times New Roman" w:cs="Times New Roman"/>
          <w:color w:val="auto"/>
          <w:sz w:val="22"/>
          <w:szCs w:val="22"/>
        </w:rPr>
        <w:t xml:space="preserve">či zubní </w:t>
      </w:r>
      <w:r w:rsidRPr="004F503C">
        <w:rPr>
          <w:rFonts w:ascii="Times New Roman" w:hAnsi="Times New Roman" w:cs="Times New Roman"/>
          <w:color w:val="auto"/>
          <w:sz w:val="22"/>
          <w:szCs w:val="22"/>
        </w:rPr>
        <w:t>lékař.</w:t>
      </w:r>
    </w:p>
    <w:p w14:paraId="0EDBC9A1" w14:textId="77777777" w:rsidR="00636E2B" w:rsidRPr="004F503C" w:rsidRDefault="00636E2B" w:rsidP="00F03CFB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Praktický lékař v nově zřízené ambulantní ordinaci nesmí být příjemcem dotace z rozpočtu Karlovarského kraje na podporu specializačního vzdělávání k výkonu zdravotnického povolání lékaře v oborech všeobecné praktické lékařství a praktické lékařství pro děti </w:t>
      </w:r>
      <w:r w:rsidRPr="004F503C">
        <w:rPr>
          <w:rFonts w:ascii="Times New Roman" w:hAnsi="Times New Roman"/>
        </w:rPr>
        <w:br/>
        <w:t>a dorost/pediatrie v Karlovarském kraji (poskytnuté na základě pravidel Podpora specializačního vzdělávání k výkonu zdravotnického povolání lékaře v oborech všeobecné praktické lékařství a praktické lékařství pro děti a dorost v Karlovarském kraj schválených usnesením Zastupitelstva kraje č. ZK 254/06/16 ze dne 9. 6. 2016) ani příjemcem náborového příspěvku (poskytnutého na základě Podmínek pro poskytování náborových příspěvků Karlovarským krajem určených pro podporu specializačního vzdělávání k výkonu zdravotnického povolání lékaře v oborech všeobecné praktické lékařství a praktické lékařství pro děti a dorost/pediatrie schválených usnesením Zastupitelstva kraje č. ZK 251/06/18 ze dne 21. 6. 2018) ani příjemcem motivačního příspěvku (poskytnutého na základě Podmínek pro poskytování motivačních příspěvků Karlovarským krajem určených pro podporu specializačního vzdělávání k výkonu zdravotnického povolání lékaře v oborech všeobecné praktické lékařství a praktické lékařství pro děti a dorost/pediatrie schválených usnesením Zastupitelstva kraje č. ZK č. 46/02/19 ze dne 28. 2. 2019).</w:t>
      </w:r>
    </w:p>
    <w:p w14:paraId="20D2DD9D" w14:textId="1DF16204" w:rsidR="00636E2B" w:rsidRPr="004F503C" w:rsidRDefault="00636E2B" w:rsidP="00F03CF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hAnsi="Times New Roman"/>
        </w:rPr>
        <w:t xml:space="preserve">Případy, kdy praktický </w:t>
      </w:r>
      <w:r w:rsidR="00A650F3" w:rsidRPr="004F503C">
        <w:rPr>
          <w:rFonts w:ascii="Times New Roman" w:hAnsi="Times New Roman"/>
        </w:rPr>
        <w:t xml:space="preserve">či zubní </w:t>
      </w:r>
      <w:r w:rsidRPr="004F503C">
        <w:rPr>
          <w:rFonts w:ascii="Times New Roman" w:hAnsi="Times New Roman"/>
        </w:rPr>
        <w:t xml:space="preserve">lékař již před podáním žádosti obce o dotaci poskytoval zdravotní služby v Karlovarském kraji v uvedených oborech (práce v jiné obci na území kraje, práce u jiného poskytovatele zdravotních služeb na území kraje, ukončená činnost ordinace </w:t>
      </w:r>
      <w:r w:rsidR="005238D0">
        <w:rPr>
          <w:rFonts w:ascii="Times New Roman" w:hAnsi="Times New Roman"/>
        </w:rPr>
        <w:br/>
      </w:r>
      <w:r w:rsidRPr="004F503C">
        <w:rPr>
          <w:rFonts w:ascii="Times New Roman" w:hAnsi="Times New Roman"/>
        </w:rPr>
        <w:t xml:space="preserve">a její následné zprovoznění),  budou posuzovány orgány kraje individuálně, tak aby se nejednalo </w:t>
      </w:r>
      <w:r w:rsidRPr="004F503C">
        <w:rPr>
          <w:rFonts w:ascii="Times New Roman" w:hAnsi="Times New Roman"/>
        </w:rPr>
        <w:br/>
        <w:t>o podporu záměrného přesouvání kapacit mezi obcemi za účelem získání dotace nebo aby nedošlo k nechtěnému omezování zdravotní péče u jiného poskytovatele zdravotních služeb (např. při odchodu lékařů z nemocnic). Uvedená situace může být důvodem pro neposkytnutí dotace a v případě, že obec dotaci již obdržela dle tohoto čl. odst. 1</w:t>
      </w:r>
      <w:r w:rsidR="00084D67" w:rsidRPr="004F503C">
        <w:rPr>
          <w:rFonts w:ascii="Times New Roman" w:hAnsi="Times New Roman"/>
        </w:rPr>
        <w:t>1</w:t>
      </w:r>
      <w:r w:rsidRPr="004F503C">
        <w:rPr>
          <w:rFonts w:ascii="Times New Roman" w:hAnsi="Times New Roman"/>
        </w:rPr>
        <w:t xml:space="preserve">., tedy před doložením dokumentů dle tohoto čl. odst. </w:t>
      </w:r>
      <w:r w:rsidR="00084D67" w:rsidRPr="004F503C">
        <w:rPr>
          <w:rFonts w:ascii="Times New Roman" w:hAnsi="Times New Roman"/>
        </w:rPr>
        <w:t>8</w:t>
      </w:r>
      <w:r w:rsidRPr="004F503C">
        <w:rPr>
          <w:rFonts w:ascii="Times New Roman" w:hAnsi="Times New Roman"/>
        </w:rPr>
        <w:t>. písm.</w:t>
      </w:r>
      <w:r w:rsidRPr="004F503C">
        <w:rPr>
          <w:rFonts w:ascii="Times New Roman" w:eastAsia="Times New Roman" w:hAnsi="Times New Roman"/>
          <w:lang w:eastAsia="cs-CZ"/>
        </w:rPr>
        <w:t xml:space="preserve"> f), případně g), h)</w:t>
      </w:r>
      <w:r w:rsidR="005360BB">
        <w:rPr>
          <w:rFonts w:ascii="Times New Roman" w:eastAsia="Times New Roman" w:hAnsi="Times New Roman"/>
          <w:lang w:eastAsia="cs-CZ"/>
        </w:rPr>
        <w:t>,</w:t>
      </w:r>
      <w:r w:rsidRPr="004F503C">
        <w:rPr>
          <w:rFonts w:ascii="Times New Roman" w:eastAsia="Times New Roman" w:hAnsi="Times New Roman"/>
          <w:lang w:eastAsia="cs-CZ"/>
        </w:rPr>
        <w:t xml:space="preserve"> může být důvodem pro následné navrácení dotace ze strany obce v plné výši. O vrácení již poskytnuté dotace rozhodne orgán kraje po předložení </w:t>
      </w:r>
      <w:r w:rsidRPr="004F503C">
        <w:rPr>
          <w:rFonts w:ascii="Times New Roman" w:hAnsi="Times New Roman"/>
        </w:rPr>
        <w:t xml:space="preserve">dokumentů obcí Karlovarskému kraji dle tohoto čl. odst. </w:t>
      </w:r>
      <w:r w:rsidR="00084D67" w:rsidRPr="004F503C">
        <w:rPr>
          <w:rFonts w:ascii="Times New Roman" w:hAnsi="Times New Roman"/>
        </w:rPr>
        <w:t>8</w:t>
      </w:r>
      <w:r w:rsidRPr="004F503C">
        <w:rPr>
          <w:rFonts w:ascii="Times New Roman" w:hAnsi="Times New Roman"/>
        </w:rPr>
        <w:t>. písm.</w:t>
      </w:r>
      <w:r w:rsidRPr="004F503C">
        <w:rPr>
          <w:rFonts w:ascii="Times New Roman" w:eastAsia="Times New Roman" w:hAnsi="Times New Roman"/>
          <w:lang w:eastAsia="cs-CZ"/>
        </w:rPr>
        <w:t xml:space="preserve"> f), případně g), h).</w:t>
      </w:r>
    </w:p>
    <w:p w14:paraId="548C8562" w14:textId="77777777" w:rsidR="00636E2B" w:rsidRPr="004F503C" w:rsidRDefault="00636E2B" w:rsidP="00F03CF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color w:val="auto"/>
          <w:sz w:val="22"/>
          <w:szCs w:val="22"/>
        </w:rPr>
        <w:t>Obcí pořízený majetek z dotace v hodnotě nad 5 tisíc Kč musí zůstat v majetku obce.</w:t>
      </w:r>
    </w:p>
    <w:p w14:paraId="2DE5E708" w14:textId="6FE955C3" w:rsidR="00636E2B" w:rsidRPr="00D65284" w:rsidRDefault="00636E2B" w:rsidP="00F03C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65284">
        <w:rPr>
          <w:rFonts w:ascii="Times New Roman" w:hAnsi="Times New Roman"/>
        </w:rPr>
        <w:t xml:space="preserve">Obec musí </w:t>
      </w:r>
      <w:r w:rsidR="00115B65" w:rsidRPr="00D65284">
        <w:rPr>
          <w:rFonts w:ascii="Times New Roman" w:hAnsi="Times New Roman"/>
        </w:rPr>
        <w:t>OI</w:t>
      </w:r>
      <w:r w:rsidRPr="00D65284">
        <w:rPr>
          <w:rFonts w:ascii="Times New Roman" w:hAnsi="Times New Roman"/>
        </w:rPr>
        <w:t xml:space="preserve"> předložit v termínu nejdéle do 31. 12. 202</w:t>
      </w:r>
      <w:r w:rsidR="00084D67" w:rsidRPr="00D65284">
        <w:rPr>
          <w:rFonts w:ascii="Times New Roman" w:hAnsi="Times New Roman"/>
        </w:rPr>
        <w:t>3</w:t>
      </w:r>
      <w:r w:rsidRPr="00D65284">
        <w:rPr>
          <w:rFonts w:ascii="Times New Roman" w:hAnsi="Times New Roman"/>
        </w:rPr>
        <w:t>:</w:t>
      </w:r>
    </w:p>
    <w:p w14:paraId="67DCDCFE" w14:textId="1B64F2B4" w:rsidR="00636E2B" w:rsidRPr="00D65284" w:rsidRDefault="00636E2B" w:rsidP="00F03C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D65284">
        <w:rPr>
          <w:rFonts w:ascii="Times New Roman" w:hAnsi="Times New Roman"/>
        </w:rPr>
        <w:t xml:space="preserve">Kopii oprávnění k poskytování zdravotních služeb praktického </w:t>
      </w:r>
      <w:r w:rsidR="003B5CA6" w:rsidRPr="00D65284">
        <w:rPr>
          <w:rFonts w:ascii="Times New Roman" w:hAnsi="Times New Roman"/>
        </w:rPr>
        <w:t xml:space="preserve">či zubního </w:t>
      </w:r>
      <w:r w:rsidR="00740D69" w:rsidRPr="00D65284">
        <w:rPr>
          <w:rFonts w:ascii="Times New Roman" w:hAnsi="Times New Roman"/>
        </w:rPr>
        <w:t>lékaře v obci a v případě zubního lékaře kopie minimálně 3 uzavřených smluv zubního lékaře se zdravotními pojišťovnami</w:t>
      </w:r>
      <w:r w:rsidR="00A87378">
        <w:rPr>
          <w:rFonts w:ascii="Times New Roman" w:hAnsi="Times New Roman"/>
        </w:rPr>
        <w:t>.</w:t>
      </w:r>
    </w:p>
    <w:p w14:paraId="1F16FA3B" w14:textId="4DCD5001" w:rsidR="00636E2B" w:rsidRPr="004F503C" w:rsidRDefault="00636E2B" w:rsidP="00F03C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Anonymizovanou kopii smlouvy praktického </w:t>
      </w:r>
      <w:r w:rsidR="003B5CA6" w:rsidRPr="004F503C">
        <w:rPr>
          <w:rFonts w:ascii="Times New Roman" w:hAnsi="Times New Roman"/>
        </w:rPr>
        <w:t xml:space="preserve">či zubního </w:t>
      </w:r>
      <w:r w:rsidRPr="004F503C">
        <w:rPr>
          <w:rFonts w:ascii="Times New Roman" w:hAnsi="Times New Roman"/>
        </w:rPr>
        <w:t xml:space="preserve">lékaře se zdravotní pojišťovnou, ze které bude patrná výše úvazku praktického </w:t>
      </w:r>
      <w:r w:rsidR="002667A4" w:rsidRPr="004F503C">
        <w:rPr>
          <w:rFonts w:ascii="Times New Roman" w:hAnsi="Times New Roman"/>
        </w:rPr>
        <w:t xml:space="preserve">či zubního </w:t>
      </w:r>
      <w:r w:rsidRPr="004F503C">
        <w:rPr>
          <w:rFonts w:ascii="Times New Roman" w:hAnsi="Times New Roman"/>
        </w:rPr>
        <w:t>lékaře v obci minimálně 10 hodin týdně.</w:t>
      </w:r>
    </w:p>
    <w:p w14:paraId="4F8A69DF" w14:textId="1E02C778" w:rsidR="00636E2B" w:rsidRPr="004F503C" w:rsidRDefault="00636E2B" w:rsidP="00F03CF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Smlouvu prokazující užívání majetku obce (financovaného z dotace) praktickým</w:t>
      </w:r>
      <w:r w:rsidR="007322A5" w:rsidRPr="004F503C">
        <w:rPr>
          <w:rFonts w:ascii="Times New Roman" w:hAnsi="Times New Roman"/>
        </w:rPr>
        <w:t xml:space="preserve"> či zubním</w:t>
      </w:r>
      <w:r w:rsidRPr="004F503C">
        <w:rPr>
          <w:rFonts w:ascii="Times New Roman" w:hAnsi="Times New Roman"/>
        </w:rPr>
        <w:t xml:space="preserve"> lékařem (např. smlouvu o výpůjčce, nájemní smlouvu).</w:t>
      </w:r>
    </w:p>
    <w:p w14:paraId="0C0C71F2" w14:textId="58CDF6BB" w:rsidR="00636E2B" w:rsidRPr="004F503C" w:rsidRDefault="00636E2B" w:rsidP="00F03C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 případě čerpání dotace na záměr uvedený v tomto čl. odst. 3. písm. d) musí mít obec s poskytovatelem zdravotních služeb uzavřenu smlouvu, ze které bude patrná úhrada provozních nákladů ordinace obcí. Tuto smlouvu je obec povinna předložit </w:t>
      </w:r>
      <w:r w:rsidR="00115B65">
        <w:rPr>
          <w:rFonts w:ascii="Times New Roman" w:hAnsi="Times New Roman"/>
        </w:rPr>
        <w:t>OI</w:t>
      </w:r>
      <w:r w:rsidRPr="004F503C">
        <w:rPr>
          <w:rFonts w:ascii="Times New Roman" w:hAnsi="Times New Roman"/>
        </w:rPr>
        <w:t xml:space="preserve"> do 31. 12. 202</w:t>
      </w:r>
      <w:r w:rsidR="00084D67" w:rsidRPr="004F503C">
        <w:rPr>
          <w:rFonts w:ascii="Times New Roman" w:hAnsi="Times New Roman"/>
        </w:rPr>
        <w:t>3</w:t>
      </w:r>
      <w:r w:rsidRPr="004F503C">
        <w:rPr>
          <w:rFonts w:ascii="Times New Roman" w:hAnsi="Times New Roman"/>
        </w:rPr>
        <w:t>.</w:t>
      </w:r>
    </w:p>
    <w:p w14:paraId="547C13E6" w14:textId="0369A8BE" w:rsidR="00636E2B" w:rsidRPr="004F503C" w:rsidRDefault="00636E2B" w:rsidP="00F03C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 případě čerpání dotace na záměr uvedený v tomto čl. odst. 3. písm. e) musí obec </w:t>
      </w:r>
      <w:r w:rsidR="00115B65">
        <w:rPr>
          <w:rFonts w:ascii="Times New Roman" w:hAnsi="Times New Roman"/>
        </w:rPr>
        <w:t>OI</w:t>
      </w:r>
      <w:r w:rsidRPr="004F503C">
        <w:rPr>
          <w:rFonts w:ascii="Times New Roman" w:hAnsi="Times New Roman"/>
        </w:rPr>
        <w:t xml:space="preserve"> předložit do 31. 12. 202</w:t>
      </w:r>
      <w:r w:rsidR="00DA6EBE" w:rsidRPr="004F503C">
        <w:rPr>
          <w:rFonts w:ascii="Times New Roman" w:hAnsi="Times New Roman"/>
        </w:rPr>
        <w:t>3</w:t>
      </w:r>
      <w:r w:rsidRPr="004F503C">
        <w:rPr>
          <w:rFonts w:ascii="Times New Roman" w:hAnsi="Times New Roman"/>
        </w:rPr>
        <w:t>:</w:t>
      </w:r>
    </w:p>
    <w:p w14:paraId="3714473B" w14:textId="64BF135A" w:rsidR="00636E2B" w:rsidRPr="004F503C" w:rsidRDefault="00636E2B" w:rsidP="00F03CFB">
      <w:pPr>
        <w:numPr>
          <w:ilvl w:val="0"/>
          <w:numId w:val="22"/>
        </w:numPr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lastRenderedPageBreak/>
        <w:t xml:space="preserve">Právní akt uzavřený mezi obcí a praktickým </w:t>
      </w:r>
      <w:r w:rsidR="00A54DA7" w:rsidRPr="004F503C">
        <w:rPr>
          <w:rFonts w:ascii="Times New Roman" w:hAnsi="Times New Roman"/>
        </w:rPr>
        <w:t xml:space="preserve">či zubním </w:t>
      </w:r>
      <w:r w:rsidRPr="004F503C">
        <w:rPr>
          <w:rFonts w:ascii="Times New Roman" w:hAnsi="Times New Roman"/>
        </w:rPr>
        <w:t xml:space="preserve">lékařem, stvrzující závazek praktického </w:t>
      </w:r>
      <w:r w:rsidR="00A54DA7" w:rsidRPr="004F503C">
        <w:rPr>
          <w:rFonts w:ascii="Times New Roman" w:hAnsi="Times New Roman"/>
        </w:rPr>
        <w:t xml:space="preserve">či zubního </w:t>
      </w:r>
      <w:r w:rsidRPr="004F503C">
        <w:rPr>
          <w:rFonts w:ascii="Times New Roman" w:hAnsi="Times New Roman"/>
        </w:rPr>
        <w:t xml:space="preserve">lékaře k tomu, že bude v obci působit nejméně po dobu 3 let, </w:t>
      </w:r>
      <w:r w:rsidR="00A54DA7" w:rsidRPr="004F503C">
        <w:rPr>
          <w:rFonts w:ascii="Times New Roman" w:hAnsi="Times New Roman"/>
        </w:rPr>
        <w:br/>
      </w:r>
      <w:r w:rsidRPr="004F503C">
        <w:rPr>
          <w:rFonts w:ascii="Times New Roman" w:hAnsi="Times New Roman"/>
        </w:rPr>
        <w:t xml:space="preserve">v úvazku minimálně 10 hodin týdně. Odbor zdravotnictví na vyžádání </w:t>
      </w:r>
      <w:r w:rsidR="00115B65">
        <w:rPr>
          <w:rFonts w:ascii="Times New Roman" w:hAnsi="Times New Roman"/>
        </w:rPr>
        <w:t>OI</w:t>
      </w:r>
      <w:r w:rsidRPr="004F503C">
        <w:rPr>
          <w:rFonts w:ascii="Times New Roman" w:hAnsi="Times New Roman"/>
        </w:rPr>
        <w:t xml:space="preserve"> ověří každý rok splnění závazku dle předchozí věty v rámci agendy vydávání oprávnění k poskytování zdravotních služeb. </w:t>
      </w:r>
    </w:p>
    <w:p w14:paraId="1FFD72C2" w14:textId="77777777" w:rsidR="00636E2B" w:rsidRPr="004F503C" w:rsidRDefault="00636E2B" w:rsidP="00F03CFB">
      <w:pPr>
        <w:numPr>
          <w:ilvl w:val="0"/>
          <w:numId w:val="22"/>
        </w:numPr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Smlouvu, uzavřenou mezi původním a novým poskytovatelem zdravotních služeb v obci, o prodeji (převodu) lékařské praxe či smlouvu o převodu obchodního podílu ve společnosti, o prodeji hmotných a nehmotných součástí ordinace atp. </w:t>
      </w:r>
    </w:p>
    <w:p w14:paraId="59284B86" w14:textId="77777777" w:rsidR="00636E2B" w:rsidRPr="004F503C" w:rsidRDefault="00636E2B" w:rsidP="00F03CFB">
      <w:pPr>
        <w:numPr>
          <w:ilvl w:val="0"/>
          <w:numId w:val="22"/>
        </w:numPr>
        <w:spacing w:after="0" w:line="240" w:lineRule="auto"/>
        <w:ind w:left="1434" w:hanging="357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Doklady o úhradě závazků mezi původním a novým poskytovatelem zdravotních služeb v obci vyplývajících z těchto smluv. </w:t>
      </w:r>
    </w:p>
    <w:p w14:paraId="08CE6F91" w14:textId="77777777" w:rsidR="00B72D2C" w:rsidRPr="004F503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 w:rsidRPr="004F503C">
        <w:rPr>
          <w:rFonts w:ascii="Times New Roman" w:eastAsia="Times New Roman" w:hAnsi="Times New Roman"/>
          <w:lang w:eastAsia="cs-CZ"/>
        </w:rPr>
        <w:t>zhodnutí orgánu kraje</w:t>
      </w:r>
      <w:r w:rsidRPr="004F503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4F503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4F503C" w:rsidRDefault="00B72D2C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4F503C">
        <w:rPr>
          <w:rFonts w:ascii="Times New Roman" w:eastAsia="Times New Roman" w:hAnsi="Times New Roman"/>
          <w:lang w:eastAsia="cs-CZ"/>
        </w:rPr>
        <w:t> </w:t>
      </w:r>
      <w:r w:rsidRPr="004F503C">
        <w:rPr>
          <w:rFonts w:ascii="Times New Roman" w:eastAsia="Times New Roman" w:hAnsi="Times New Roman"/>
          <w:lang w:eastAsia="cs-CZ"/>
        </w:rPr>
        <w:t>15</w:t>
      </w:r>
      <w:r w:rsidR="000E10B1" w:rsidRPr="004F503C">
        <w:rPr>
          <w:rFonts w:ascii="Times New Roman" w:eastAsia="Times New Roman" w:hAnsi="Times New Roman"/>
          <w:lang w:eastAsia="cs-CZ"/>
        </w:rPr>
        <w:t> </w:t>
      </w:r>
      <w:r w:rsidRPr="004F503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0C34B371" w:rsidR="00F656A7" w:rsidRPr="004F503C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500803" w14:textId="4ED07B55" w:rsidR="00636E2B" w:rsidRPr="004F503C" w:rsidRDefault="00636E2B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Dotace se vyplácí obci do 20 pracovních dnů </w:t>
      </w:r>
      <w:r w:rsidR="007475DC" w:rsidRPr="004F503C">
        <w:rPr>
          <w:rFonts w:ascii="Times New Roman" w:eastAsia="Times New Roman" w:hAnsi="Times New Roman"/>
          <w:lang w:eastAsia="cs-CZ"/>
        </w:rPr>
        <w:t>od</w:t>
      </w:r>
      <w:r w:rsidRPr="004F503C">
        <w:rPr>
          <w:rFonts w:ascii="Times New Roman" w:eastAsia="Times New Roman" w:hAnsi="Times New Roman"/>
          <w:lang w:eastAsia="cs-CZ"/>
        </w:rPr>
        <w:t xml:space="preserve"> uzavření veřejnoprávní smlouvy o poskytnutí dotace s tím, že obec musí </w:t>
      </w:r>
      <w:r w:rsidR="00115B65">
        <w:rPr>
          <w:rFonts w:ascii="Times New Roman" w:eastAsia="Times New Roman" w:hAnsi="Times New Roman"/>
          <w:lang w:eastAsia="cs-CZ"/>
        </w:rPr>
        <w:t>OI</w:t>
      </w:r>
      <w:r w:rsidRPr="004F503C">
        <w:rPr>
          <w:rFonts w:ascii="Times New Roman" w:eastAsia="Times New Roman" w:hAnsi="Times New Roman"/>
          <w:lang w:eastAsia="cs-CZ"/>
        </w:rPr>
        <w:t xml:space="preserve"> dodat dokumenty </w:t>
      </w:r>
      <w:r w:rsidRPr="004F503C">
        <w:rPr>
          <w:rFonts w:ascii="Times New Roman" w:hAnsi="Times New Roman"/>
        </w:rPr>
        <w:t xml:space="preserve">dle tohoto čl. odst. </w:t>
      </w:r>
      <w:r w:rsidR="00486026" w:rsidRPr="004F503C">
        <w:rPr>
          <w:rFonts w:ascii="Times New Roman" w:hAnsi="Times New Roman"/>
        </w:rPr>
        <w:t>8</w:t>
      </w:r>
      <w:r w:rsidRPr="004F503C">
        <w:rPr>
          <w:rFonts w:ascii="Times New Roman" w:hAnsi="Times New Roman"/>
        </w:rPr>
        <w:t>. písm.</w:t>
      </w:r>
      <w:r w:rsidRPr="004F503C">
        <w:rPr>
          <w:rFonts w:ascii="Times New Roman" w:eastAsia="Times New Roman" w:hAnsi="Times New Roman"/>
          <w:lang w:eastAsia="cs-CZ"/>
        </w:rPr>
        <w:t xml:space="preserve"> f), případně g), h) maximálně do 31. 12. 202</w:t>
      </w:r>
      <w:r w:rsidR="00486026" w:rsidRPr="004F503C">
        <w:rPr>
          <w:rFonts w:ascii="Times New Roman" w:eastAsia="Times New Roman" w:hAnsi="Times New Roman"/>
          <w:lang w:eastAsia="cs-CZ"/>
        </w:rPr>
        <w:t>3</w:t>
      </w:r>
      <w:r w:rsidRPr="004F503C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Pr="004F503C">
        <w:rPr>
          <w:rFonts w:ascii="Times New Roman" w:eastAsia="Times New Roman" w:hAnsi="Times New Roman"/>
          <w:lang w:eastAsia="cs-CZ"/>
        </w:rPr>
        <w:t xml:space="preserve">s tím, že platí podmínka dle tohoto čl. odst. </w:t>
      </w:r>
      <w:r w:rsidR="00486026" w:rsidRPr="004F503C">
        <w:rPr>
          <w:rFonts w:ascii="Times New Roman" w:eastAsia="Times New Roman" w:hAnsi="Times New Roman"/>
          <w:lang w:eastAsia="cs-CZ"/>
        </w:rPr>
        <w:t>6</w:t>
      </w:r>
      <w:r w:rsidRPr="004F503C">
        <w:rPr>
          <w:rFonts w:ascii="Times New Roman" w:eastAsia="Times New Roman" w:hAnsi="Times New Roman"/>
          <w:lang w:eastAsia="cs-CZ"/>
        </w:rPr>
        <w:t>., že doklady k vyúčtování musí být uhrazeny do 31. 12. 202</w:t>
      </w:r>
      <w:r w:rsidR="00486026" w:rsidRPr="004F503C">
        <w:rPr>
          <w:rFonts w:ascii="Times New Roman" w:eastAsia="Times New Roman" w:hAnsi="Times New Roman"/>
          <w:lang w:eastAsia="cs-CZ"/>
        </w:rPr>
        <w:t>3</w:t>
      </w:r>
      <w:r w:rsidRPr="004F503C">
        <w:rPr>
          <w:rFonts w:ascii="Times New Roman" w:eastAsia="Times New Roman" w:hAnsi="Times New Roman"/>
          <w:lang w:eastAsia="cs-CZ"/>
        </w:rPr>
        <w:t>.</w:t>
      </w:r>
    </w:p>
    <w:p w14:paraId="275058AC" w14:textId="77777777" w:rsidR="00636E2B" w:rsidRPr="004F503C" w:rsidRDefault="00636E2B" w:rsidP="00636E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0668272" w14:textId="64D541AE" w:rsidR="00636E2B" w:rsidRPr="004F503C" w:rsidRDefault="00636E2B" w:rsidP="00F03CF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Pokud obec nesplní povinnost </w:t>
      </w:r>
      <w:r w:rsidRPr="004F503C">
        <w:rPr>
          <w:rFonts w:ascii="Times New Roman" w:hAnsi="Times New Roman"/>
        </w:rPr>
        <w:t xml:space="preserve">dle tohoto čl. odst. </w:t>
      </w:r>
      <w:r w:rsidR="001E085F" w:rsidRPr="004F503C">
        <w:rPr>
          <w:rFonts w:ascii="Times New Roman" w:hAnsi="Times New Roman"/>
        </w:rPr>
        <w:t>8</w:t>
      </w:r>
      <w:r w:rsidRPr="004F503C">
        <w:rPr>
          <w:rFonts w:ascii="Times New Roman" w:hAnsi="Times New Roman"/>
        </w:rPr>
        <w:t>. písm.</w:t>
      </w:r>
      <w:r w:rsidRPr="004F503C">
        <w:rPr>
          <w:rFonts w:ascii="Times New Roman" w:eastAsia="Times New Roman" w:hAnsi="Times New Roman"/>
          <w:lang w:eastAsia="cs-CZ"/>
        </w:rPr>
        <w:t xml:space="preserve"> f), případně g), h) povinnost předložení uvedených dokumentů </w:t>
      </w:r>
      <w:r w:rsidR="00115B65">
        <w:rPr>
          <w:rFonts w:ascii="Times New Roman" w:eastAsia="Times New Roman" w:hAnsi="Times New Roman"/>
          <w:lang w:eastAsia="cs-CZ"/>
        </w:rPr>
        <w:t>OI</w:t>
      </w:r>
      <w:r w:rsidRPr="004F503C">
        <w:rPr>
          <w:rFonts w:ascii="Times New Roman" w:eastAsia="Times New Roman" w:hAnsi="Times New Roman"/>
          <w:lang w:eastAsia="cs-CZ"/>
        </w:rPr>
        <w:t xml:space="preserve"> max. do 31. 12. 202</w:t>
      </w:r>
      <w:r w:rsidR="001E085F" w:rsidRPr="004F503C">
        <w:rPr>
          <w:rFonts w:ascii="Times New Roman" w:eastAsia="Times New Roman" w:hAnsi="Times New Roman"/>
          <w:lang w:eastAsia="cs-CZ"/>
        </w:rPr>
        <w:t>3</w:t>
      </w:r>
      <w:r w:rsidR="00100B22" w:rsidRPr="004F503C">
        <w:rPr>
          <w:rFonts w:ascii="Times New Roman" w:eastAsia="Times New Roman" w:hAnsi="Times New Roman"/>
          <w:lang w:eastAsia="cs-CZ"/>
        </w:rPr>
        <w:t>,</w:t>
      </w:r>
      <w:r w:rsidRPr="004F503C">
        <w:rPr>
          <w:rFonts w:ascii="Times New Roman" w:eastAsia="Times New Roman" w:hAnsi="Times New Roman"/>
          <w:lang w:eastAsia="cs-CZ"/>
        </w:rPr>
        <w:t xml:space="preserve"> je povinna vrátit dotaci na bankovní účet Karlovarského kraje do 20 pracovních dnů od uplynutí lhůty ke splnění této povinnosti.</w:t>
      </w:r>
    </w:p>
    <w:p w14:paraId="07A71F97" w14:textId="77777777" w:rsidR="00636E2B" w:rsidRPr="004F503C" w:rsidRDefault="00636E2B" w:rsidP="00636E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173A4F8" w14:textId="25CAFE8A" w:rsidR="00636E2B" w:rsidRPr="004F503C" w:rsidRDefault="00636E2B" w:rsidP="00F03CFB">
      <w:pPr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Pokud odbor zdravotnictví zjistí na základě ověření v rámci agendy vydávání oprávnění k poskytování zdravotních služeb, že závazek praktického </w:t>
      </w:r>
      <w:r w:rsidR="00881068" w:rsidRPr="004F503C">
        <w:rPr>
          <w:rFonts w:ascii="Times New Roman" w:eastAsia="Times New Roman" w:hAnsi="Times New Roman"/>
          <w:lang w:eastAsia="cs-CZ"/>
        </w:rPr>
        <w:t xml:space="preserve">či zubního </w:t>
      </w:r>
      <w:r w:rsidRPr="004F503C">
        <w:rPr>
          <w:rFonts w:ascii="Times New Roman" w:eastAsia="Times New Roman" w:hAnsi="Times New Roman"/>
          <w:lang w:eastAsia="cs-CZ"/>
        </w:rPr>
        <w:t xml:space="preserve">lékaře dle tohoto čl. odst. </w:t>
      </w:r>
      <w:r w:rsidR="00875C84" w:rsidRPr="004F503C">
        <w:rPr>
          <w:rFonts w:ascii="Times New Roman" w:eastAsia="Times New Roman" w:hAnsi="Times New Roman"/>
          <w:lang w:eastAsia="cs-CZ"/>
        </w:rPr>
        <w:t>8</w:t>
      </w:r>
      <w:r w:rsidRPr="004F503C">
        <w:rPr>
          <w:rFonts w:ascii="Times New Roman" w:eastAsia="Times New Roman" w:hAnsi="Times New Roman"/>
          <w:lang w:eastAsia="cs-CZ"/>
        </w:rPr>
        <w:t>. písm. h) bodu i. nebyl splněn, je obec povinna vrátit Karlovarskému kraji poměrnou část dotace do 20 pracovních dnů od výzvy Karlovarského kraje k vrácení dotace.</w:t>
      </w:r>
    </w:p>
    <w:p w14:paraId="3C8C9204" w14:textId="3D60A41F" w:rsidR="00636E2B" w:rsidRPr="004F503C" w:rsidRDefault="00636E2B" w:rsidP="00F03CF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Pokud obec každoročně neprokáže splnění povinnosti dle tohoto čl. odst. </w:t>
      </w:r>
      <w:r w:rsidR="007B2A43" w:rsidRPr="004F503C">
        <w:rPr>
          <w:rFonts w:ascii="Times New Roman" w:eastAsia="Times New Roman" w:hAnsi="Times New Roman"/>
          <w:lang w:eastAsia="cs-CZ"/>
        </w:rPr>
        <w:t>8</w:t>
      </w:r>
      <w:r w:rsidRPr="004F503C">
        <w:rPr>
          <w:rFonts w:ascii="Times New Roman" w:eastAsia="Times New Roman" w:hAnsi="Times New Roman"/>
          <w:lang w:eastAsia="cs-CZ"/>
        </w:rPr>
        <w:t>. písm. b) doložení fungování nové ordinace po dobu minimálně 3 let, je obec povinna vrátit Karlovarskému kraji poměrnou část dotace do 20 pracovních dnů od výzvy Karlovarského kraje k vrácení dotace.</w:t>
      </w:r>
    </w:p>
    <w:p w14:paraId="5CD4AF25" w14:textId="77777777" w:rsidR="00636E2B" w:rsidRPr="004F503C" w:rsidRDefault="00636E2B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4F503C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4F50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4F503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7749A360" w:rsidR="00F656A7" w:rsidRPr="004F503C" w:rsidRDefault="00F656A7" w:rsidP="00F03CFB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Vzor </w:t>
      </w:r>
      <w:r w:rsidR="00172624" w:rsidRPr="004F503C">
        <w:rPr>
          <w:rFonts w:ascii="Times New Roman" w:hAnsi="Times New Roman"/>
        </w:rPr>
        <w:t>žádosti</w:t>
      </w:r>
      <w:r w:rsidR="00D01A6E" w:rsidRPr="004F503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4F503C">
        <w:rPr>
          <w:rFonts w:ascii="Times New Roman" w:hAnsi="Times New Roman"/>
        </w:rPr>
        <w:t>y</w:t>
      </w:r>
      <w:r w:rsidR="00172624" w:rsidRPr="004F503C">
        <w:rPr>
          <w:rFonts w:ascii="Times New Roman" w:hAnsi="Times New Roman"/>
        </w:rPr>
        <w:t xml:space="preserve"> </w:t>
      </w:r>
      <w:r w:rsidR="0018179B" w:rsidRPr="004F503C">
        <w:rPr>
          <w:rFonts w:ascii="Times New Roman" w:hAnsi="Times New Roman"/>
        </w:rPr>
        <w:t>příloh k</w:t>
      </w:r>
      <w:r w:rsidR="00FA7F15" w:rsidRPr="004F503C">
        <w:rPr>
          <w:rFonts w:ascii="Times New Roman" w:hAnsi="Times New Roman"/>
        </w:rPr>
        <w:t> </w:t>
      </w:r>
      <w:r w:rsidR="0018179B" w:rsidRPr="004F503C">
        <w:rPr>
          <w:rFonts w:ascii="Times New Roman" w:hAnsi="Times New Roman"/>
        </w:rPr>
        <w:t>žádosti</w:t>
      </w:r>
      <w:r w:rsidR="00FA7F15" w:rsidRPr="004F503C">
        <w:rPr>
          <w:rFonts w:ascii="Times New Roman" w:hAnsi="Times New Roman"/>
        </w:rPr>
        <w:t xml:space="preserve"> </w:t>
      </w:r>
      <w:r w:rsidR="00A120BE" w:rsidRPr="004F503C">
        <w:rPr>
          <w:rFonts w:ascii="Times New Roman" w:hAnsi="Times New Roman"/>
        </w:rPr>
        <w:t xml:space="preserve">a vzor veřejnoprávní smlouvy o poskytnutí dotace </w:t>
      </w:r>
      <w:r w:rsidR="00B412E0" w:rsidRPr="004F503C">
        <w:rPr>
          <w:rFonts w:ascii="Times New Roman" w:hAnsi="Times New Roman"/>
        </w:rPr>
        <w:t>j</w:t>
      </w:r>
      <w:r w:rsidR="00D01A6E" w:rsidRPr="004F503C">
        <w:rPr>
          <w:rFonts w:ascii="Times New Roman" w:hAnsi="Times New Roman"/>
        </w:rPr>
        <w:t xml:space="preserve">sou </w:t>
      </w:r>
      <w:r w:rsidR="003E2C92" w:rsidRPr="004F503C">
        <w:rPr>
          <w:rFonts w:ascii="Times New Roman" w:hAnsi="Times New Roman"/>
        </w:rPr>
        <w:t xml:space="preserve">součástí tohoto </w:t>
      </w:r>
      <w:r w:rsidR="00AD111B" w:rsidRPr="004F503C">
        <w:rPr>
          <w:rFonts w:ascii="Times New Roman" w:hAnsi="Times New Roman"/>
        </w:rPr>
        <w:t>dokumentu</w:t>
      </w:r>
      <w:r w:rsidR="003E2C92" w:rsidRPr="004F503C">
        <w:rPr>
          <w:rFonts w:ascii="Times New Roman" w:hAnsi="Times New Roman"/>
        </w:rPr>
        <w:t>.</w:t>
      </w:r>
      <w:r w:rsidR="00FA7F15" w:rsidRPr="004F503C">
        <w:rPr>
          <w:rFonts w:ascii="Times New Roman" w:hAnsi="Times New Roman"/>
        </w:rPr>
        <w:t xml:space="preserve"> </w:t>
      </w:r>
    </w:p>
    <w:p w14:paraId="23DE523C" w14:textId="77777777" w:rsidR="00F656A7" w:rsidRPr="004F503C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21219B00" w:rsidR="00F656A7" w:rsidRPr="004F503C" w:rsidRDefault="003E2C92" w:rsidP="00F03CFB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</w:t>
      </w:r>
      <w:r w:rsidR="0014774B" w:rsidRPr="004F503C">
        <w:rPr>
          <w:rFonts w:ascii="Times New Roman" w:hAnsi="Times New Roman"/>
        </w:rPr>
        <w:t xml:space="preserve">otační program je k dispozici </w:t>
      </w:r>
      <w:r w:rsidR="009812E9" w:rsidRPr="004F503C">
        <w:rPr>
          <w:rFonts w:ascii="Times New Roman" w:hAnsi="Times New Roman"/>
        </w:rPr>
        <w:t xml:space="preserve">v listinné podobě </w:t>
      </w:r>
      <w:r w:rsidR="0014774B" w:rsidRPr="004F503C">
        <w:rPr>
          <w:rFonts w:ascii="Times New Roman" w:hAnsi="Times New Roman"/>
        </w:rPr>
        <w:t xml:space="preserve">na </w:t>
      </w:r>
      <w:r w:rsidR="00712F9A">
        <w:rPr>
          <w:rFonts w:ascii="Times New Roman" w:hAnsi="Times New Roman"/>
        </w:rPr>
        <w:t>OI</w:t>
      </w:r>
      <w:r w:rsidR="006A302D" w:rsidRPr="004F503C">
        <w:rPr>
          <w:rFonts w:ascii="Times New Roman" w:eastAsia="Times New Roman" w:hAnsi="Times New Roman"/>
          <w:lang w:eastAsia="cs-CZ"/>
        </w:rPr>
        <w:t xml:space="preserve"> </w:t>
      </w:r>
      <w:r w:rsidR="009812E9" w:rsidRPr="004F503C">
        <w:rPr>
          <w:rFonts w:ascii="Times New Roman" w:hAnsi="Times New Roman"/>
        </w:rPr>
        <w:t>a</w:t>
      </w:r>
      <w:r w:rsidR="0014774B" w:rsidRPr="004F503C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4F503C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4F503C">
        <w:rPr>
          <w:rFonts w:ascii="Times New Roman" w:hAnsi="Times New Roman"/>
          <w:u w:val="single"/>
        </w:rPr>
        <w:t>.</w:t>
      </w:r>
      <w:r w:rsidR="00F656A7" w:rsidRPr="004F503C">
        <w:rPr>
          <w:rFonts w:ascii="Times New Roman" w:hAnsi="Times New Roman"/>
        </w:rPr>
        <w:t xml:space="preserve"> </w:t>
      </w:r>
      <w:r w:rsidR="00B44E76" w:rsidRPr="004F503C">
        <w:rPr>
          <w:rFonts w:ascii="Times New Roman" w:hAnsi="Times New Roman"/>
        </w:rPr>
        <w:t xml:space="preserve">Informace </w:t>
      </w:r>
      <w:r w:rsidR="005238D0">
        <w:rPr>
          <w:rFonts w:ascii="Times New Roman" w:hAnsi="Times New Roman"/>
        </w:rPr>
        <w:br/>
      </w:r>
      <w:r w:rsidR="00B44E76" w:rsidRPr="004F503C">
        <w:rPr>
          <w:rFonts w:ascii="Times New Roman" w:hAnsi="Times New Roman"/>
        </w:rPr>
        <w:t xml:space="preserve">o dotačním programu může žadatel získat také na informačním portálu kraje </w:t>
      </w:r>
      <w:hyperlink r:id="rId14" w:history="1">
        <w:r w:rsidR="00D01A6E" w:rsidRPr="004F503C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4F503C">
        <w:rPr>
          <w:rFonts w:ascii="Times New Roman" w:hAnsi="Times New Roman"/>
        </w:rPr>
        <w:t>.</w:t>
      </w:r>
    </w:p>
    <w:p w14:paraId="139B5A69" w14:textId="77777777" w:rsidR="00685E8E" w:rsidRPr="004F503C" w:rsidRDefault="00685E8E" w:rsidP="00685E8E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14:paraId="4306E098" w14:textId="1237D6F1" w:rsidR="00685E8E" w:rsidRPr="004F503C" w:rsidRDefault="00685E8E" w:rsidP="00F03CFB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Příloha č. 1 – „Seznam lokalit v Karlovarském kraji pro čerpání dotace dle čl. I. odst. 1. dotačního programu“ a příloha č. 2 – „Nabídkový seznam správních obvodů obcí s rozšířenou působností k uzavření nové smlouvy s poskytovateli zdravotních služeb –</w:t>
      </w:r>
      <w:r w:rsidR="00603DB0" w:rsidRPr="004F503C">
        <w:rPr>
          <w:rFonts w:ascii="Times New Roman" w:hAnsi="Times New Roman"/>
        </w:rPr>
        <w:t xml:space="preserve"> </w:t>
      </w:r>
      <w:r w:rsidRPr="004F503C">
        <w:rPr>
          <w:rFonts w:ascii="Times New Roman" w:hAnsi="Times New Roman"/>
        </w:rPr>
        <w:t xml:space="preserve">VZP“ budou aktualizovány dle aktualizace vydávané Všeobecnou zdravotní pojišťovnou ČŘ na internetových stránkách pojišťovny pod webovým odkazem: </w:t>
      </w:r>
      <w:hyperlink r:id="rId15" w:history="1">
        <w:r w:rsidRPr="004F503C">
          <w:rPr>
            <w:rStyle w:val="Hypertextovodkaz"/>
            <w:rFonts w:ascii="Times New Roman" w:hAnsi="Times New Roman"/>
          </w:rPr>
          <w:t>https://www.vzp.cz/poskytovatele/smluvni-vztahy/nabidkove-seznamy-oblasti-pro-uzavreni-smlouvy</w:t>
        </w:r>
      </w:hyperlink>
      <w:r w:rsidR="003B4613" w:rsidRPr="004F503C">
        <w:rPr>
          <w:rFonts w:ascii="Times New Roman" w:hAnsi="Times New Roman"/>
        </w:rPr>
        <w:t xml:space="preserve">. </w:t>
      </w:r>
      <w:r w:rsidRPr="004F503C">
        <w:rPr>
          <w:rFonts w:ascii="Times New Roman" w:hAnsi="Times New Roman"/>
        </w:rPr>
        <w:t>Tato změna obsahu příloh nepodléhá schvalování v orgánech</w:t>
      </w:r>
      <w:r w:rsidR="008A662B" w:rsidRPr="004F503C">
        <w:rPr>
          <w:rFonts w:ascii="Times New Roman" w:hAnsi="Times New Roman"/>
        </w:rPr>
        <w:t xml:space="preserve"> kraje </w:t>
      </w:r>
      <w:r w:rsidRPr="004F503C">
        <w:rPr>
          <w:rFonts w:ascii="Times New Roman" w:hAnsi="Times New Roman"/>
        </w:rPr>
        <w:t xml:space="preserve">a je v kompetenci </w:t>
      </w:r>
      <w:r w:rsidR="00703403">
        <w:rPr>
          <w:rFonts w:ascii="Times New Roman" w:hAnsi="Times New Roman"/>
        </w:rPr>
        <w:t>OI</w:t>
      </w:r>
      <w:r w:rsidRPr="004F503C">
        <w:rPr>
          <w:rFonts w:ascii="Times New Roman" w:hAnsi="Times New Roman"/>
        </w:rPr>
        <w:t xml:space="preserve">. Pro posouzení oprávněnosti obce dle čl. I odst. </w:t>
      </w:r>
      <w:r w:rsidRPr="004F503C">
        <w:rPr>
          <w:rFonts w:ascii="Times New Roman" w:hAnsi="Times New Roman"/>
        </w:rPr>
        <w:lastRenderedPageBreak/>
        <w:t>1., zda spadá mezi lokality, v rámci kterých VZP udělí praktickému</w:t>
      </w:r>
      <w:r w:rsidR="000E5FA5" w:rsidRPr="004F503C">
        <w:rPr>
          <w:rFonts w:ascii="Times New Roman" w:hAnsi="Times New Roman"/>
        </w:rPr>
        <w:t xml:space="preserve"> či zubnímu</w:t>
      </w:r>
      <w:r w:rsidRPr="004F503C">
        <w:rPr>
          <w:rFonts w:ascii="Times New Roman" w:hAnsi="Times New Roman"/>
        </w:rPr>
        <w:t xml:space="preserve"> lékaři smluvní vztah, rozhoduje datum doručení žádosti o dotaci. K tomuto dni dojde k porovnání oprávněnosti žadatele s lokalitami k tomuto dni uveřejněnými v „nabídkovém seznamu správních obvodů obcí s rozšířenou působností k uzavření nové smlouvy s poskytovateli zdravotních služeb“.</w:t>
      </w:r>
    </w:p>
    <w:p w14:paraId="52E56223" w14:textId="77777777" w:rsidR="00B72D2C" w:rsidRPr="004F503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4F503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4F503C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4F503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4F503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4F503C" w:rsidRDefault="00B72D2C" w:rsidP="00F03C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 w:rsidRPr="004F503C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4F503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574F625E" w:rsidR="00B72D2C" w:rsidRPr="004F503C" w:rsidRDefault="00025701" w:rsidP="00F03C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4F503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14496C">
        <w:rPr>
          <w:rFonts w:ascii="Times New Roman" w:eastAsia="Times New Roman" w:hAnsi="Times New Roman"/>
          <w:lang w:eastAsia="cs-CZ"/>
        </w:rPr>
        <w:t>,</w:t>
      </w:r>
      <w:r w:rsidR="00B72D2C" w:rsidRPr="004F503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</w:t>
      </w:r>
      <w:r w:rsidR="005238D0">
        <w:rPr>
          <w:rFonts w:ascii="Times New Roman" w:eastAsia="Times New Roman" w:hAnsi="Times New Roman"/>
          <w:lang w:eastAsia="cs-CZ"/>
        </w:rPr>
        <w:br/>
      </w:r>
      <w:r w:rsidR="00B72D2C" w:rsidRPr="004F503C">
        <w:rPr>
          <w:rFonts w:ascii="Times New Roman" w:eastAsia="Times New Roman" w:hAnsi="Times New Roman"/>
          <w:lang w:eastAsia="cs-CZ"/>
        </w:rPr>
        <w:t>o kontrole (kontrolní řád)</w:t>
      </w:r>
      <w:r w:rsidR="0014496C">
        <w:rPr>
          <w:rFonts w:ascii="Times New Roman" w:eastAsia="Times New Roman" w:hAnsi="Times New Roman"/>
          <w:lang w:eastAsia="cs-CZ"/>
        </w:rPr>
        <w:t>,</w:t>
      </w:r>
      <w:r w:rsidR="00CE3A62" w:rsidRPr="004F503C">
        <w:rPr>
          <w:rFonts w:ascii="Times New Roman" w:eastAsia="Times New Roman" w:hAnsi="Times New Roman"/>
          <w:lang w:eastAsia="cs-CZ"/>
        </w:rPr>
        <w:t xml:space="preserve"> </w:t>
      </w:r>
      <w:r w:rsidR="00B72D2C" w:rsidRPr="004F503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4F503C">
        <w:rPr>
          <w:rFonts w:ascii="Times New Roman" w:eastAsia="Times New Roman" w:hAnsi="Times New Roman"/>
          <w:lang w:eastAsia="cs-CZ"/>
        </w:rPr>
        <w:t xml:space="preserve">mj. </w:t>
      </w:r>
      <w:r w:rsidR="00B72D2C" w:rsidRPr="004F503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4F503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4F503C" w:rsidRDefault="00B72D2C" w:rsidP="00F03C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4F503C">
        <w:rPr>
          <w:rFonts w:ascii="Times New Roman" w:eastAsia="Times New Roman" w:hAnsi="Times New Roman"/>
          <w:lang w:eastAsia="cs-CZ"/>
        </w:rPr>
        <w:t>originální doklady</w:t>
      </w:r>
      <w:r w:rsidRPr="004F503C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4F503C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2C9127CB" w:rsidR="00B72D2C" w:rsidRPr="004F503C" w:rsidRDefault="00B72D2C" w:rsidP="00F03C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4F503C">
        <w:rPr>
          <w:rFonts w:ascii="Times New Roman" w:eastAsia="Times New Roman" w:hAnsi="Times New Roman"/>
          <w:lang w:eastAsia="cs-CZ"/>
        </w:rPr>
        <w:t>O</w:t>
      </w:r>
      <w:r w:rsidR="00030D20" w:rsidRPr="004F503C">
        <w:rPr>
          <w:rFonts w:ascii="Times New Roman" w:eastAsia="Times New Roman" w:hAnsi="Times New Roman"/>
          <w:lang w:eastAsia="cs-CZ"/>
        </w:rPr>
        <w:t>I</w:t>
      </w:r>
      <w:r w:rsidR="00030D20" w:rsidRPr="004F503C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Pr="004F503C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4F503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030D20" w:rsidRPr="004F503C">
        <w:rPr>
          <w:rFonts w:ascii="Times New Roman" w:eastAsia="Times New Roman" w:hAnsi="Times New Roman"/>
          <w:bCs/>
          <w:iCs/>
          <w:lang w:eastAsia="cs-CZ"/>
        </w:rPr>
        <w:t xml:space="preserve">Příjemce je povinen předložit ve shodném termínu také závěrečnou zprávu o zhodnocení záměru. </w:t>
      </w:r>
      <w:r w:rsidRPr="004F503C">
        <w:rPr>
          <w:rFonts w:ascii="Times New Roman" w:eastAsia="Times New Roman" w:hAnsi="Times New Roman"/>
          <w:bCs/>
          <w:iCs/>
          <w:lang w:eastAsia="cs-CZ"/>
        </w:rPr>
        <w:t>O</w:t>
      </w:r>
      <w:r w:rsidR="00030D20" w:rsidRPr="004F503C">
        <w:rPr>
          <w:rFonts w:ascii="Times New Roman" w:eastAsia="Times New Roman" w:hAnsi="Times New Roman"/>
          <w:bCs/>
          <w:iCs/>
          <w:lang w:eastAsia="cs-CZ"/>
        </w:rPr>
        <w:t>I</w:t>
      </w:r>
      <w:r w:rsidRPr="004F503C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4F503C">
        <w:rPr>
          <w:rFonts w:ascii="Times New Roman" w:eastAsia="Times New Roman" w:hAnsi="Times New Roman"/>
          <w:bCs/>
          <w:iCs/>
          <w:lang w:eastAsia="cs-CZ"/>
        </w:rPr>
        <w:t xml:space="preserve"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</w:t>
      </w:r>
      <w:r w:rsidR="00030D20" w:rsidRPr="004F503C">
        <w:rPr>
          <w:rFonts w:ascii="Times New Roman" w:eastAsia="Times New Roman" w:hAnsi="Times New Roman"/>
          <w:bCs/>
          <w:iCs/>
          <w:lang w:eastAsia="cs-CZ"/>
        </w:rPr>
        <w:t>záměru</w:t>
      </w:r>
      <w:r w:rsidRPr="004F503C">
        <w:rPr>
          <w:rFonts w:ascii="Times New Roman" w:eastAsia="Times New Roman" w:hAnsi="Times New Roman"/>
          <w:bCs/>
          <w:iCs/>
          <w:lang w:eastAsia="cs-CZ"/>
        </w:rPr>
        <w:t>. Ke každému dokladu musí být doložen</w:t>
      </w:r>
      <w:r w:rsidR="00EF132E" w:rsidRPr="004F503C">
        <w:rPr>
          <w:rFonts w:ascii="Times New Roman" w:eastAsia="Times New Roman" w:hAnsi="Times New Roman"/>
          <w:bCs/>
          <w:iCs/>
          <w:lang w:eastAsia="cs-CZ"/>
        </w:rPr>
        <w:t>o</w:t>
      </w:r>
      <w:r w:rsidRPr="004F503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4F503C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4F503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114D87CC" w:rsidR="00DF78CD" w:rsidRPr="004F503C" w:rsidRDefault="00DF78CD" w:rsidP="004E7A4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58ED55BA" w:rsidR="00FA7F15" w:rsidRPr="004F503C" w:rsidRDefault="00FA7F15" w:rsidP="00F03CF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F503C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O</w:t>
      </w:r>
      <w:r w:rsidR="001C4294" w:rsidRPr="004F503C">
        <w:rPr>
          <w:rFonts w:ascii="Times New Roman" w:eastAsia="Times New Roman" w:hAnsi="Times New Roman"/>
          <w:lang w:eastAsia="cs-CZ"/>
        </w:rPr>
        <w:t>I</w:t>
      </w:r>
      <w:r w:rsidRPr="004F503C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4F503C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4F503C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4F503C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4F503C">
        <w:rPr>
          <w:rFonts w:ascii="Times New Roman" w:hAnsi="Times New Roman"/>
          <w:b/>
        </w:rPr>
        <w:t>Čl. XII.</w:t>
      </w:r>
    </w:p>
    <w:p w14:paraId="734EBC1B" w14:textId="77777777" w:rsidR="00660751" w:rsidRPr="004F503C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4F503C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4F503C" w:rsidRDefault="00660751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4F503C">
        <w:rPr>
          <w:rFonts w:ascii="Times New Roman" w:hAnsi="Times New Roman"/>
        </w:rPr>
        <w:t xml:space="preserve">veřejnoprávní </w:t>
      </w:r>
      <w:r w:rsidRPr="004F503C">
        <w:rPr>
          <w:rFonts w:ascii="Times New Roman" w:hAnsi="Times New Roman"/>
        </w:rPr>
        <w:t>smlouvy</w:t>
      </w:r>
      <w:r w:rsidR="00164422" w:rsidRPr="004F503C">
        <w:rPr>
          <w:rFonts w:ascii="Times New Roman" w:hAnsi="Times New Roman"/>
        </w:rPr>
        <w:t xml:space="preserve"> o poskytnutí dotace</w:t>
      </w:r>
      <w:r w:rsidRPr="004F503C">
        <w:rPr>
          <w:rFonts w:ascii="Times New Roman" w:hAnsi="Times New Roman"/>
        </w:rPr>
        <w:t xml:space="preserve"> automatický nárok na poskytnutí dotace v následujících letech</w:t>
      </w:r>
      <w:r w:rsidR="00442F76" w:rsidRPr="004F503C">
        <w:rPr>
          <w:rStyle w:val="Znakapoznpodarou"/>
          <w:rFonts w:ascii="Times New Roman" w:hAnsi="Times New Roman"/>
          <w:strike/>
        </w:rPr>
        <w:footnoteReference w:id="14"/>
      </w:r>
      <w:r w:rsidRPr="004F503C">
        <w:rPr>
          <w:rFonts w:ascii="Times New Roman" w:hAnsi="Times New Roman"/>
        </w:rPr>
        <w:t>.</w:t>
      </w:r>
    </w:p>
    <w:p w14:paraId="738610EB" w14:textId="77777777" w:rsidR="00660751" w:rsidRPr="004F503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4F503C" w:rsidRDefault="00660751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Dotační program se přijímá pro období od 1. 1. 2022.</w:t>
      </w:r>
    </w:p>
    <w:p w14:paraId="637805D2" w14:textId="77777777" w:rsidR="00660751" w:rsidRPr="004F503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2955E139" w:rsidR="00660751" w:rsidRPr="004F503C" w:rsidRDefault="00660751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Usnesením zastupitelstva kraje číslo </w:t>
      </w:r>
      <w:r w:rsidR="0068679C" w:rsidRPr="0068679C">
        <w:rPr>
          <w:rFonts w:ascii="Times New Roman" w:hAnsi="Times New Roman"/>
        </w:rPr>
        <w:t>ZK 405/12/21</w:t>
      </w:r>
      <w:r w:rsidRPr="004F503C">
        <w:rPr>
          <w:rFonts w:ascii="Times New Roman" w:hAnsi="Times New Roman"/>
        </w:rPr>
        <w:t xml:space="preserve">, ze </w:t>
      </w:r>
      <w:r w:rsidRPr="0068679C">
        <w:rPr>
          <w:rFonts w:ascii="Times New Roman" w:hAnsi="Times New Roman"/>
        </w:rPr>
        <w:t xml:space="preserve">dne </w:t>
      </w:r>
      <w:r w:rsidR="00E758FE" w:rsidRPr="0068679C">
        <w:rPr>
          <w:rFonts w:ascii="Times New Roman" w:hAnsi="Times New Roman"/>
        </w:rPr>
        <w:t>13. 12. 2021</w:t>
      </w:r>
      <w:r w:rsidRPr="0068679C">
        <w:rPr>
          <w:rFonts w:ascii="Times New Roman" w:hAnsi="Times New Roman"/>
        </w:rPr>
        <w:t xml:space="preserve">, se ruší </w:t>
      </w:r>
      <w:r w:rsidR="00126852" w:rsidRPr="004F503C">
        <w:rPr>
          <w:rFonts w:ascii="Times New Roman" w:hAnsi="Times New Roman"/>
        </w:rPr>
        <w:t>Program pro poskytování dotací z rozpočtu Karlovarského kraje na podporu vzniku ordinací všeobecných praktických lékařů a praktických lékařů pro děti a dorost/pediatrie v Karlovarském kraji</w:t>
      </w:r>
      <w:r w:rsidRPr="004F503C">
        <w:rPr>
          <w:rFonts w:ascii="Times New Roman" w:hAnsi="Times New Roman"/>
        </w:rPr>
        <w:t>, schválený usnesením zastupitelstva kraje</w:t>
      </w:r>
      <w:r w:rsidR="00094B9B" w:rsidRPr="004F503C">
        <w:rPr>
          <w:rFonts w:ascii="Times New Roman" w:hAnsi="Times New Roman"/>
        </w:rPr>
        <w:t xml:space="preserve"> číslo</w:t>
      </w:r>
      <w:r w:rsidRPr="004F503C">
        <w:rPr>
          <w:rFonts w:ascii="Times New Roman" w:hAnsi="Times New Roman"/>
        </w:rPr>
        <w:t xml:space="preserve"> </w:t>
      </w:r>
      <w:r w:rsidR="00AD35AC" w:rsidRPr="004F503C">
        <w:rPr>
          <w:rFonts w:ascii="Times New Roman" w:hAnsi="Times New Roman"/>
        </w:rPr>
        <w:t>ZK 140/04/21</w:t>
      </w:r>
      <w:r w:rsidRPr="004F503C">
        <w:rPr>
          <w:rFonts w:ascii="Times New Roman" w:hAnsi="Times New Roman"/>
        </w:rPr>
        <w:t xml:space="preserve">, ze dne </w:t>
      </w:r>
      <w:r w:rsidR="00AD35AC" w:rsidRPr="004F503C">
        <w:rPr>
          <w:rFonts w:ascii="Times New Roman" w:hAnsi="Times New Roman"/>
        </w:rPr>
        <w:t>26. 4. 2021</w:t>
      </w:r>
      <w:r w:rsidRPr="004F503C">
        <w:rPr>
          <w:rFonts w:ascii="Times New Roman" w:hAnsi="Times New Roman"/>
        </w:rPr>
        <w:t>.</w:t>
      </w:r>
    </w:p>
    <w:p w14:paraId="463F29E8" w14:textId="77777777" w:rsidR="00660751" w:rsidRPr="004F503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2E2286E" w:rsidR="00660751" w:rsidRPr="004F503C" w:rsidRDefault="00660751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Dotační program byl schválen usnesením zastupitelstva kraje</w:t>
      </w:r>
      <w:r w:rsidR="00DF78CD" w:rsidRPr="004F503C">
        <w:rPr>
          <w:rFonts w:ascii="Times New Roman" w:hAnsi="Times New Roman"/>
        </w:rPr>
        <w:t xml:space="preserve"> číslo</w:t>
      </w:r>
      <w:r w:rsidRPr="004F503C">
        <w:rPr>
          <w:rFonts w:ascii="Times New Roman" w:hAnsi="Times New Roman"/>
        </w:rPr>
        <w:t xml:space="preserve"> </w:t>
      </w:r>
      <w:r w:rsidR="0068679C" w:rsidRPr="0068679C">
        <w:rPr>
          <w:rFonts w:ascii="Times New Roman" w:hAnsi="Times New Roman"/>
        </w:rPr>
        <w:t>ZK 405/12/21</w:t>
      </w:r>
      <w:r w:rsidRPr="004F503C">
        <w:rPr>
          <w:rFonts w:ascii="Times New Roman" w:hAnsi="Times New Roman"/>
        </w:rPr>
        <w:t xml:space="preserve">, ze dne </w:t>
      </w:r>
      <w:r w:rsidR="00E758FE" w:rsidRPr="0068679C">
        <w:rPr>
          <w:rFonts w:ascii="Times New Roman" w:hAnsi="Times New Roman"/>
        </w:rPr>
        <w:t>13. 12. 2021</w:t>
      </w:r>
      <w:r w:rsidRPr="004F503C">
        <w:rPr>
          <w:rFonts w:ascii="Times New Roman" w:hAnsi="Times New Roman"/>
        </w:rPr>
        <w:t>.</w:t>
      </w:r>
    </w:p>
    <w:p w14:paraId="3B7B4B86" w14:textId="77777777" w:rsidR="00660751" w:rsidRPr="004F503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3A0FF5F2" w14:textId="251F65FB" w:rsidR="00660751" w:rsidRPr="005238D0" w:rsidRDefault="00660751" w:rsidP="006607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Dotační program nabývá účinnosti dnem schválení. </w:t>
      </w:r>
    </w:p>
    <w:p w14:paraId="362B2266" w14:textId="79BF924F" w:rsidR="004E7A42" w:rsidRPr="004F503C" w:rsidRDefault="00660751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Dotační program je k dispozici na </w:t>
      </w:r>
      <w:r w:rsidR="00EF71CC" w:rsidRPr="004F503C">
        <w:rPr>
          <w:rFonts w:ascii="Times New Roman" w:hAnsi="Times New Roman"/>
        </w:rPr>
        <w:t>O</w:t>
      </w:r>
      <w:r w:rsidR="00746B06" w:rsidRPr="004F503C">
        <w:rPr>
          <w:rFonts w:ascii="Times New Roman" w:hAnsi="Times New Roman"/>
        </w:rPr>
        <w:t>I</w:t>
      </w:r>
      <w:r w:rsidRPr="004F503C">
        <w:rPr>
          <w:rFonts w:ascii="Times New Roman" w:hAnsi="Times New Roman"/>
        </w:rPr>
        <w:t xml:space="preserve"> nebo v elektronické podobě na internetových stránkách kraje </w:t>
      </w:r>
      <w:hyperlink r:id="rId16" w:history="1">
        <w:r w:rsidR="0031162D" w:rsidRPr="004F503C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4F503C">
        <w:rPr>
          <w:rFonts w:ascii="Times New Roman" w:hAnsi="Times New Roman"/>
        </w:rPr>
        <w:t>.</w:t>
      </w:r>
    </w:p>
    <w:p w14:paraId="5630AD66" w14:textId="77777777" w:rsidR="004E7A42" w:rsidRPr="004F503C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F503C" w:rsidRDefault="004E7A42" w:rsidP="00F03CF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4F503C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4F503C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4F503C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4F503C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4F503C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4F503C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4F503C">
        <w:rPr>
          <w:rFonts w:ascii="Times New Roman" w:hAnsi="Times New Roman"/>
          <w:b/>
        </w:rPr>
        <w:t>Přílohy:</w:t>
      </w:r>
    </w:p>
    <w:p w14:paraId="66204FF1" w14:textId="77777777" w:rsidR="00616F58" w:rsidRPr="004F503C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E1C8D9" w14:textId="227FE84C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Seznam lokalit v Karlovarském kraji pro čerpání dotace dle čl. I. odst. 1. dotačního programu</w:t>
      </w:r>
    </w:p>
    <w:p w14:paraId="2BE32279" w14:textId="77777777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Nabídkový seznam správních obvodů obcí s rozšířenou působností k uzavření nové smlouvy s poskytovateli zdravotních služeb - VZP </w:t>
      </w:r>
    </w:p>
    <w:p w14:paraId="43AE3654" w14:textId="6DFB293B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Počty obyvatel v obcích okresů Sokolov, Cheb a Karlovy Vary k 1. 1. 202</w:t>
      </w:r>
      <w:r w:rsidR="000770A0" w:rsidRPr="004F503C">
        <w:rPr>
          <w:rFonts w:ascii="Times New Roman" w:hAnsi="Times New Roman"/>
        </w:rPr>
        <w:t>1</w:t>
      </w:r>
      <w:r w:rsidRPr="004F503C">
        <w:rPr>
          <w:rFonts w:ascii="Times New Roman" w:hAnsi="Times New Roman"/>
        </w:rPr>
        <w:t xml:space="preserve"> – ČSÚ</w:t>
      </w:r>
    </w:p>
    <w:p w14:paraId="387AC5A6" w14:textId="77777777" w:rsidR="0060419F" w:rsidRPr="004F503C" w:rsidRDefault="0060419F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Vzor žádosti o dotaci</w:t>
      </w:r>
    </w:p>
    <w:p w14:paraId="0D66FB1A" w14:textId="23B73B9F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Vzor veřejnoprávní smlouvy o poskytnutí dotace</w:t>
      </w:r>
    </w:p>
    <w:p w14:paraId="42BBCBF8" w14:textId="77777777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 xml:space="preserve">Čestné prohlášení žadatele o podporu v režimu de </w:t>
      </w:r>
      <w:proofErr w:type="spellStart"/>
      <w:r w:rsidRPr="004F503C">
        <w:rPr>
          <w:rFonts w:ascii="Times New Roman" w:hAnsi="Times New Roman"/>
        </w:rPr>
        <w:t>minimis</w:t>
      </w:r>
      <w:proofErr w:type="spellEnd"/>
    </w:p>
    <w:p w14:paraId="65CC1744" w14:textId="77777777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Vzor závěrečná zpráva o zhodnocení záměru</w:t>
      </w:r>
    </w:p>
    <w:p w14:paraId="61A56E28" w14:textId="77777777" w:rsidR="007A1D40" w:rsidRPr="004F503C" w:rsidRDefault="007A1D40" w:rsidP="00F03C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F503C">
        <w:rPr>
          <w:rFonts w:ascii="Times New Roman" w:hAnsi="Times New Roman"/>
        </w:rPr>
        <w:t>Plán rozpočtu záměru</w:t>
      </w:r>
    </w:p>
    <w:p w14:paraId="7BE364F8" w14:textId="4F833700" w:rsidR="006B0BCA" w:rsidRPr="004F503C" w:rsidRDefault="006B0BCA" w:rsidP="007A1D4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6B0BCA" w:rsidRPr="004F503C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1DEA" w14:textId="77777777" w:rsidR="00503ADA" w:rsidRDefault="00503ADA" w:rsidP="00552944">
      <w:pPr>
        <w:spacing w:after="0" w:line="240" w:lineRule="auto"/>
      </w:pPr>
      <w:r>
        <w:separator/>
      </w:r>
    </w:p>
  </w:endnote>
  <w:endnote w:type="continuationSeparator" w:id="0">
    <w:p w14:paraId="5C396A2D" w14:textId="77777777" w:rsidR="00503ADA" w:rsidRDefault="00503ADA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5052"/>
      <w:docPartObj>
        <w:docPartGallery w:val="Page Numbers (Bottom of Page)"/>
        <w:docPartUnique/>
      </w:docPartObj>
    </w:sdtPr>
    <w:sdtEndPr/>
    <w:sdtContent>
      <w:p w14:paraId="54D1F0CB" w14:textId="746F2E13" w:rsidR="00530A82" w:rsidRDefault="00530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79C">
          <w:rPr>
            <w:noProof/>
          </w:rPr>
          <w:t>9</w:t>
        </w:r>
        <w:r>
          <w:fldChar w:fldCharType="end"/>
        </w:r>
      </w:p>
    </w:sdtContent>
  </w:sdt>
  <w:p w14:paraId="75FBB815" w14:textId="77777777" w:rsidR="00530A82" w:rsidRDefault="00530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B17E" w14:textId="77777777" w:rsidR="00503ADA" w:rsidRDefault="00503ADA" w:rsidP="00552944">
      <w:pPr>
        <w:spacing w:after="0" w:line="240" w:lineRule="auto"/>
      </w:pPr>
      <w:r>
        <w:separator/>
      </w:r>
    </w:p>
  </w:footnote>
  <w:footnote w:type="continuationSeparator" w:id="0">
    <w:p w14:paraId="0E5D450E" w14:textId="77777777" w:rsidR="00503ADA" w:rsidRDefault="00503ADA" w:rsidP="00552944">
      <w:pPr>
        <w:spacing w:after="0" w:line="240" w:lineRule="auto"/>
      </w:pPr>
      <w:r>
        <w:continuationSeparator/>
      </w:r>
    </w:p>
  </w:footnote>
  <w:footnote w:id="1">
    <w:p w14:paraId="283CD6AE" w14:textId="743ED1BE" w:rsidR="006602C9" w:rsidRPr="007371B1" w:rsidRDefault="006602C9" w:rsidP="00061231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312D7C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</w:t>
      </w:r>
      <w:r w:rsidR="00312D7C"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312D7C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061231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6A5FD40D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115B65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03403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F58FC"/>
    <w:multiLevelType w:val="hybridMultilevel"/>
    <w:tmpl w:val="064845D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B3461A"/>
    <w:multiLevelType w:val="hybridMultilevel"/>
    <w:tmpl w:val="29003E14"/>
    <w:lvl w:ilvl="0" w:tplc="380217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9DA"/>
    <w:multiLevelType w:val="hybridMultilevel"/>
    <w:tmpl w:val="E21E3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5DF5"/>
    <w:multiLevelType w:val="hybridMultilevel"/>
    <w:tmpl w:val="832A50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F32"/>
    <w:multiLevelType w:val="hybridMultilevel"/>
    <w:tmpl w:val="5CBE70C0"/>
    <w:lvl w:ilvl="0" w:tplc="972292C0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2D63"/>
    <w:multiLevelType w:val="hybridMultilevel"/>
    <w:tmpl w:val="042686E6"/>
    <w:lvl w:ilvl="0" w:tplc="972292C0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E5C00"/>
    <w:multiLevelType w:val="hybridMultilevel"/>
    <w:tmpl w:val="80AA5EAE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45311"/>
    <w:multiLevelType w:val="hybridMultilevel"/>
    <w:tmpl w:val="2B1E6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47D98">
      <w:start w:val="3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26805"/>
    <w:multiLevelType w:val="hybridMultilevel"/>
    <w:tmpl w:val="9EEE86EE"/>
    <w:lvl w:ilvl="0" w:tplc="EA7661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1"/>
  </w:num>
  <w:num w:numId="5">
    <w:abstractNumId w:val="0"/>
  </w:num>
  <w:num w:numId="6">
    <w:abstractNumId w:val="23"/>
  </w:num>
  <w:num w:numId="7">
    <w:abstractNumId w:val="18"/>
  </w:num>
  <w:num w:numId="8">
    <w:abstractNumId w:val="15"/>
  </w:num>
  <w:num w:numId="9">
    <w:abstractNumId w:val="9"/>
  </w:num>
  <w:num w:numId="10">
    <w:abstractNumId w:val="6"/>
  </w:num>
  <w:num w:numId="11">
    <w:abstractNumId w:val="16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 w:numId="20">
    <w:abstractNumId w:val="17"/>
  </w:num>
  <w:num w:numId="21">
    <w:abstractNumId w:val="3"/>
  </w:num>
  <w:num w:numId="22">
    <w:abstractNumId w:val="11"/>
  </w:num>
  <w:num w:numId="23">
    <w:abstractNumId w:val="23"/>
  </w:num>
  <w:num w:numId="24">
    <w:abstractNumId w:val="20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0074"/>
    <w:rsid w:val="00001CC5"/>
    <w:rsid w:val="00004DEB"/>
    <w:rsid w:val="000203E3"/>
    <w:rsid w:val="00023281"/>
    <w:rsid w:val="000234FA"/>
    <w:rsid w:val="00024EC6"/>
    <w:rsid w:val="00025701"/>
    <w:rsid w:val="00030D20"/>
    <w:rsid w:val="00037D27"/>
    <w:rsid w:val="00047CAD"/>
    <w:rsid w:val="00052B48"/>
    <w:rsid w:val="00061231"/>
    <w:rsid w:val="000675E6"/>
    <w:rsid w:val="00072BC7"/>
    <w:rsid w:val="0007692F"/>
    <w:rsid w:val="000770A0"/>
    <w:rsid w:val="0008001E"/>
    <w:rsid w:val="00084D67"/>
    <w:rsid w:val="00085E0D"/>
    <w:rsid w:val="00086BDB"/>
    <w:rsid w:val="00094B9B"/>
    <w:rsid w:val="000951B2"/>
    <w:rsid w:val="00095A85"/>
    <w:rsid w:val="000B0E35"/>
    <w:rsid w:val="000B18F9"/>
    <w:rsid w:val="000B28C0"/>
    <w:rsid w:val="000B5287"/>
    <w:rsid w:val="000B650D"/>
    <w:rsid w:val="000C534C"/>
    <w:rsid w:val="000D5DA1"/>
    <w:rsid w:val="000E10B1"/>
    <w:rsid w:val="000E5FA5"/>
    <w:rsid w:val="000E643A"/>
    <w:rsid w:val="000F3591"/>
    <w:rsid w:val="00100B22"/>
    <w:rsid w:val="001036D7"/>
    <w:rsid w:val="00115B65"/>
    <w:rsid w:val="001168F7"/>
    <w:rsid w:val="0012274D"/>
    <w:rsid w:val="00124076"/>
    <w:rsid w:val="00126852"/>
    <w:rsid w:val="0014297F"/>
    <w:rsid w:val="0014496C"/>
    <w:rsid w:val="00146189"/>
    <w:rsid w:val="0014774B"/>
    <w:rsid w:val="0015023A"/>
    <w:rsid w:val="00150C2B"/>
    <w:rsid w:val="001532A7"/>
    <w:rsid w:val="00160B89"/>
    <w:rsid w:val="00164422"/>
    <w:rsid w:val="001657F4"/>
    <w:rsid w:val="00172624"/>
    <w:rsid w:val="001738EA"/>
    <w:rsid w:val="0017747E"/>
    <w:rsid w:val="00177D63"/>
    <w:rsid w:val="0018179B"/>
    <w:rsid w:val="001954B8"/>
    <w:rsid w:val="00196FC2"/>
    <w:rsid w:val="001A0571"/>
    <w:rsid w:val="001A2293"/>
    <w:rsid w:val="001B120D"/>
    <w:rsid w:val="001C2606"/>
    <w:rsid w:val="001C4294"/>
    <w:rsid w:val="001E085F"/>
    <w:rsid w:val="001F2073"/>
    <w:rsid w:val="001F28FF"/>
    <w:rsid w:val="00203A06"/>
    <w:rsid w:val="00211CDF"/>
    <w:rsid w:val="002154C9"/>
    <w:rsid w:val="002233E0"/>
    <w:rsid w:val="00226BF9"/>
    <w:rsid w:val="00226EF2"/>
    <w:rsid w:val="0023330E"/>
    <w:rsid w:val="002373F2"/>
    <w:rsid w:val="002468CD"/>
    <w:rsid w:val="002479C1"/>
    <w:rsid w:val="00252BC0"/>
    <w:rsid w:val="00257B15"/>
    <w:rsid w:val="002667A4"/>
    <w:rsid w:val="002704B6"/>
    <w:rsid w:val="0027767E"/>
    <w:rsid w:val="002811EC"/>
    <w:rsid w:val="002A5FBB"/>
    <w:rsid w:val="002B1ADE"/>
    <w:rsid w:val="002B3E1D"/>
    <w:rsid w:val="002B6BDF"/>
    <w:rsid w:val="002B730D"/>
    <w:rsid w:val="002C00DF"/>
    <w:rsid w:val="002C6483"/>
    <w:rsid w:val="002D0AE3"/>
    <w:rsid w:val="002D114C"/>
    <w:rsid w:val="002D1B63"/>
    <w:rsid w:val="002F3C03"/>
    <w:rsid w:val="00306F63"/>
    <w:rsid w:val="00307CC6"/>
    <w:rsid w:val="0031162D"/>
    <w:rsid w:val="00312D7C"/>
    <w:rsid w:val="00314A4D"/>
    <w:rsid w:val="00321D5F"/>
    <w:rsid w:val="003233AA"/>
    <w:rsid w:val="00327A70"/>
    <w:rsid w:val="00351BAD"/>
    <w:rsid w:val="00357FC4"/>
    <w:rsid w:val="003633DC"/>
    <w:rsid w:val="003644C1"/>
    <w:rsid w:val="00373C7B"/>
    <w:rsid w:val="00376875"/>
    <w:rsid w:val="00382D78"/>
    <w:rsid w:val="00385F9A"/>
    <w:rsid w:val="003A167E"/>
    <w:rsid w:val="003A195F"/>
    <w:rsid w:val="003A5B38"/>
    <w:rsid w:val="003A6A04"/>
    <w:rsid w:val="003B1350"/>
    <w:rsid w:val="003B20D6"/>
    <w:rsid w:val="003B4613"/>
    <w:rsid w:val="003B5CA6"/>
    <w:rsid w:val="003B771F"/>
    <w:rsid w:val="003C06AF"/>
    <w:rsid w:val="003D3D80"/>
    <w:rsid w:val="003E2C92"/>
    <w:rsid w:val="003E3D4E"/>
    <w:rsid w:val="003F29C8"/>
    <w:rsid w:val="0040174F"/>
    <w:rsid w:val="00403E79"/>
    <w:rsid w:val="004205D3"/>
    <w:rsid w:val="00442F76"/>
    <w:rsid w:val="004430BF"/>
    <w:rsid w:val="00454B82"/>
    <w:rsid w:val="0046166D"/>
    <w:rsid w:val="00486026"/>
    <w:rsid w:val="0049105A"/>
    <w:rsid w:val="004960D8"/>
    <w:rsid w:val="004A0081"/>
    <w:rsid w:val="004A22D5"/>
    <w:rsid w:val="004A2C32"/>
    <w:rsid w:val="004B47E8"/>
    <w:rsid w:val="004C2576"/>
    <w:rsid w:val="004C5311"/>
    <w:rsid w:val="004C6421"/>
    <w:rsid w:val="004E2735"/>
    <w:rsid w:val="004E7A42"/>
    <w:rsid w:val="004E7CB2"/>
    <w:rsid w:val="004F1C29"/>
    <w:rsid w:val="004F503C"/>
    <w:rsid w:val="00503ADA"/>
    <w:rsid w:val="0050730B"/>
    <w:rsid w:val="00514038"/>
    <w:rsid w:val="0051410A"/>
    <w:rsid w:val="00515C1A"/>
    <w:rsid w:val="00520ABE"/>
    <w:rsid w:val="005238D0"/>
    <w:rsid w:val="00525469"/>
    <w:rsid w:val="00530A82"/>
    <w:rsid w:val="005310EC"/>
    <w:rsid w:val="005360BB"/>
    <w:rsid w:val="005445E5"/>
    <w:rsid w:val="00544D1C"/>
    <w:rsid w:val="005500C9"/>
    <w:rsid w:val="00552944"/>
    <w:rsid w:val="00572EC1"/>
    <w:rsid w:val="00573CCC"/>
    <w:rsid w:val="005859B0"/>
    <w:rsid w:val="005873F5"/>
    <w:rsid w:val="005908E3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5F6B4C"/>
    <w:rsid w:val="00603DB0"/>
    <w:rsid w:val="0060419F"/>
    <w:rsid w:val="0060765C"/>
    <w:rsid w:val="00610324"/>
    <w:rsid w:val="00616EAF"/>
    <w:rsid w:val="00616F58"/>
    <w:rsid w:val="00620003"/>
    <w:rsid w:val="00630DD6"/>
    <w:rsid w:val="00631BC9"/>
    <w:rsid w:val="00635A2F"/>
    <w:rsid w:val="00636813"/>
    <w:rsid w:val="00636E2B"/>
    <w:rsid w:val="00650093"/>
    <w:rsid w:val="006602C9"/>
    <w:rsid w:val="00660751"/>
    <w:rsid w:val="00670DCB"/>
    <w:rsid w:val="0067264E"/>
    <w:rsid w:val="00675BB7"/>
    <w:rsid w:val="006807B3"/>
    <w:rsid w:val="006859B1"/>
    <w:rsid w:val="00685E8E"/>
    <w:rsid w:val="0068679C"/>
    <w:rsid w:val="0068788A"/>
    <w:rsid w:val="00690A79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0E6A"/>
    <w:rsid w:val="006C2326"/>
    <w:rsid w:val="006C4DF8"/>
    <w:rsid w:val="006E77AB"/>
    <w:rsid w:val="006F3DF5"/>
    <w:rsid w:val="006F5263"/>
    <w:rsid w:val="006F6E7A"/>
    <w:rsid w:val="00703403"/>
    <w:rsid w:val="007117DA"/>
    <w:rsid w:val="00712F9A"/>
    <w:rsid w:val="007156D4"/>
    <w:rsid w:val="0072180E"/>
    <w:rsid w:val="0072325F"/>
    <w:rsid w:val="007322A5"/>
    <w:rsid w:val="007328D2"/>
    <w:rsid w:val="00734E4E"/>
    <w:rsid w:val="007371B1"/>
    <w:rsid w:val="00740D69"/>
    <w:rsid w:val="00742A0A"/>
    <w:rsid w:val="00746B06"/>
    <w:rsid w:val="007475DC"/>
    <w:rsid w:val="00761AC1"/>
    <w:rsid w:val="0076620A"/>
    <w:rsid w:val="0077609E"/>
    <w:rsid w:val="007776D2"/>
    <w:rsid w:val="00786DA4"/>
    <w:rsid w:val="00792E78"/>
    <w:rsid w:val="0079334A"/>
    <w:rsid w:val="00795691"/>
    <w:rsid w:val="007A1D40"/>
    <w:rsid w:val="007A5B1F"/>
    <w:rsid w:val="007B2A43"/>
    <w:rsid w:val="007B5762"/>
    <w:rsid w:val="007B7E3E"/>
    <w:rsid w:val="007C35D5"/>
    <w:rsid w:val="007D3CC1"/>
    <w:rsid w:val="0080545C"/>
    <w:rsid w:val="008054A9"/>
    <w:rsid w:val="008061F7"/>
    <w:rsid w:val="0081218A"/>
    <w:rsid w:val="0081433C"/>
    <w:rsid w:val="00830482"/>
    <w:rsid w:val="00853F88"/>
    <w:rsid w:val="00854F33"/>
    <w:rsid w:val="008631BE"/>
    <w:rsid w:val="00873464"/>
    <w:rsid w:val="0087434E"/>
    <w:rsid w:val="008756F1"/>
    <w:rsid w:val="00875C84"/>
    <w:rsid w:val="0087672B"/>
    <w:rsid w:val="008770DD"/>
    <w:rsid w:val="00880599"/>
    <w:rsid w:val="00881068"/>
    <w:rsid w:val="008A05A5"/>
    <w:rsid w:val="008A662B"/>
    <w:rsid w:val="008B2D83"/>
    <w:rsid w:val="008B5200"/>
    <w:rsid w:val="008B700D"/>
    <w:rsid w:val="008D3D7D"/>
    <w:rsid w:val="008E0066"/>
    <w:rsid w:val="008E0FA0"/>
    <w:rsid w:val="008E159D"/>
    <w:rsid w:val="008E4BC5"/>
    <w:rsid w:val="00900347"/>
    <w:rsid w:val="0091214C"/>
    <w:rsid w:val="00912286"/>
    <w:rsid w:val="00914C0E"/>
    <w:rsid w:val="009457BE"/>
    <w:rsid w:val="00946E2C"/>
    <w:rsid w:val="00952D1C"/>
    <w:rsid w:val="00953DEA"/>
    <w:rsid w:val="0096304F"/>
    <w:rsid w:val="00966CBF"/>
    <w:rsid w:val="00972FF7"/>
    <w:rsid w:val="00975DE3"/>
    <w:rsid w:val="009812E9"/>
    <w:rsid w:val="0098183A"/>
    <w:rsid w:val="0098318A"/>
    <w:rsid w:val="00984488"/>
    <w:rsid w:val="0099164F"/>
    <w:rsid w:val="00996F1E"/>
    <w:rsid w:val="009A7AD7"/>
    <w:rsid w:val="009B22FE"/>
    <w:rsid w:val="009B504C"/>
    <w:rsid w:val="009C3E56"/>
    <w:rsid w:val="009C7084"/>
    <w:rsid w:val="009E0823"/>
    <w:rsid w:val="009F1CCE"/>
    <w:rsid w:val="009F3525"/>
    <w:rsid w:val="009F6B8B"/>
    <w:rsid w:val="00A02FC4"/>
    <w:rsid w:val="00A0776F"/>
    <w:rsid w:val="00A120BE"/>
    <w:rsid w:val="00A33691"/>
    <w:rsid w:val="00A348CA"/>
    <w:rsid w:val="00A34FA3"/>
    <w:rsid w:val="00A40270"/>
    <w:rsid w:val="00A41E3F"/>
    <w:rsid w:val="00A53103"/>
    <w:rsid w:val="00A54DA7"/>
    <w:rsid w:val="00A650F3"/>
    <w:rsid w:val="00A83CC8"/>
    <w:rsid w:val="00A8461D"/>
    <w:rsid w:val="00A87378"/>
    <w:rsid w:val="00A91135"/>
    <w:rsid w:val="00A91C60"/>
    <w:rsid w:val="00AB449D"/>
    <w:rsid w:val="00AB55F1"/>
    <w:rsid w:val="00AB617D"/>
    <w:rsid w:val="00AC31B6"/>
    <w:rsid w:val="00AC5052"/>
    <w:rsid w:val="00AC5D52"/>
    <w:rsid w:val="00AC619E"/>
    <w:rsid w:val="00AD111B"/>
    <w:rsid w:val="00AD1F19"/>
    <w:rsid w:val="00AD35AC"/>
    <w:rsid w:val="00AF36B1"/>
    <w:rsid w:val="00B12821"/>
    <w:rsid w:val="00B178F3"/>
    <w:rsid w:val="00B21380"/>
    <w:rsid w:val="00B30B08"/>
    <w:rsid w:val="00B412E0"/>
    <w:rsid w:val="00B44E76"/>
    <w:rsid w:val="00B539A8"/>
    <w:rsid w:val="00B6431F"/>
    <w:rsid w:val="00B7233E"/>
    <w:rsid w:val="00B72D2C"/>
    <w:rsid w:val="00B844C2"/>
    <w:rsid w:val="00BA0405"/>
    <w:rsid w:val="00BA2D20"/>
    <w:rsid w:val="00BB1E82"/>
    <w:rsid w:val="00BB32DD"/>
    <w:rsid w:val="00BB679E"/>
    <w:rsid w:val="00BC00D6"/>
    <w:rsid w:val="00BC4C95"/>
    <w:rsid w:val="00BD0F49"/>
    <w:rsid w:val="00C151D3"/>
    <w:rsid w:val="00C32BC0"/>
    <w:rsid w:val="00C479D9"/>
    <w:rsid w:val="00C5241A"/>
    <w:rsid w:val="00C54E7D"/>
    <w:rsid w:val="00C617BF"/>
    <w:rsid w:val="00C62AFD"/>
    <w:rsid w:val="00C646F9"/>
    <w:rsid w:val="00C6653E"/>
    <w:rsid w:val="00C674FC"/>
    <w:rsid w:val="00C74F64"/>
    <w:rsid w:val="00C804D5"/>
    <w:rsid w:val="00C859CC"/>
    <w:rsid w:val="00CA35BA"/>
    <w:rsid w:val="00CB1776"/>
    <w:rsid w:val="00CB1808"/>
    <w:rsid w:val="00CB49FE"/>
    <w:rsid w:val="00CB78C3"/>
    <w:rsid w:val="00CC385A"/>
    <w:rsid w:val="00CC478A"/>
    <w:rsid w:val="00CC63B6"/>
    <w:rsid w:val="00CC705D"/>
    <w:rsid w:val="00CC7E5E"/>
    <w:rsid w:val="00CD1174"/>
    <w:rsid w:val="00CD3AB9"/>
    <w:rsid w:val="00CE3A62"/>
    <w:rsid w:val="00CE7628"/>
    <w:rsid w:val="00CF4058"/>
    <w:rsid w:val="00D01A6E"/>
    <w:rsid w:val="00D10E25"/>
    <w:rsid w:val="00D12658"/>
    <w:rsid w:val="00D15DF1"/>
    <w:rsid w:val="00D17F23"/>
    <w:rsid w:val="00D22E15"/>
    <w:rsid w:val="00D303E6"/>
    <w:rsid w:val="00D31D14"/>
    <w:rsid w:val="00D64C6E"/>
    <w:rsid w:val="00D65284"/>
    <w:rsid w:val="00D704B0"/>
    <w:rsid w:val="00D72F10"/>
    <w:rsid w:val="00D7592A"/>
    <w:rsid w:val="00D7607E"/>
    <w:rsid w:val="00D84064"/>
    <w:rsid w:val="00DA26EC"/>
    <w:rsid w:val="00DA6EBE"/>
    <w:rsid w:val="00DB48EB"/>
    <w:rsid w:val="00DB6517"/>
    <w:rsid w:val="00DC0D2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2159C"/>
    <w:rsid w:val="00E37C5D"/>
    <w:rsid w:val="00E4466C"/>
    <w:rsid w:val="00E55968"/>
    <w:rsid w:val="00E639FB"/>
    <w:rsid w:val="00E7454F"/>
    <w:rsid w:val="00E758FE"/>
    <w:rsid w:val="00E87BC7"/>
    <w:rsid w:val="00EA50A3"/>
    <w:rsid w:val="00EB17D9"/>
    <w:rsid w:val="00EB5FDA"/>
    <w:rsid w:val="00EC1870"/>
    <w:rsid w:val="00EC2A40"/>
    <w:rsid w:val="00ED221B"/>
    <w:rsid w:val="00ED69E1"/>
    <w:rsid w:val="00EE2806"/>
    <w:rsid w:val="00EE290C"/>
    <w:rsid w:val="00EE68F4"/>
    <w:rsid w:val="00EE7B87"/>
    <w:rsid w:val="00EF132E"/>
    <w:rsid w:val="00EF71CC"/>
    <w:rsid w:val="00F002BF"/>
    <w:rsid w:val="00F00AEC"/>
    <w:rsid w:val="00F031AB"/>
    <w:rsid w:val="00F03CFB"/>
    <w:rsid w:val="00F05A46"/>
    <w:rsid w:val="00F07865"/>
    <w:rsid w:val="00F13BED"/>
    <w:rsid w:val="00F14DE2"/>
    <w:rsid w:val="00F15642"/>
    <w:rsid w:val="00F16433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1FDC"/>
    <w:rsid w:val="00F656A7"/>
    <w:rsid w:val="00F7636A"/>
    <w:rsid w:val="00F838DC"/>
    <w:rsid w:val="00F8564A"/>
    <w:rsid w:val="00F86A83"/>
    <w:rsid w:val="00FA06A6"/>
    <w:rsid w:val="00FA097B"/>
    <w:rsid w:val="00FA45AD"/>
    <w:rsid w:val="00FA7F15"/>
    <w:rsid w:val="00FB5043"/>
    <w:rsid w:val="00FC00DD"/>
    <w:rsid w:val="00FD1FF3"/>
    <w:rsid w:val="00FD3DF8"/>
    <w:rsid w:val="00FD448F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dstavecseseznamemChar">
    <w:name w:val="Odstavec se seznamem Char"/>
    <w:link w:val="Odstavecseseznamem"/>
    <w:uiPriority w:val="34"/>
    <w:rsid w:val="00023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karlovarsky.cz/dotace/Stranky/Prehled-dotac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zp.cz/poskytovatele/smluvni-vztahy/nabidkove-seznamy-oblasti-pro-uzavreni-smlouvy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F0CD6-8DD1-44E1-91C2-38F0EB31A3CA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74A0D735-F359-4F6E-A357-1380A517CB87}"/>
</file>

<file path=customXml/itemProps4.xml><?xml version="1.0" encoding="utf-8"?>
<ds:datastoreItem xmlns:ds="http://schemas.openxmlformats.org/officeDocument/2006/customXml" ds:itemID="{3CBE077B-0B8C-4640-AC69-285C60CC1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3775</Words>
  <Characters>22277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29</cp:revision>
  <cp:lastPrinted>2017-10-02T23:22:00Z</cp:lastPrinted>
  <dcterms:created xsi:type="dcterms:W3CDTF">2021-12-13T15:37:00Z</dcterms:created>
  <dcterms:modified xsi:type="dcterms:W3CDTF">2021-12-21T05:54:00Z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1796800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