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F7C3" w14:textId="77777777" w:rsidR="00CC11A9" w:rsidRPr="00C81072" w:rsidRDefault="00CC11A9" w:rsidP="00CC11A9">
      <w:pPr>
        <w:tabs>
          <w:tab w:val="center" w:pos="4536"/>
        </w:tabs>
        <w:spacing w:after="0" w:line="240" w:lineRule="auto"/>
        <w:jc w:val="right"/>
        <w:rPr>
          <w:rFonts w:eastAsia="Times New Roman"/>
          <w:lang w:eastAsia="cs-CZ"/>
        </w:rPr>
      </w:pPr>
      <w:bookmarkStart w:id="0" w:name="_GoBack"/>
      <w:bookmarkEnd w:id="0"/>
      <w:r w:rsidRPr="00C81072">
        <w:rPr>
          <w:rFonts w:eastAsia="Times New Roman"/>
          <w:lang w:eastAsia="cs-CZ"/>
        </w:rPr>
        <w:t xml:space="preserve">Evidenční číslo smlouvy: </w:t>
      </w:r>
      <w:r w:rsidRPr="00C81072">
        <w:rPr>
          <w:rFonts w:eastAsia="Times New Roman"/>
          <w:color w:val="FF0000"/>
          <w:highlight w:val="yellow"/>
          <w:lang w:eastAsia="cs-CZ"/>
        </w:rPr>
        <w:t>KK-číslo/rok</w:t>
      </w:r>
    </w:p>
    <w:p w14:paraId="2BBFFC5C" w14:textId="77777777" w:rsidR="00CC11A9" w:rsidRPr="00C81072" w:rsidRDefault="00CC11A9" w:rsidP="00D9675B">
      <w:pPr>
        <w:spacing w:after="0" w:line="240" w:lineRule="auto"/>
        <w:rPr>
          <w:rFonts w:eastAsia="Times New Roman"/>
          <w:lang w:eastAsia="cs-CZ"/>
        </w:rPr>
      </w:pPr>
    </w:p>
    <w:p w14:paraId="7F412D76" w14:textId="77777777" w:rsidR="00CC11A9" w:rsidRPr="0049669A" w:rsidRDefault="00CC11A9" w:rsidP="00CC11A9">
      <w:pPr>
        <w:tabs>
          <w:tab w:val="center" w:pos="4536"/>
        </w:tabs>
        <w:spacing w:after="0" w:line="240" w:lineRule="auto"/>
        <w:jc w:val="center"/>
        <w:rPr>
          <w:rFonts w:eastAsia="Times New Roman"/>
          <w:b/>
          <w:bCs/>
          <w:caps/>
          <w:spacing w:val="60"/>
          <w:sz w:val="28"/>
          <w:szCs w:val="28"/>
          <w:lang w:eastAsia="cs-CZ"/>
        </w:rPr>
      </w:pPr>
      <w:r w:rsidRPr="00C81072">
        <w:rPr>
          <w:rFonts w:eastAsia="Times New Roman"/>
          <w:b/>
          <w:bCs/>
          <w:caps/>
          <w:spacing w:val="60"/>
          <w:sz w:val="28"/>
          <w:szCs w:val="28"/>
          <w:lang w:eastAsia="cs-CZ"/>
        </w:rPr>
        <w:t>Veřejnoprávní smlouva</w:t>
      </w:r>
    </w:p>
    <w:p w14:paraId="0279F21F" w14:textId="77777777" w:rsidR="00CC11A9" w:rsidRPr="00C81072" w:rsidRDefault="00CC11A9" w:rsidP="00CC11A9">
      <w:pPr>
        <w:tabs>
          <w:tab w:val="center" w:pos="4536"/>
        </w:tabs>
        <w:spacing w:after="0" w:line="240" w:lineRule="auto"/>
        <w:rPr>
          <w:rFonts w:eastAsia="Times New Roman"/>
          <w:b/>
          <w:bCs/>
          <w:caps/>
          <w:sz w:val="28"/>
          <w:szCs w:val="28"/>
          <w:lang w:eastAsia="cs-CZ"/>
        </w:rPr>
      </w:pPr>
      <w:r w:rsidRPr="00C81072">
        <w:rPr>
          <w:rFonts w:eastAsia="Times New Roman"/>
          <w:b/>
          <w:bCs/>
          <w:caps/>
          <w:sz w:val="28"/>
          <w:szCs w:val="28"/>
          <w:lang w:eastAsia="cs-CZ"/>
        </w:rPr>
        <w:tab/>
        <w:t>o poskytnutí dotace z rozpočtu Karlovarského kraje</w:t>
      </w:r>
    </w:p>
    <w:p w14:paraId="1B4A3241" w14:textId="77777777" w:rsidR="00CC11A9" w:rsidRPr="00C81072" w:rsidRDefault="00CC11A9" w:rsidP="0049669A">
      <w:pPr>
        <w:tabs>
          <w:tab w:val="center" w:pos="4536"/>
        </w:tabs>
        <w:spacing w:after="0" w:line="240" w:lineRule="auto"/>
        <w:jc w:val="center"/>
        <w:rPr>
          <w:rFonts w:eastAsia="Times New Roman"/>
          <w:lang w:eastAsia="cs-CZ"/>
        </w:rPr>
      </w:pPr>
      <w:r w:rsidRPr="00C81072">
        <w:rPr>
          <w:rFonts w:eastAsia="Times New Roman"/>
          <w:lang w:eastAsia="cs-CZ"/>
        </w:rPr>
        <w:t>(dále jen „smlouva“)</w:t>
      </w:r>
    </w:p>
    <w:p w14:paraId="0876BACA" w14:textId="77777777" w:rsidR="00CC11A9" w:rsidRPr="00C81072" w:rsidRDefault="00CC11A9" w:rsidP="00F40594">
      <w:pPr>
        <w:spacing w:after="0" w:line="240" w:lineRule="auto"/>
        <w:rPr>
          <w:rFonts w:eastAsia="Times New Roman"/>
          <w:lang w:eastAsia="cs-CZ"/>
        </w:rPr>
      </w:pPr>
    </w:p>
    <w:p w14:paraId="4DE89353" w14:textId="77777777" w:rsidR="00CC11A9" w:rsidRPr="00C81072" w:rsidRDefault="00CC11A9" w:rsidP="00F40594">
      <w:pPr>
        <w:spacing w:after="0" w:line="240" w:lineRule="auto"/>
        <w:rPr>
          <w:rFonts w:eastAsia="Times New Roman"/>
          <w:lang w:eastAsia="cs-CZ"/>
        </w:rPr>
      </w:pPr>
    </w:p>
    <w:p w14:paraId="6E68BCFA"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Smluvní strany:</w:t>
      </w:r>
    </w:p>
    <w:p w14:paraId="4326BD41" w14:textId="77777777" w:rsidR="00CC11A9" w:rsidRPr="00C81072" w:rsidRDefault="00CC11A9" w:rsidP="00CC11A9">
      <w:pPr>
        <w:spacing w:after="0" w:line="240" w:lineRule="auto"/>
        <w:rPr>
          <w:rFonts w:eastAsia="Times New Roman"/>
          <w:lang w:eastAsia="cs-CZ"/>
        </w:rPr>
      </w:pPr>
    </w:p>
    <w:p w14:paraId="403738F6" w14:textId="77777777" w:rsidR="00CC11A9" w:rsidRPr="00C81072" w:rsidRDefault="00CC11A9" w:rsidP="00CC11A9">
      <w:pPr>
        <w:spacing w:after="0" w:line="240" w:lineRule="auto"/>
        <w:rPr>
          <w:rFonts w:eastAsia="Times New Roman"/>
          <w:b/>
          <w:lang w:eastAsia="cs-CZ"/>
        </w:rPr>
      </w:pPr>
      <w:r w:rsidRPr="00C81072">
        <w:rPr>
          <w:rFonts w:eastAsia="Times New Roman"/>
          <w:b/>
          <w:lang w:eastAsia="cs-CZ"/>
        </w:rPr>
        <w:t>Karlovarský kraj</w:t>
      </w:r>
    </w:p>
    <w:p w14:paraId="219100BF"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Adresa sídla:</w:t>
      </w:r>
      <w:r w:rsidRPr="00C81072">
        <w:rPr>
          <w:rFonts w:eastAsia="Times New Roman"/>
          <w:lang w:eastAsia="cs-CZ"/>
        </w:rPr>
        <w:tab/>
      </w:r>
      <w:r w:rsidRPr="00C81072">
        <w:rPr>
          <w:rFonts w:eastAsia="Times New Roman"/>
          <w:lang w:eastAsia="cs-CZ"/>
        </w:rPr>
        <w:tab/>
        <w:t>Závodní 353/88, 360 06 Karlovy Vary – Dvory</w:t>
      </w:r>
    </w:p>
    <w:p w14:paraId="52D66EE3"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Identifikační číslo:</w:t>
      </w:r>
      <w:r w:rsidRPr="00C81072">
        <w:rPr>
          <w:rFonts w:eastAsia="Times New Roman"/>
          <w:lang w:eastAsia="cs-CZ"/>
        </w:rPr>
        <w:tab/>
        <w:t>70891168</w:t>
      </w:r>
    </w:p>
    <w:p w14:paraId="0768C998"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DIČ:</w:t>
      </w:r>
      <w:r w:rsidRPr="00C81072">
        <w:rPr>
          <w:rFonts w:eastAsia="Times New Roman"/>
          <w:lang w:eastAsia="cs-CZ"/>
        </w:rPr>
        <w:tab/>
      </w:r>
      <w:r w:rsidRPr="00C81072">
        <w:rPr>
          <w:rFonts w:eastAsia="Times New Roman"/>
          <w:lang w:eastAsia="cs-CZ"/>
        </w:rPr>
        <w:tab/>
      </w:r>
      <w:r w:rsidRPr="00C81072">
        <w:rPr>
          <w:rFonts w:eastAsia="Times New Roman"/>
          <w:lang w:eastAsia="cs-CZ"/>
        </w:rPr>
        <w:tab/>
        <w:t>CZ70891168</w:t>
      </w:r>
    </w:p>
    <w:p w14:paraId="5A0A7880" w14:textId="181DDFE6" w:rsidR="00CC11A9" w:rsidRPr="00D81C63" w:rsidRDefault="00CC11A9" w:rsidP="00CC11A9">
      <w:pPr>
        <w:spacing w:after="0" w:line="240" w:lineRule="auto"/>
        <w:rPr>
          <w:rFonts w:eastAsia="Times New Roman"/>
          <w:lang w:eastAsia="cs-CZ"/>
        </w:rPr>
      </w:pPr>
      <w:r w:rsidRPr="00C81072">
        <w:rPr>
          <w:rFonts w:eastAsia="Times New Roman"/>
          <w:lang w:eastAsia="cs-CZ"/>
        </w:rPr>
        <w:t>Zastoupený:</w:t>
      </w:r>
      <w:r w:rsidRPr="00C81072">
        <w:rPr>
          <w:rFonts w:eastAsia="Times New Roman"/>
          <w:lang w:eastAsia="cs-CZ"/>
        </w:rPr>
        <w:tab/>
      </w:r>
      <w:r w:rsidRPr="00C81072">
        <w:rPr>
          <w:rFonts w:eastAsia="Times New Roman"/>
          <w:lang w:eastAsia="cs-CZ"/>
        </w:rPr>
        <w:tab/>
      </w:r>
      <w:r w:rsidR="00D81C63" w:rsidRPr="00D81C63">
        <w:rPr>
          <w:rFonts w:eastAsia="Times New Roman"/>
          <w:lang w:eastAsia="cs-CZ"/>
        </w:rPr>
        <w:t>Mgr. Jindřich Čermák, člen Rady Karlovarského kraje</w:t>
      </w:r>
    </w:p>
    <w:p w14:paraId="5EBDADC0" w14:textId="77777777" w:rsidR="00CC11A9" w:rsidRPr="00D81C63" w:rsidRDefault="00CC11A9" w:rsidP="00CC11A9">
      <w:pPr>
        <w:spacing w:after="0" w:line="240" w:lineRule="auto"/>
        <w:rPr>
          <w:rFonts w:eastAsia="Times New Roman"/>
          <w:lang w:eastAsia="cs-CZ"/>
        </w:rPr>
      </w:pPr>
    </w:p>
    <w:p w14:paraId="273CB69D"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Bankovní spojení:</w:t>
      </w:r>
    </w:p>
    <w:p w14:paraId="1E964042" w14:textId="22146E3B" w:rsidR="00CC11A9" w:rsidRPr="00D81C63" w:rsidRDefault="00D81C63" w:rsidP="00D81C63">
      <w:pPr>
        <w:spacing w:after="0" w:line="240" w:lineRule="auto"/>
        <w:rPr>
          <w:color w:val="000000"/>
        </w:rPr>
      </w:pPr>
      <w:r w:rsidRPr="00D81C63">
        <w:rPr>
          <w:color w:val="000000"/>
        </w:rPr>
        <w:t>Česká národní banka</w:t>
      </w:r>
      <w:r>
        <w:rPr>
          <w:color w:val="000000"/>
        </w:rPr>
        <w:t xml:space="preserve"> a.s.</w:t>
      </w:r>
      <w:r w:rsidR="00CC11A9" w:rsidRPr="00D81C63">
        <w:rPr>
          <w:color w:val="000000"/>
        </w:rPr>
        <w:tab/>
      </w:r>
      <w:r w:rsidR="00CC11A9" w:rsidRPr="00D81C63">
        <w:rPr>
          <w:color w:val="000000"/>
        </w:rPr>
        <w:tab/>
      </w:r>
      <w:r>
        <w:rPr>
          <w:color w:val="000000"/>
        </w:rPr>
        <w:tab/>
      </w:r>
      <w:r>
        <w:rPr>
          <w:color w:val="000000"/>
        </w:rPr>
        <w:tab/>
      </w:r>
      <w:r w:rsidR="00CC11A9" w:rsidRPr="00D81C63">
        <w:rPr>
          <w:color w:val="000000"/>
        </w:rPr>
        <w:t>číslo účtu</w:t>
      </w:r>
      <w:r w:rsidR="00634CE5" w:rsidRPr="00D81C63">
        <w:rPr>
          <w:color w:val="000000"/>
        </w:rPr>
        <w:t>:</w:t>
      </w:r>
      <w:r w:rsidRPr="00D81C63">
        <w:rPr>
          <w:color w:val="000000"/>
        </w:rPr>
        <w:t xml:space="preserve"> </w:t>
      </w:r>
      <w:r>
        <w:rPr>
          <w:color w:val="000000"/>
        </w:rPr>
        <w:tab/>
      </w:r>
      <w:r w:rsidRPr="00D81C63">
        <w:rPr>
          <w:color w:val="000000"/>
        </w:rPr>
        <w:t>220097-6716341/0710</w:t>
      </w:r>
    </w:p>
    <w:p w14:paraId="7F2EA0B6" w14:textId="77777777" w:rsidR="00CC11A9" w:rsidRPr="00D81C63" w:rsidRDefault="00CC11A9" w:rsidP="00CC11A9">
      <w:pPr>
        <w:spacing w:after="0" w:line="240" w:lineRule="auto"/>
        <w:rPr>
          <w:color w:val="000000"/>
        </w:rPr>
      </w:pPr>
    </w:p>
    <w:p w14:paraId="3AD87109"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Datová schránka:</w:t>
      </w:r>
      <w:r w:rsidRPr="00C81072">
        <w:rPr>
          <w:rFonts w:eastAsia="Times New Roman"/>
          <w:lang w:eastAsia="cs-CZ"/>
        </w:rPr>
        <w:tab/>
        <w:t>siqbxt2</w:t>
      </w:r>
    </w:p>
    <w:p w14:paraId="1C75371F" w14:textId="00225FF6" w:rsidR="00CC11A9" w:rsidRPr="00D81C63" w:rsidRDefault="00CC11A9" w:rsidP="00CC11A9">
      <w:pPr>
        <w:spacing w:after="0" w:line="240" w:lineRule="auto"/>
        <w:rPr>
          <w:rFonts w:eastAsia="Times New Roman"/>
          <w:lang w:eastAsia="cs-CZ"/>
        </w:rPr>
      </w:pPr>
      <w:r w:rsidRPr="00C81072">
        <w:rPr>
          <w:rFonts w:eastAsia="Times New Roman"/>
          <w:lang w:eastAsia="cs-CZ"/>
        </w:rPr>
        <w:t>Administrující odbor:</w:t>
      </w:r>
      <w:r w:rsidRPr="00C81072">
        <w:rPr>
          <w:rFonts w:eastAsia="Times New Roman"/>
          <w:lang w:eastAsia="cs-CZ"/>
        </w:rPr>
        <w:tab/>
      </w:r>
      <w:r w:rsidRPr="00D81C63">
        <w:rPr>
          <w:rFonts w:eastAsia="Times New Roman"/>
          <w:lang w:eastAsia="cs-CZ"/>
        </w:rPr>
        <w:t>odbor</w:t>
      </w:r>
      <w:r w:rsidR="00D81C63" w:rsidRPr="00D81C63">
        <w:rPr>
          <w:rFonts w:eastAsia="Times New Roman"/>
          <w:lang w:eastAsia="cs-CZ"/>
        </w:rPr>
        <w:t xml:space="preserve"> školství mládeže a tělovýchovy</w:t>
      </w:r>
    </w:p>
    <w:p w14:paraId="57D0535D" w14:textId="77777777" w:rsidR="00CC11A9" w:rsidRPr="00D81C63" w:rsidRDefault="00CC11A9" w:rsidP="00CC11A9">
      <w:pPr>
        <w:spacing w:after="0" w:line="240" w:lineRule="auto"/>
        <w:rPr>
          <w:rFonts w:eastAsia="Times New Roman"/>
          <w:lang w:eastAsia="cs-CZ"/>
        </w:rPr>
      </w:pPr>
    </w:p>
    <w:p w14:paraId="6E1AEBFA"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(dále jen „poskytovatel“)</w:t>
      </w:r>
    </w:p>
    <w:p w14:paraId="19DBC3D1" w14:textId="77777777" w:rsidR="00CC11A9" w:rsidRPr="00C81072" w:rsidRDefault="00CC11A9" w:rsidP="00CC11A9">
      <w:pPr>
        <w:spacing w:after="0" w:line="240" w:lineRule="auto"/>
        <w:rPr>
          <w:rFonts w:eastAsia="Times New Roman"/>
          <w:lang w:eastAsia="cs-CZ"/>
        </w:rPr>
      </w:pPr>
    </w:p>
    <w:p w14:paraId="1EF3F548"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a</w:t>
      </w:r>
    </w:p>
    <w:p w14:paraId="10158228" w14:textId="77777777" w:rsidR="00CC11A9" w:rsidRPr="00C81072" w:rsidRDefault="00CC11A9" w:rsidP="00CC11A9">
      <w:pPr>
        <w:spacing w:after="0" w:line="240" w:lineRule="auto"/>
        <w:rPr>
          <w:rFonts w:eastAsia="Times New Roman"/>
          <w:lang w:eastAsia="cs-CZ"/>
        </w:rPr>
      </w:pPr>
    </w:p>
    <w:p w14:paraId="242EF872" w14:textId="77777777" w:rsidR="00CC11A9" w:rsidRPr="00C81072" w:rsidRDefault="00CA4AC7" w:rsidP="00CC11A9">
      <w:pPr>
        <w:tabs>
          <w:tab w:val="left" w:pos="2127"/>
        </w:tabs>
        <w:spacing w:after="0" w:line="240" w:lineRule="auto"/>
        <w:ind w:left="2127" w:right="-57" w:hanging="2127"/>
        <w:rPr>
          <w:rFonts w:eastAsia="Times New Roman"/>
          <w:b/>
          <w:bCs/>
          <w:highlight w:val="yellow"/>
          <w:lang w:eastAsia="cs-CZ"/>
        </w:rPr>
      </w:pPr>
      <w:r>
        <w:rPr>
          <w:rFonts w:eastAsia="Times New Roman"/>
          <w:b/>
          <w:bCs/>
          <w:color w:val="FF0000"/>
          <w:highlight w:val="yellow"/>
          <w:lang w:eastAsia="cs-CZ"/>
        </w:rPr>
        <w:t>škola/ školské zařízení</w:t>
      </w:r>
    </w:p>
    <w:p w14:paraId="38FE04EE" w14:textId="77777777" w:rsidR="00CC11A9" w:rsidRPr="00C81072" w:rsidRDefault="00CC11A9" w:rsidP="00CC11A9">
      <w:pPr>
        <w:tabs>
          <w:tab w:val="left" w:pos="2127"/>
        </w:tabs>
        <w:spacing w:after="0" w:line="240" w:lineRule="auto"/>
        <w:ind w:left="2127" w:right="-57" w:hanging="2127"/>
        <w:rPr>
          <w:rFonts w:eastAsia="Times New Roman"/>
          <w:bCs/>
          <w:lang w:eastAsia="cs-CZ"/>
        </w:rPr>
      </w:pPr>
      <w:r w:rsidRPr="00C81072">
        <w:rPr>
          <w:rFonts w:eastAsia="Times New Roman"/>
          <w:bCs/>
          <w:lang w:eastAsia="cs-CZ"/>
        </w:rPr>
        <w:t>Adresa sídla:</w:t>
      </w:r>
      <w:r w:rsidRPr="00C81072">
        <w:rPr>
          <w:rFonts w:eastAsia="Times New Roman"/>
          <w:bCs/>
          <w:lang w:eastAsia="cs-CZ"/>
        </w:rPr>
        <w:tab/>
      </w:r>
      <w:r w:rsidRPr="00C81072">
        <w:rPr>
          <w:rFonts w:eastAsia="Times New Roman"/>
          <w:bCs/>
          <w:color w:val="FF0000"/>
          <w:highlight w:val="yellow"/>
          <w:lang w:eastAsia="cs-CZ"/>
        </w:rPr>
        <w:t>sídl</w:t>
      </w:r>
      <w:r w:rsidR="00560154" w:rsidRPr="00C81072">
        <w:rPr>
          <w:rFonts w:eastAsia="Times New Roman"/>
          <w:bCs/>
          <w:color w:val="FF0000"/>
          <w:highlight w:val="yellow"/>
          <w:lang w:eastAsia="cs-CZ"/>
        </w:rPr>
        <w:t>o</w:t>
      </w:r>
    </w:p>
    <w:p w14:paraId="040FFE4C" w14:textId="77777777" w:rsidR="00CC11A9" w:rsidRPr="00C81072" w:rsidRDefault="00CC11A9" w:rsidP="00CC11A9">
      <w:pPr>
        <w:tabs>
          <w:tab w:val="left" w:pos="2127"/>
        </w:tabs>
        <w:spacing w:after="0" w:line="240" w:lineRule="auto"/>
        <w:ind w:left="2127" w:right="-57" w:hanging="2127"/>
        <w:rPr>
          <w:rFonts w:eastAsia="Times New Roman"/>
          <w:bCs/>
          <w:lang w:eastAsia="cs-CZ"/>
        </w:rPr>
      </w:pPr>
      <w:r w:rsidRPr="00C81072">
        <w:rPr>
          <w:rFonts w:eastAsia="Times New Roman"/>
          <w:bCs/>
          <w:lang w:eastAsia="cs-CZ"/>
        </w:rPr>
        <w:t>Identifikační číslo:</w:t>
      </w:r>
      <w:r w:rsidRPr="00C81072">
        <w:rPr>
          <w:rFonts w:eastAsia="Times New Roman"/>
          <w:bCs/>
          <w:lang w:eastAsia="cs-CZ"/>
        </w:rPr>
        <w:tab/>
      </w:r>
      <w:r w:rsidRPr="00C81072">
        <w:rPr>
          <w:rFonts w:eastAsia="Times New Roman"/>
          <w:bCs/>
          <w:color w:val="FF0000"/>
          <w:highlight w:val="yellow"/>
          <w:lang w:eastAsia="cs-CZ"/>
        </w:rPr>
        <w:t>IČO</w:t>
      </w:r>
    </w:p>
    <w:p w14:paraId="749B694C" w14:textId="77777777" w:rsidR="00CC11A9" w:rsidRPr="00C81072" w:rsidRDefault="00CC11A9" w:rsidP="00CC11A9">
      <w:pPr>
        <w:tabs>
          <w:tab w:val="left" w:pos="2127"/>
        </w:tabs>
        <w:spacing w:after="0" w:line="240" w:lineRule="auto"/>
        <w:ind w:left="2127" w:right="-57" w:hanging="2127"/>
        <w:rPr>
          <w:rFonts w:eastAsia="Times New Roman"/>
          <w:bCs/>
          <w:lang w:eastAsia="cs-CZ"/>
        </w:rPr>
      </w:pPr>
      <w:r w:rsidRPr="00C81072">
        <w:rPr>
          <w:rFonts w:eastAsia="Times New Roman"/>
          <w:bCs/>
          <w:lang w:eastAsia="cs-CZ"/>
        </w:rPr>
        <w:t>DIČ:</w:t>
      </w:r>
      <w:r w:rsidRPr="00C81072">
        <w:rPr>
          <w:rFonts w:eastAsia="Times New Roman"/>
          <w:bCs/>
          <w:lang w:eastAsia="cs-CZ"/>
        </w:rPr>
        <w:tab/>
      </w:r>
      <w:r w:rsidRPr="00C81072">
        <w:rPr>
          <w:rFonts w:eastAsia="Times New Roman"/>
          <w:bCs/>
          <w:color w:val="FF0000"/>
          <w:highlight w:val="yellow"/>
          <w:lang w:eastAsia="cs-CZ"/>
        </w:rPr>
        <w:t>DI</w:t>
      </w:r>
      <w:r w:rsidR="00560154" w:rsidRPr="00C81072">
        <w:rPr>
          <w:rFonts w:eastAsia="Times New Roman"/>
          <w:bCs/>
          <w:color w:val="FF0000"/>
          <w:highlight w:val="yellow"/>
          <w:lang w:eastAsia="cs-CZ"/>
        </w:rPr>
        <w:t>Č (jen u plátce DPH)</w:t>
      </w:r>
    </w:p>
    <w:p w14:paraId="09237196" w14:textId="4E7235ED" w:rsidR="00CC11A9" w:rsidRPr="00C81072" w:rsidRDefault="00CC11A9" w:rsidP="00CC11A9">
      <w:pPr>
        <w:tabs>
          <w:tab w:val="left" w:pos="2127"/>
        </w:tabs>
        <w:spacing w:after="0" w:line="240" w:lineRule="auto"/>
        <w:ind w:right="-57"/>
        <w:rPr>
          <w:rFonts w:eastAsia="Arial Unicode MS"/>
          <w:lang w:eastAsia="cs-CZ"/>
        </w:rPr>
      </w:pPr>
      <w:r w:rsidRPr="00C81072">
        <w:rPr>
          <w:rFonts w:eastAsia="Times New Roman"/>
          <w:lang w:eastAsia="cs-CZ"/>
        </w:rPr>
        <w:t>Zastoupený:</w:t>
      </w:r>
      <w:r w:rsidRPr="00C81072">
        <w:rPr>
          <w:rFonts w:eastAsia="Times New Roman"/>
          <w:lang w:eastAsia="cs-CZ"/>
        </w:rPr>
        <w:tab/>
      </w:r>
      <w:r w:rsidRPr="00C81072">
        <w:rPr>
          <w:rFonts w:eastAsia="Times New Roman"/>
          <w:color w:val="FF0000"/>
          <w:highlight w:val="yellow"/>
          <w:lang w:eastAsia="cs-CZ"/>
        </w:rPr>
        <w:t>statutární</w:t>
      </w:r>
      <w:r w:rsidR="00560154" w:rsidRPr="00C81072">
        <w:rPr>
          <w:rFonts w:eastAsia="Times New Roman"/>
          <w:color w:val="FF0000"/>
          <w:highlight w:val="yellow"/>
          <w:lang w:eastAsia="cs-CZ"/>
        </w:rPr>
        <w:t>_</w:t>
      </w:r>
      <w:r w:rsidRPr="00C81072">
        <w:rPr>
          <w:rFonts w:eastAsia="Times New Roman"/>
          <w:color w:val="FF0000"/>
          <w:highlight w:val="yellow"/>
          <w:lang w:eastAsia="cs-CZ"/>
        </w:rPr>
        <w:t>zástupce</w:t>
      </w:r>
    </w:p>
    <w:p w14:paraId="2FC94D67" w14:textId="77777777" w:rsidR="00F40594" w:rsidRPr="00C81072" w:rsidRDefault="00CC11A9" w:rsidP="00CC11A9">
      <w:pPr>
        <w:tabs>
          <w:tab w:val="left" w:pos="2127"/>
        </w:tabs>
        <w:spacing w:after="0" w:line="240" w:lineRule="auto"/>
        <w:ind w:right="-57"/>
        <w:rPr>
          <w:rFonts w:eastAsia="Times New Roman"/>
          <w:lang w:eastAsia="cs-CZ"/>
        </w:rPr>
      </w:pPr>
      <w:r w:rsidRPr="00C81072">
        <w:rPr>
          <w:rFonts w:eastAsia="Times New Roman"/>
          <w:lang w:eastAsia="cs-CZ"/>
        </w:rPr>
        <w:t>Bankovní spojení:</w:t>
      </w:r>
    </w:p>
    <w:p w14:paraId="58AB2DF3" w14:textId="77777777" w:rsidR="00CC11A9" w:rsidRPr="00C81072" w:rsidRDefault="00CC11A9" w:rsidP="005178F2">
      <w:pPr>
        <w:spacing w:after="0" w:line="240" w:lineRule="auto"/>
        <w:ind w:firstLine="708"/>
        <w:rPr>
          <w:rFonts w:eastAsia="Times New Roman"/>
          <w:highlight w:val="yellow"/>
          <w:lang w:eastAsia="cs-CZ"/>
        </w:rPr>
      </w:pPr>
      <w:r w:rsidRPr="00C81072">
        <w:rPr>
          <w:rFonts w:eastAsia="Times New Roman"/>
          <w:color w:val="FF0000"/>
          <w:highlight w:val="yellow"/>
          <w:lang w:eastAsia="cs-CZ"/>
        </w:rPr>
        <w:t>banka</w:t>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005178F2" w:rsidRPr="00C81072">
        <w:rPr>
          <w:rFonts w:eastAsia="Times New Roman"/>
          <w:lang w:eastAsia="cs-CZ"/>
        </w:rPr>
        <w:tab/>
      </w:r>
      <w:r w:rsidR="005178F2" w:rsidRPr="00C81072">
        <w:rPr>
          <w:rFonts w:eastAsia="Times New Roman"/>
          <w:lang w:eastAsia="cs-CZ"/>
        </w:rPr>
        <w:tab/>
      </w:r>
      <w:r w:rsidRPr="00C81072">
        <w:rPr>
          <w:rFonts w:eastAsia="Times New Roman"/>
          <w:color w:val="FF0000"/>
          <w:highlight w:val="yellow"/>
          <w:lang w:eastAsia="cs-CZ"/>
        </w:rPr>
        <w:t>číslo účtu:</w:t>
      </w:r>
      <w:r w:rsidRPr="00C81072">
        <w:rPr>
          <w:rFonts w:eastAsia="Times New Roman"/>
          <w:color w:val="FF0000"/>
          <w:highlight w:val="yellow"/>
          <w:lang w:eastAsia="cs-CZ"/>
        </w:rPr>
        <w:tab/>
        <w:t>číslo</w:t>
      </w:r>
      <w:r w:rsidR="00560154" w:rsidRPr="00C81072">
        <w:rPr>
          <w:rFonts w:eastAsia="Times New Roman"/>
          <w:color w:val="FF0000"/>
          <w:highlight w:val="yellow"/>
          <w:lang w:eastAsia="cs-CZ"/>
        </w:rPr>
        <w:t>_</w:t>
      </w:r>
      <w:r w:rsidRPr="00C81072">
        <w:rPr>
          <w:rFonts w:eastAsia="Times New Roman"/>
          <w:color w:val="FF0000"/>
          <w:highlight w:val="yellow"/>
          <w:lang w:eastAsia="cs-CZ"/>
        </w:rPr>
        <w:t>účtu/kód</w:t>
      </w:r>
      <w:r w:rsidR="00560154" w:rsidRPr="00C81072">
        <w:rPr>
          <w:rFonts w:eastAsia="Times New Roman"/>
          <w:color w:val="FF0000"/>
          <w:highlight w:val="yellow"/>
          <w:lang w:eastAsia="cs-CZ"/>
        </w:rPr>
        <w:t>_</w:t>
      </w:r>
      <w:r w:rsidRPr="00C81072">
        <w:rPr>
          <w:rFonts w:eastAsia="Times New Roman"/>
          <w:color w:val="FF0000"/>
          <w:highlight w:val="yellow"/>
          <w:lang w:eastAsia="cs-CZ"/>
        </w:rPr>
        <w:t>banky</w:t>
      </w:r>
    </w:p>
    <w:p w14:paraId="3A0EB2B2"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E-mail:</w:t>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color w:val="FF0000"/>
          <w:highlight w:val="yellow"/>
          <w:lang w:eastAsia="cs-CZ"/>
        </w:rPr>
        <w:t>e</w:t>
      </w:r>
      <w:r w:rsidR="004C3CDF" w:rsidRPr="00C81072">
        <w:rPr>
          <w:rFonts w:eastAsia="Times New Roman"/>
          <w:color w:val="FF0000"/>
          <w:highlight w:val="yellow"/>
          <w:lang w:eastAsia="cs-CZ"/>
        </w:rPr>
        <w:t>-</w:t>
      </w:r>
      <w:r w:rsidRPr="00C81072">
        <w:rPr>
          <w:rFonts w:eastAsia="Times New Roman"/>
          <w:color w:val="FF0000"/>
          <w:highlight w:val="yellow"/>
          <w:lang w:eastAsia="cs-CZ"/>
        </w:rPr>
        <w:t>mail</w:t>
      </w:r>
    </w:p>
    <w:p w14:paraId="60EA3453" w14:textId="77777777" w:rsidR="00560154" w:rsidRPr="00C81072" w:rsidRDefault="00560154" w:rsidP="00CC11A9">
      <w:pPr>
        <w:spacing w:after="0" w:line="240" w:lineRule="auto"/>
        <w:rPr>
          <w:rFonts w:eastAsia="Times New Roman"/>
          <w:lang w:eastAsia="cs-CZ"/>
        </w:rPr>
      </w:pPr>
      <w:r w:rsidRPr="00C81072">
        <w:rPr>
          <w:rFonts w:eastAsia="Times New Roman"/>
          <w:lang w:eastAsia="cs-CZ"/>
        </w:rPr>
        <w:t>Datová schránka:</w:t>
      </w:r>
      <w:r w:rsidRPr="00C81072">
        <w:rPr>
          <w:rFonts w:eastAsia="Times New Roman"/>
          <w:lang w:eastAsia="cs-CZ"/>
        </w:rPr>
        <w:tab/>
      </w:r>
      <w:r w:rsidRPr="00C81072">
        <w:rPr>
          <w:rFonts w:eastAsia="Times New Roman"/>
          <w:color w:val="FF0000"/>
          <w:highlight w:val="yellow"/>
          <w:lang w:eastAsia="cs-CZ"/>
        </w:rPr>
        <w:t>ISDS</w:t>
      </w:r>
    </w:p>
    <w:p w14:paraId="13E62FF1" w14:textId="77777777" w:rsidR="00CC11A9" w:rsidRPr="00C81072" w:rsidRDefault="00CC11A9" w:rsidP="00CC11A9">
      <w:pPr>
        <w:spacing w:after="0" w:line="240" w:lineRule="auto"/>
        <w:rPr>
          <w:rFonts w:eastAsia="Times New Roman"/>
          <w:lang w:eastAsia="cs-CZ"/>
        </w:rPr>
      </w:pPr>
    </w:p>
    <w:p w14:paraId="00C9F796"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(dále jen „příjemce“)</w:t>
      </w:r>
    </w:p>
    <w:p w14:paraId="5F2BF076" w14:textId="77777777" w:rsidR="00CC11A9" w:rsidRPr="00C81072" w:rsidRDefault="00CC11A9" w:rsidP="00CC11A9">
      <w:pPr>
        <w:spacing w:after="0" w:line="240" w:lineRule="auto"/>
        <w:rPr>
          <w:rFonts w:eastAsia="Times New Roman"/>
          <w:lang w:eastAsia="cs-CZ"/>
        </w:rPr>
      </w:pPr>
    </w:p>
    <w:p w14:paraId="33B4B6D6" w14:textId="77777777" w:rsidR="00CC11A9" w:rsidRPr="0049669A" w:rsidRDefault="009929D2" w:rsidP="00CC11A9">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CC11A9" w:rsidRPr="0049669A">
        <w:rPr>
          <w:rFonts w:eastAsia="Times New Roman"/>
          <w:lang w:eastAsia="cs-CZ"/>
        </w:rPr>
        <w:t xml:space="preserve"> Příjemce je zřízen zřizovatelem</w:t>
      </w:r>
    </w:p>
    <w:p w14:paraId="36D6F820"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a</w:t>
      </w:r>
    </w:p>
    <w:p w14:paraId="6FF9A8EE" w14:textId="77777777" w:rsidR="00CC11A9" w:rsidRPr="00C81072" w:rsidRDefault="00CC11A9" w:rsidP="00CC11A9">
      <w:pPr>
        <w:spacing w:after="0" w:line="240" w:lineRule="auto"/>
        <w:rPr>
          <w:rFonts w:eastAsia="Times New Roman"/>
          <w:lang w:eastAsia="cs-CZ"/>
        </w:rPr>
      </w:pPr>
    </w:p>
    <w:p w14:paraId="57D2B356" w14:textId="77777777" w:rsidR="00CC11A9" w:rsidRPr="00C81072" w:rsidRDefault="00CC11A9" w:rsidP="00CC11A9">
      <w:pPr>
        <w:spacing w:after="0" w:line="240" w:lineRule="auto"/>
        <w:rPr>
          <w:rFonts w:eastAsia="Times New Roman"/>
          <w:b/>
          <w:lang w:eastAsia="cs-CZ"/>
        </w:rPr>
      </w:pPr>
      <w:r w:rsidRPr="00C81072">
        <w:rPr>
          <w:rFonts w:eastAsia="Times New Roman"/>
          <w:b/>
          <w:color w:val="FF0000"/>
          <w:highlight w:val="yellow"/>
          <w:lang w:eastAsia="cs-CZ"/>
        </w:rPr>
        <w:t>zřizovatel</w:t>
      </w:r>
    </w:p>
    <w:p w14:paraId="4936D444" w14:textId="77777777" w:rsidR="00CC11A9" w:rsidRPr="00C81072" w:rsidRDefault="00CC11A9" w:rsidP="00CC11A9">
      <w:pPr>
        <w:tabs>
          <w:tab w:val="left" w:pos="2127"/>
        </w:tabs>
        <w:spacing w:after="0" w:line="240" w:lineRule="auto"/>
        <w:ind w:left="2127" w:right="-57" w:hanging="2127"/>
        <w:rPr>
          <w:rFonts w:eastAsia="Times New Roman"/>
          <w:bCs/>
          <w:lang w:eastAsia="cs-CZ"/>
        </w:rPr>
      </w:pPr>
      <w:r w:rsidRPr="00C81072">
        <w:rPr>
          <w:rFonts w:eastAsia="Times New Roman"/>
          <w:bCs/>
          <w:lang w:eastAsia="cs-CZ"/>
        </w:rPr>
        <w:t>Adresa sídla:</w:t>
      </w:r>
      <w:r w:rsidRPr="00C81072">
        <w:rPr>
          <w:rFonts w:eastAsia="Times New Roman"/>
          <w:bCs/>
          <w:lang w:eastAsia="cs-CZ"/>
        </w:rPr>
        <w:tab/>
      </w:r>
      <w:r w:rsidRPr="00C81072">
        <w:rPr>
          <w:rFonts w:eastAsia="Times New Roman"/>
          <w:bCs/>
          <w:color w:val="FF0000"/>
          <w:highlight w:val="yellow"/>
          <w:lang w:eastAsia="cs-CZ"/>
        </w:rPr>
        <w:t>sídlo</w:t>
      </w:r>
    </w:p>
    <w:p w14:paraId="577A0F5E" w14:textId="77777777" w:rsidR="00CC11A9" w:rsidRPr="00C81072" w:rsidRDefault="00CC11A9" w:rsidP="00CC11A9">
      <w:pPr>
        <w:tabs>
          <w:tab w:val="left" w:pos="2127"/>
        </w:tabs>
        <w:spacing w:after="0" w:line="240" w:lineRule="auto"/>
        <w:ind w:left="2127" w:right="-57" w:hanging="2127"/>
        <w:rPr>
          <w:rFonts w:eastAsia="Times New Roman"/>
          <w:bCs/>
          <w:lang w:eastAsia="cs-CZ"/>
        </w:rPr>
      </w:pPr>
      <w:r w:rsidRPr="00C81072">
        <w:rPr>
          <w:rFonts w:eastAsia="Times New Roman"/>
          <w:bCs/>
          <w:lang w:eastAsia="cs-CZ"/>
        </w:rPr>
        <w:t>Identifikační číslo:</w:t>
      </w:r>
      <w:r w:rsidRPr="00C81072">
        <w:rPr>
          <w:rFonts w:eastAsia="Times New Roman"/>
          <w:bCs/>
          <w:lang w:eastAsia="cs-CZ"/>
        </w:rPr>
        <w:tab/>
      </w:r>
      <w:r w:rsidRPr="00C81072">
        <w:rPr>
          <w:rFonts w:eastAsia="Times New Roman"/>
          <w:bCs/>
          <w:color w:val="FF0000"/>
          <w:highlight w:val="yellow"/>
          <w:lang w:eastAsia="cs-CZ"/>
        </w:rPr>
        <w:t>IČO</w:t>
      </w:r>
    </w:p>
    <w:p w14:paraId="00AC5AC0" w14:textId="77777777" w:rsidR="00CC11A9" w:rsidRPr="00C81072" w:rsidRDefault="00CC11A9" w:rsidP="00CC11A9">
      <w:pPr>
        <w:tabs>
          <w:tab w:val="left" w:pos="2127"/>
        </w:tabs>
        <w:spacing w:after="0" w:line="240" w:lineRule="auto"/>
        <w:ind w:left="2127" w:right="-57" w:hanging="2127"/>
        <w:rPr>
          <w:rFonts w:eastAsia="Times New Roman"/>
          <w:bCs/>
          <w:lang w:eastAsia="cs-CZ"/>
        </w:rPr>
      </w:pPr>
      <w:r w:rsidRPr="00C81072">
        <w:rPr>
          <w:rFonts w:eastAsia="Times New Roman"/>
          <w:bCs/>
          <w:lang w:eastAsia="cs-CZ"/>
        </w:rPr>
        <w:t>DIČ:</w:t>
      </w:r>
      <w:r w:rsidRPr="00C81072">
        <w:rPr>
          <w:rFonts w:eastAsia="Times New Roman"/>
          <w:bCs/>
          <w:lang w:eastAsia="cs-CZ"/>
        </w:rPr>
        <w:tab/>
      </w:r>
      <w:r w:rsidRPr="00C81072">
        <w:rPr>
          <w:rFonts w:eastAsia="Times New Roman"/>
          <w:bCs/>
          <w:color w:val="FF0000"/>
          <w:highlight w:val="yellow"/>
          <w:lang w:eastAsia="cs-CZ"/>
        </w:rPr>
        <w:t>DIČ</w:t>
      </w:r>
    </w:p>
    <w:p w14:paraId="6F2223CE" w14:textId="77777777" w:rsidR="00CC11A9" w:rsidRPr="00C81072" w:rsidRDefault="00CC11A9" w:rsidP="00CC11A9">
      <w:pPr>
        <w:tabs>
          <w:tab w:val="left" w:pos="2127"/>
        </w:tabs>
        <w:spacing w:after="0" w:line="240" w:lineRule="auto"/>
        <w:ind w:right="-57"/>
        <w:rPr>
          <w:rFonts w:eastAsia="Arial Unicode MS"/>
          <w:lang w:eastAsia="cs-CZ"/>
        </w:rPr>
      </w:pPr>
      <w:r w:rsidRPr="00C81072">
        <w:rPr>
          <w:rFonts w:eastAsia="Times New Roman"/>
          <w:lang w:eastAsia="cs-CZ"/>
        </w:rPr>
        <w:t>Zastoupený:</w:t>
      </w:r>
      <w:r w:rsidRPr="00C81072">
        <w:rPr>
          <w:rFonts w:eastAsia="Times New Roman"/>
          <w:lang w:eastAsia="cs-CZ"/>
        </w:rPr>
        <w:tab/>
      </w:r>
      <w:r w:rsidRPr="00C81072">
        <w:rPr>
          <w:rFonts w:eastAsia="Times New Roman"/>
          <w:color w:val="FF0000"/>
          <w:highlight w:val="yellow"/>
          <w:lang w:eastAsia="cs-CZ"/>
        </w:rPr>
        <w:t>oprávněná</w:t>
      </w:r>
      <w:r w:rsidR="00393659" w:rsidRPr="00C81072">
        <w:rPr>
          <w:rFonts w:eastAsia="Times New Roman"/>
          <w:color w:val="FF0000"/>
          <w:highlight w:val="yellow"/>
          <w:lang w:eastAsia="cs-CZ"/>
        </w:rPr>
        <w:t>_</w:t>
      </w:r>
      <w:r w:rsidRPr="00C81072">
        <w:rPr>
          <w:rFonts w:eastAsia="Times New Roman"/>
          <w:color w:val="FF0000"/>
          <w:highlight w:val="yellow"/>
          <w:lang w:eastAsia="cs-CZ"/>
        </w:rPr>
        <w:t>osoba</w:t>
      </w:r>
    </w:p>
    <w:p w14:paraId="0BC48E8D" w14:textId="77777777" w:rsidR="00F40594" w:rsidRPr="00C81072" w:rsidRDefault="00F40594" w:rsidP="00CC11A9">
      <w:pPr>
        <w:tabs>
          <w:tab w:val="left" w:pos="2127"/>
        </w:tabs>
        <w:spacing w:after="0" w:line="240" w:lineRule="auto"/>
        <w:ind w:right="-57"/>
        <w:rPr>
          <w:rFonts w:eastAsia="Times New Roman"/>
          <w:lang w:eastAsia="cs-CZ"/>
        </w:rPr>
      </w:pPr>
      <w:r w:rsidRPr="00C81072">
        <w:rPr>
          <w:rFonts w:eastAsia="Times New Roman"/>
          <w:lang w:eastAsia="cs-CZ"/>
        </w:rPr>
        <w:t>Bankovní spojení:</w:t>
      </w:r>
    </w:p>
    <w:p w14:paraId="0E9D67DB" w14:textId="77777777" w:rsidR="005178F2" w:rsidRPr="00C81072" w:rsidRDefault="005178F2" w:rsidP="005178F2">
      <w:pPr>
        <w:spacing w:after="0" w:line="240" w:lineRule="auto"/>
        <w:ind w:firstLine="708"/>
        <w:rPr>
          <w:rFonts w:eastAsia="Times New Roman"/>
          <w:highlight w:val="yellow"/>
          <w:lang w:eastAsia="cs-CZ"/>
        </w:rPr>
      </w:pPr>
      <w:r w:rsidRPr="00C81072">
        <w:rPr>
          <w:rFonts w:eastAsia="Times New Roman"/>
          <w:color w:val="FF0000"/>
          <w:highlight w:val="yellow"/>
          <w:lang w:eastAsia="cs-CZ"/>
        </w:rPr>
        <w:t>banka</w:t>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color w:val="FF0000"/>
          <w:highlight w:val="yellow"/>
          <w:lang w:eastAsia="cs-CZ"/>
        </w:rPr>
        <w:t>číslo účtu:</w:t>
      </w:r>
      <w:r w:rsidRPr="00C81072">
        <w:rPr>
          <w:rFonts w:eastAsia="Times New Roman"/>
          <w:color w:val="FF0000"/>
          <w:highlight w:val="yellow"/>
          <w:lang w:eastAsia="cs-CZ"/>
        </w:rPr>
        <w:tab/>
        <w:t>číslo_účtu/kód_banky</w:t>
      </w:r>
    </w:p>
    <w:p w14:paraId="47A5EB9D"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E-mail:</w:t>
      </w:r>
      <w:r w:rsidRPr="00C81072">
        <w:rPr>
          <w:rFonts w:eastAsia="Times New Roman"/>
          <w:lang w:eastAsia="cs-CZ"/>
        </w:rPr>
        <w:tab/>
      </w:r>
      <w:r w:rsidRPr="00C81072">
        <w:rPr>
          <w:rFonts w:eastAsia="Times New Roman"/>
          <w:lang w:eastAsia="cs-CZ"/>
        </w:rPr>
        <w:tab/>
      </w:r>
      <w:r w:rsidRPr="00C81072">
        <w:rPr>
          <w:rFonts w:eastAsia="Times New Roman"/>
          <w:lang w:eastAsia="cs-CZ"/>
        </w:rPr>
        <w:tab/>
      </w:r>
      <w:r w:rsidRPr="00C81072">
        <w:rPr>
          <w:rFonts w:eastAsia="Times New Roman"/>
          <w:color w:val="FF0000"/>
          <w:highlight w:val="yellow"/>
          <w:lang w:eastAsia="cs-CZ"/>
        </w:rPr>
        <w:t>e</w:t>
      </w:r>
      <w:r w:rsidR="00BA5EA2" w:rsidRPr="00C81072">
        <w:rPr>
          <w:rFonts w:eastAsia="Times New Roman"/>
          <w:color w:val="FF0000"/>
          <w:highlight w:val="yellow"/>
          <w:lang w:eastAsia="cs-CZ"/>
        </w:rPr>
        <w:t>-</w:t>
      </w:r>
      <w:r w:rsidRPr="00C81072">
        <w:rPr>
          <w:rFonts w:eastAsia="Times New Roman"/>
          <w:color w:val="FF0000"/>
          <w:highlight w:val="yellow"/>
          <w:lang w:eastAsia="cs-CZ"/>
        </w:rPr>
        <w:t>mail</w:t>
      </w:r>
    </w:p>
    <w:p w14:paraId="434CC292" w14:textId="77777777" w:rsidR="00393659" w:rsidRPr="00C81072" w:rsidRDefault="00393659" w:rsidP="00393659">
      <w:pPr>
        <w:spacing w:after="0" w:line="240" w:lineRule="auto"/>
        <w:rPr>
          <w:rFonts w:eastAsia="Times New Roman"/>
          <w:lang w:eastAsia="cs-CZ"/>
        </w:rPr>
      </w:pPr>
      <w:r w:rsidRPr="00C81072">
        <w:rPr>
          <w:rFonts w:eastAsia="Times New Roman"/>
          <w:lang w:eastAsia="cs-CZ"/>
        </w:rPr>
        <w:t>Datová schránka:</w:t>
      </w:r>
      <w:r w:rsidRPr="00C81072">
        <w:rPr>
          <w:rFonts w:eastAsia="Times New Roman"/>
          <w:lang w:eastAsia="cs-CZ"/>
        </w:rPr>
        <w:tab/>
      </w:r>
      <w:r w:rsidRPr="00C81072">
        <w:rPr>
          <w:rFonts w:eastAsia="Times New Roman"/>
          <w:color w:val="FF0000"/>
          <w:highlight w:val="yellow"/>
          <w:lang w:eastAsia="cs-CZ"/>
        </w:rPr>
        <w:t>ISDS</w:t>
      </w:r>
    </w:p>
    <w:p w14:paraId="72D14163" w14:textId="77777777" w:rsidR="00CC11A9" w:rsidRPr="00C81072" w:rsidRDefault="00CC11A9" w:rsidP="00CC11A9">
      <w:pPr>
        <w:spacing w:after="0" w:line="240" w:lineRule="auto"/>
        <w:rPr>
          <w:rFonts w:eastAsia="Times New Roman"/>
          <w:lang w:eastAsia="cs-CZ"/>
        </w:rPr>
      </w:pPr>
    </w:p>
    <w:p w14:paraId="60C677D0"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(dále jen „zřizovatel“)</w:t>
      </w:r>
    </w:p>
    <w:p w14:paraId="38EF425A" w14:textId="77777777" w:rsidR="00CC11A9" w:rsidRPr="0049669A" w:rsidRDefault="00CC11A9" w:rsidP="00CC11A9">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Konec varianty – Příjemce je zřízen zřizovatelem</w:t>
      </w:r>
    </w:p>
    <w:p w14:paraId="4DD13DBA" w14:textId="77777777" w:rsidR="00CC11A9" w:rsidRPr="00C81072" w:rsidRDefault="00CC11A9" w:rsidP="00CC11A9">
      <w:pPr>
        <w:spacing w:after="0" w:line="240" w:lineRule="auto"/>
        <w:rPr>
          <w:rFonts w:eastAsia="Times New Roman"/>
          <w:lang w:eastAsia="cs-CZ"/>
        </w:rPr>
      </w:pPr>
      <w:r w:rsidRPr="00C81072">
        <w:rPr>
          <w:rFonts w:eastAsia="Times New Roman"/>
          <w:lang w:eastAsia="cs-CZ"/>
        </w:rPr>
        <w:t>(společně jako „smluvní strany“)</w:t>
      </w:r>
    </w:p>
    <w:p w14:paraId="41CEF8A6" w14:textId="77777777" w:rsidR="005838AA" w:rsidRDefault="005838AA">
      <w:pPr>
        <w:spacing w:after="0" w:line="240" w:lineRule="auto"/>
        <w:jc w:val="left"/>
        <w:rPr>
          <w:rFonts w:eastAsia="Times New Roman"/>
          <w:b/>
          <w:bCs/>
          <w:lang w:eastAsia="cs-CZ"/>
        </w:rPr>
      </w:pPr>
      <w:r>
        <w:rPr>
          <w:rFonts w:eastAsia="Times New Roman"/>
          <w:b/>
          <w:bCs/>
          <w:lang w:eastAsia="cs-CZ"/>
        </w:rPr>
        <w:br w:type="page"/>
      </w:r>
    </w:p>
    <w:p w14:paraId="1BCF1AE3" w14:textId="50A76B5F" w:rsidR="00CC11A9" w:rsidRPr="00C81072" w:rsidRDefault="00CC11A9" w:rsidP="00CC11A9">
      <w:pPr>
        <w:spacing w:after="0" w:line="240" w:lineRule="auto"/>
        <w:jc w:val="center"/>
        <w:rPr>
          <w:rFonts w:eastAsia="Times New Roman"/>
          <w:b/>
          <w:bCs/>
          <w:lang w:eastAsia="cs-CZ"/>
        </w:rPr>
      </w:pPr>
      <w:r w:rsidRPr="00C81072">
        <w:rPr>
          <w:rFonts w:eastAsia="Times New Roman"/>
          <w:b/>
          <w:bCs/>
          <w:lang w:eastAsia="cs-CZ"/>
        </w:rPr>
        <w:lastRenderedPageBreak/>
        <w:t>Článek I.</w:t>
      </w:r>
    </w:p>
    <w:p w14:paraId="73473387" w14:textId="77777777" w:rsidR="00CC11A9" w:rsidRPr="00C81072" w:rsidRDefault="00CC11A9" w:rsidP="00CC11A9">
      <w:pPr>
        <w:spacing w:after="0" w:line="240" w:lineRule="auto"/>
        <w:jc w:val="center"/>
        <w:rPr>
          <w:rFonts w:eastAsia="Times New Roman"/>
          <w:b/>
          <w:bCs/>
          <w:lang w:eastAsia="cs-CZ"/>
        </w:rPr>
      </w:pPr>
      <w:r w:rsidRPr="00C81072">
        <w:rPr>
          <w:rFonts w:eastAsia="Times New Roman"/>
          <w:b/>
          <w:bCs/>
          <w:lang w:eastAsia="cs-CZ"/>
        </w:rPr>
        <w:t>Obecné ustanovení</w:t>
      </w:r>
    </w:p>
    <w:p w14:paraId="0D90C3AC" w14:textId="2487B74A" w:rsidR="00CC11A9" w:rsidRPr="00601325" w:rsidRDefault="00CC11A9" w:rsidP="00CC11A9">
      <w:pPr>
        <w:numPr>
          <w:ilvl w:val="0"/>
          <w:numId w:val="1"/>
        </w:numPr>
        <w:tabs>
          <w:tab w:val="clear" w:pos="720"/>
        </w:tabs>
        <w:spacing w:after="0" w:line="240" w:lineRule="auto"/>
        <w:ind w:left="426" w:hanging="426"/>
        <w:rPr>
          <w:rFonts w:eastAsia="Arial Unicode MS"/>
          <w:lang w:eastAsia="cs-CZ"/>
        </w:rPr>
      </w:pPr>
      <w:r w:rsidRPr="00C81072">
        <w:rPr>
          <w:rFonts w:eastAsia="Arial Unicode MS"/>
          <w:lang w:eastAsia="cs-CZ"/>
        </w:rPr>
        <w:t>V souladu se zákony č. 129/2000 Sb., o krajích (krajské zřízení)</w:t>
      </w:r>
      <w:r w:rsidR="00D403A5" w:rsidRPr="00C81072">
        <w:rPr>
          <w:rFonts w:eastAsia="Arial Unicode MS"/>
          <w:lang w:eastAsia="cs-CZ"/>
        </w:rPr>
        <w:t xml:space="preserve"> ve znění</w:t>
      </w:r>
      <w:r w:rsidRPr="00C81072">
        <w:rPr>
          <w:rFonts w:eastAsia="Arial Unicode MS"/>
          <w:lang w:eastAsia="cs-CZ"/>
        </w:rPr>
        <w:t xml:space="preserve"> pozdějších předpisů a č. 250/2000 Sb., o rozpočtových pravidlech územních rozpočtů ve znění pozdějších předpisů (dále také „RPÚR“) a v souladu s Programem </w:t>
      </w:r>
      <w:r w:rsidR="00CA4AC7" w:rsidRPr="00601325">
        <w:rPr>
          <w:rFonts w:eastAsia="Arial Unicode MS"/>
          <w:lang w:eastAsia="cs-CZ"/>
        </w:rPr>
        <w:t>v rámci projektu „Obědy do škol v Karlovarském kraji 2023 a 2024“</w:t>
      </w:r>
      <w:r w:rsidRPr="00601325">
        <w:rPr>
          <w:rFonts w:eastAsia="Arial Unicode MS"/>
          <w:lang w:eastAsia="cs-CZ"/>
        </w:rPr>
        <w:t xml:space="preserve"> (dále jen „dotační program“) poskytovatel poskytuje příjemci dotaci na</w:t>
      </w:r>
      <w:r w:rsidR="00393659" w:rsidRPr="00601325">
        <w:rPr>
          <w:rFonts w:eastAsia="Arial Unicode MS"/>
          <w:lang w:eastAsia="cs-CZ"/>
        </w:rPr>
        <w:t> </w:t>
      </w:r>
      <w:r w:rsidRPr="00601325">
        <w:rPr>
          <w:rFonts w:eastAsia="Arial Unicode MS"/>
          <w:lang w:eastAsia="cs-CZ"/>
        </w:rPr>
        <w:t xml:space="preserve">účel uvedený </w:t>
      </w:r>
      <w:r w:rsidR="00845383" w:rsidRPr="00601325">
        <w:rPr>
          <w:rFonts w:eastAsia="Arial Unicode MS"/>
          <w:lang w:eastAsia="cs-CZ"/>
        </w:rPr>
        <w:t>dále</w:t>
      </w:r>
      <w:r w:rsidRPr="00601325">
        <w:rPr>
          <w:rFonts w:eastAsia="Arial Unicode MS"/>
          <w:lang w:eastAsia="cs-CZ"/>
        </w:rPr>
        <w:t xml:space="preserve"> a</w:t>
      </w:r>
      <w:r w:rsidR="00CA4AC7" w:rsidRPr="00601325">
        <w:rPr>
          <w:rFonts w:eastAsia="Arial Unicode MS"/>
          <w:lang w:eastAsia="cs-CZ"/>
        </w:rPr>
        <w:t> </w:t>
      </w:r>
      <w:r w:rsidRPr="00601325">
        <w:rPr>
          <w:rFonts w:eastAsia="Arial Unicode MS"/>
          <w:lang w:eastAsia="cs-CZ"/>
        </w:rPr>
        <w:t>příjemce tuto dotaci přijímá.</w:t>
      </w:r>
    </w:p>
    <w:p w14:paraId="05AF5A41" w14:textId="77777777" w:rsidR="00CA4AC7" w:rsidRDefault="00CA4AC7" w:rsidP="00CA4AC7">
      <w:pPr>
        <w:spacing w:after="0" w:line="240" w:lineRule="auto"/>
        <w:ind w:left="426"/>
        <w:rPr>
          <w:rFonts w:eastAsia="Arial Unicode MS"/>
          <w:lang w:eastAsia="cs-CZ"/>
        </w:rPr>
      </w:pPr>
    </w:p>
    <w:p w14:paraId="33262F01" w14:textId="07D8F6A6" w:rsidR="005D6FC7" w:rsidRPr="005D6FC7" w:rsidRDefault="005D6FC7" w:rsidP="005D6FC7">
      <w:pPr>
        <w:numPr>
          <w:ilvl w:val="0"/>
          <w:numId w:val="1"/>
        </w:numPr>
        <w:tabs>
          <w:tab w:val="clear" w:pos="720"/>
        </w:tabs>
        <w:spacing w:after="0" w:line="240" w:lineRule="auto"/>
        <w:ind w:left="426" w:hanging="426"/>
        <w:rPr>
          <w:rFonts w:eastAsia="Arial Unicode MS"/>
          <w:lang w:eastAsia="cs-CZ"/>
        </w:rPr>
      </w:pPr>
      <w:r w:rsidRPr="00AD5FA2">
        <w:rPr>
          <w:rFonts w:eastAsia="Arial Unicode MS"/>
          <w:lang w:eastAsia="cs-CZ"/>
        </w:rPr>
        <w:t>Poskytovatel poskytuje dotaci v rámci realizace svého projektu „Obědy do škol v Karlovarském kraji 2023</w:t>
      </w:r>
      <w:r w:rsidR="00FC0FC6">
        <w:rPr>
          <w:rFonts w:eastAsia="Arial Unicode MS"/>
          <w:lang w:eastAsia="cs-CZ"/>
        </w:rPr>
        <w:t>/2024</w:t>
      </w:r>
      <w:r w:rsidRPr="00AD5FA2">
        <w:rPr>
          <w:rFonts w:eastAsia="Arial Unicode MS"/>
          <w:lang w:eastAsia="cs-CZ"/>
        </w:rPr>
        <w:t xml:space="preserve"> a 2024</w:t>
      </w:r>
      <w:r w:rsidR="00FC0FC6">
        <w:rPr>
          <w:rFonts w:eastAsia="Arial Unicode MS"/>
          <w:lang w:eastAsia="cs-CZ"/>
        </w:rPr>
        <w:t>/2025</w:t>
      </w:r>
      <w:r w:rsidRPr="00AD5FA2">
        <w:rPr>
          <w:rFonts w:eastAsia="Arial Unicode MS"/>
          <w:lang w:eastAsia="cs-CZ"/>
        </w:rPr>
        <w:t>“, reg. č.</w:t>
      </w:r>
      <w:r w:rsidR="00AD5FA2" w:rsidRPr="00AD5FA2">
        <w:rPr>
          <w:rFonts w:eastAsia="Arial Unicode MS"/>
          <w:lang w:eastAsia="cs-CZ"/>
        </w:rPr>
        <w:t>:</w:t>
      </w:r>
      <w:r w:rsidR="00AD5FA2">
        <w:rPr>
          <w:rFonts w:eastAsia="Arial Unicode MS"/>
          <w:lang w:eastAsia="cs-CZ"/>
        </w:rPr>
        <w:t xml:space="preserve"> </w:t>
      </w:r>
      <w:r w:rsidR="00AD5FA2" w:rsidRPr="00AD5FA2">
        <w:t>CZ.03.04.01/00/22_026/0003833</w:t>
      </w:r>
      <w:r w:rsidR="00FC0FC6">
        <w:t>,</w:t>
      </w:r>
      <w:r w:rsidRPr="00AD5FA2">
        <w:rPr>
          <w:rFonts w:eastAsia="Arial Unicode MS"/>
          <w:color w:val="FF0000"/>
          <w:lang w:eastAsia="cs-CZ"/>
        </w:rPr>
        <w:t xml:space="preserve"> </w:t>
      </w:r>
      <w:r w:rsidRPr="00AD5FA2">
        <w:rPr>
          <w:rFonts w:eastAsia="Arial Unicode MS"/>
          <w:lang w:eastAsia="cs-CZ"/>
        </w:rPr>
        <w:t>financovaného z</w:t>
      </w:r>
      <w:r w:rsidRPr="005D6FC7">
        <w:rPr>
          <w:rFonts w:eastAsia="Arial Unicode MS"/>
          <w:lang w:eastAsia="cs-CZ"/>
        </w:rPr>
        <w:t xml:space="preserve"> Operačního programu Zaměstnanost plus, specifický cíl – Materiální pomoc nejchudším osobám </w:t>
      </w:r>
      <w:r>
        <w:t>a </w:t>
      </w:r>
      <w:r w:rsidRPr="00107714">
        <w:t>výzvy č.</w:t>
      </w:r>
      <w:r w:rsidR="00AD5FA2">
        <w:t> </w:t>
      </w:r>
      <w:r w:rsidRPr="00107714">
        <w:t>03_22_026 „Potravinová pomoc dětem v sociální nouzi“</w:t>
      </w:r>
      <w:r w:rsidRPr="005D6FC7">
        <w:rPr>
          <w:rFonts w:eastAsia="Arial Unicode MS"/>
          <w:lang w:eastAsia="cs-CZ"/>
        </w:rPr>
        <w:t>, jehož</w:t>
      </w:r>
      <w:r>
        <w:rPr>
          <w:rFonts w:eastAsia="Arial Unicode MS"/>
          <w:lang w:eastAsia="cs-CZ"/>
        </w:rPr>
        <w:t> </w:t>
      </w:r>
      <w:r w:rsidRPr="005D6FC7">
        <w:rPr>
          <w:rFonts w:eastAsia="Arial Unicode MS"/>
          <w:lang w:eastAsia="cs-CZ"/>
        </w:rPr>
        <w:t>účelem je podpora zajištění bezplatného školního stravování dětí/žáků v mateřských, základních a středních školách v</w:t>
      </w:r>
      <w:r>
        <w:rPr>
          <w:rFonts w:eastAsia="Arial Unicode MS"/>
          <w:lang w:eastAsia="cs-CZ"/>
        </w:rPr>
        <w:t> Karlovarském kraji</w:t>
      </w:r>
      <w:r w:rsidRPr="005D6FC7">
        <w:rPr>
          <w:rFonts w:eastAsia="Arial Unicode MS"/>
          <w:lang w:eastAsia="cs-CZ"/>
        </w:rPr>
        <w:t>, jejichž rodina je</w:t>
      </w:r>
      <w:r w:rsidR="00601325">
        <w:rPr>
          <w:rFonts w:eastAsia="Arial Unicode MS"/>
          <w:lang w:eastAsia="cs-CZ"/>
        </w:rPr>
        <w:t> </w:t>
      </w:r>
      <w:r w:rsidRPr="005D6FC7">
        <w:rPr>
          <w:rFonts w:eastAsia="Arial Unicode MS"/>
          <w:lang w:eastAsia="cs-CZ"/>
        </w:rPr>
        <w:t>ohrožena chudobou a</w:t>
      </w:r>
      <w:r>
        <w:rPr>
          <w:rFonts w:eastAsia="Arial Unicode MS"/>
          <w:lang w:eastAsia="cs-CZ"/>
        </w:rPr>
        <w:t> </w:t>
      </w:r>
      <w:r w:rsidRPr="005D6FC7">
        <w:rPr>
          <w:rFonts w:eastAsia="Arial Unicode MS"/>
          <w:lang w:eastAsia="cs-CZ"/>
        </w:rPr>
        <w:t>materiální nebo potravinovou deprivací nebo se ocitla v nepříznivé situaci, a umožnit tak nejen zlepšení podmínek pro řádný průběh jejich školní docházky, ale i předcházet případnému sociálnímu vyloučení.</w:t>
      </w:r>
    </w:p>
    <w:p w14:paraId="5AE60677" w14:textId="77777777" w:rsidR="00CA4AC7" w:rsidRPr="00387856" w:rsidRDefault="00CA4AC7" w:rsidP="00387856">
      <w:pPr>
        <w:spacing w:after="0" w:line="240" w:lineRule="auto"/>
        <w:rPr>
          <w:rFonts w:eastAsia="Times New Roman"/>
          <w:lang w:eastAsia="cs-CZ"/>
        </w:rPr>
      </w:pPr>
    </w:p>
    <w:p w14:paraId="4592D98C" w14:textId="77777777" w:rsidR="00CC11A9" w:rsidRPr="00C81072" w:rsidRDefault="00CC11A9" w:rsidP="00CC11A9">
      <w:pPr>
        <w:spacing w:after="0" w:line="240" w:lineRule="auto"/>
        <w:jc w:val="center"/>
        <w:rPr>
          <w:rFonts w:eastAsia="Times New Roman"/>
          <w:b/>
          <w:bCs/>
          <w:lang w:eastAsia="cs-CZ"/>
        </w:rPr>
      </w:pPr>
      <w:r w:rsidRPr="00C81072">
        <w:rPr>
          <w:rFonts w:eastAsia="Times New Roman"/>
          <w:b/>
          <w:bCs/>
          <w:lang w:eastAsia="cs-CZ"/>
        </w:rPr>
        <w:t>Článek II.</w:t>
      </w:r>
    </w:p>
    <w:p w14:paraId="2DB0B34A" w14:textId="77777777" w:rsidR="00CC11A9" w:rsidRPr="00C81072" w:rsidRDefault="00CC11A9" w:rsidP="00CC11A9">
      <w:pPr>
        <w:spacing w:after="0" w:line="240" w:lineRule="auto"/>
        <w:jc w:val="center"/>
        <w:rPr>
          <w:rFonts w:eastAsia="Times New Roman"/>
          <w:b/>
          <w:bCs/>
          <w:lang w:eastAsia="cs-CZ"/>
        </w:rPr>
      </w:pPr>
      <w:r w:rsidRPr="00C81072">
        <w:rPr>
          <w:rFonts w:eastAsia="Times New Roman"/>
          <w:b/>
          <w:bCs/>
          <w:lang w:eastAsia="cs-CZ"/>
        </w:rPr>
        <w:t>Výše dotace, její účel a údaje o dotaci</w:t>
      </w:r>
    </w:p>
    <w:p w14:paraId="6EDAF925" w14:textId="66954CB7" w:rsidR="00F8238C" w:rsidRPr="00C81072" w:rsidRDefault="00F8238C" w:rsidP="00910182">
      <w:pPr>
        <w:pStyle w:val="Normlnweb"/>
        <w:numPr>
          <w:ilvl w:val="0"/>
          <w:numId w:val="20"/>
        </w:numPr>
        <w:rPr>
          <w:b/>
          <w:bCs/>
          <w:sz w:val="22"/>
          <w:szCs w:val="22"/>
        </w:rPr>
      </w:pPr>
      <w:r w:rsidRPr="00C81072">
        <w:rPr>
          <w:sz w:val="22"/>
          <w:szCs w:val="22"/>
        </w:rPr>
        <w:t>Poskytovatel poskytuje příjemci dotaci z rozpočtu poskytovatele ve výši a </w:t>
      </w:r>
      <w:r w:rsidRPr="00C81072">
        <w:rPr>
          <w:snapToGrid w:val="0"/>
          <w:sz w:val="22"/>
          <w:szCs w:val="22"/>
        </w:rPr>
        <w:t xml:space="preserve">na účel </w:t>
      </w:r>
      <w:r w:rsidRPr="00C81072">
        <w:rPr>
          <w:sz w:val="22"/>
          <w:szCs w:val="22"/>
        </w:rPr>
        <w:t>podle údajů uvedených v odstavci 2. tohoto článku.</w:t>
      </w:r>
    </w:p>
    <w:p w14:paraId="27E57E21" w14:textId="66C610AD" w:rsidR="00F8238C" w:rsidRPr="00C81072" w:rsidRDefault="00F8238C" w:rsidP="00F40594">
      <w:pPr>
        <w:pStyle w:val="Normlnweb"/>
        <w:rPr>
          <w:bCs/>
          <w:sz w:val="22"/>
          <w:szCs w:val="22"/>
        </w:rPr>
      </w:pPr>
    </w:p>
    <w:p w14:paraId="2A246DF0" w14:textId="77777777" w:rsidR="00CC11A9" w:rsidRPr="00C81072" w:rsidRDefault="00CC11A9" w:rsidP="00910182">
      <w:pPr>
        <w:pStyle w:val="Normlnweb"/>
        <w:numPr>
          <w:ilvl w:val="0"/>
          <w:numId w:val="20"/>
        </w:numPr>
        <w:ind w:left="426" w:hanging="426"/>
        <w:rPr>
          <w:b/>
          <w:bCs/>
          <w:sz w:val="22"/>
          <w:szCs w:val="22"/>
        </w:rPr>
      </w:pPr>
      <w:r w:rsidRPr="00C81072">
        <w:rPr>
          <w:sz w:val="22"/>
          <w:szCs w:val="22"/>
        </w:rPr>
        <w:t>Údaje o dotaci:</w:t>
      </w:r>
    </w:p>
    <w:p w14:paraId="529A61A2" w14:textId="77777777" w:rsidR="00CC11A9" w:rsidRPr="00CA4AC7" w:rsidRDefault="00CC11A9" w:rsidP="00CC11A9">
      <w:pPr>
        <w:pStyle w:val="Normlnweb"/>
        <w:ind w:left="426"/>
        <w:rPr>
          <w:b/>
          <w:bCs/>
          <w:sz w:val="22"/>
          <w:szCs w:val="22"/>
        </w:rPr>
      </w:pPr>
      <w:r w:rsidRPr="00C81072">
        <w:rPr>
          <w:sz w:val="22"/>
          <w:szCs w:val="22"/>
        </w:rPr>
        <w:t xml:space="preserve">Dotace se poskytuje </w:t>
      </w:r>
      <w:r w:rsidR="00CA4AC7">
        <w:rPr>
          <w:sz w:val="22"/>
          <w:szCs w:val="22"/>
        </w:rPr>
        <w:t>na školní rok</w:t>
      </w:r>
      <w:r w:rsidRPr="00C81072">
        <w:rPr>
          <w:sz w:val="22"/>
          <w:szCs w:val="22"/>
        </w:rPr>
        <w:t>:</w:t>
      </w:r>
      <w:r w:rsidRPr="00C81072">
        <w:rPr>
          <w:sz w:val="22"/>
          <w:szCs w:val="22"/>
        </w:rPr>
        <w:tab/>
      </w:r>
      <w:r w:rsidRPr="00C81072">
        <w:rPr>
          <w:sz w:val="22"/>
          <w:szCs w:val="22"/>
        </w:rPr>
        <w:tab/>
      </w:r>
      <w:r w:rsidRPr="00C81072">
        <w:rPr>
          <w:sz w:val="22"/>
          <w:szCs w:val="22"/>
        </w:rPr>
        <w:tab/>
      </w:r>
      <w:r w:rsidR="00CA4AC7">
        <w:rPr>
          <w:sz w:val="22"/>
          <w:szCs w:val="22"/>
        </w:rPr>
        <w:tab/>
      </w:r>
      <w:r w:rsidR="00CA4AC7" w:rsidRPr="00CA4AC7">
        <w:rPr>
          <w:sz w:val="22"/>
          <w:szCs w:val="22"/>
        </w:rPr>
        <w:t>2023/2024</w:t>
      </w:r>
    </w:p>
    <w:p w14:paraId="07A06EB4" w14:textId="77777777" w:rsidR="00CC11A9" w:rsidRPr="00C81072" w:rsidRDefault="00CC11A9" w:rsidP="00CC11A9">
      <w:pPr>
        <w:pStyle w:val="Normlnweb"/>
        <w:ind w:left="426"/>
        <w:rPr>
          <w:b/>
          <w:bCs/>
          <w:sz w:val="22"/>
          <w:szCs w:val="22"/>
        </w:rPr>
      </w:pPr>
      <w:r w:rsidRPr="00C81072">
        <w:rPr>
          <w:sz w:val="22"/>
          <w:szCs w:val="22"/>
        </w:rPr>
        <w:t>Dotace se poskytuje v</w:t>
      </w:r>
      <w:r w:rsidR="00B73F2F">
        <w:rPr>
          <w:sz w:val="22"/>
          <w:szCs w:val="22"/>
        </w:rPr>
        <w:t xml:space="preserve"> maximální</w:t>
      </w:r>
      <w:r w:rsidRPr="00C81072">
        <w:rPr>
          <w:sz w:val="22"/>
          <w:szCs w:val="22"/>
        </w:rPr>
        <w:t xml:space="preserve"> výši:</w:t>
      </w:r>
      <w:r w:rsidRPr="00C81072">
        <w:rPr>
          <w:sz w:val="22"/>
          <w:szCs w:val="22"/>
        </w:rPr>
        <w:tab/>
      </w:r>
      <w:r w:rsidRPr="00C81072">
        <w:rPr>
          <w:sz w:val="22"/>
          <w:szCs w:val="22"/>
        </w:rPr>
        <w:tab/>
      </w:r>
      <w:r w:rsidRPr="00C81072">
        <w:rPr>
          <w:sz w:val="22"/>
          <w:szCs w:val="22"/>
        </w:rPr>
        <w:tab/>
      </w:r>
      <w:r w:rsidRPr="00C81072">
        <w:rPr>
          <w:color w:val="FF0000"/>
          <w:sz w:val="22"/>
          <w:szCs w:val="22"/>
          <w:highlight w:val="yellow"/>
        </w:rPr>
        <w:t>částka</w:t>
      </w:r>
      <w:r w:rsidRPr="00C81072">
        <w:rPr>
          <w:color w:val="FF0000"/>
          <w:sz w:val="22"/>
          <w:szCs w:val="22"/>
        </w:rPr>
        <w:t xml:space="preserve"> </w:t>
      </w:r>
      <w:r w:rsidRPr="00C81072">
        <w:rPr>
          <w:sz w:val="22"/>
          <w:szCs w:val="22"/>
        </w:rPr>
        <w:t>Kč</w:t>
      </w:r>
    </w:p>
    <w:p w14:paraId="30C3A39E" w14:textId="77777777" w:rsidR="00CC11A9" w:rsidRPr="00C81072" w:rsidRDefault="00CC11A9" w:rsidP="00CC11A9">
      <w:pPr>
        <w:pStyle w:val="Normlnweb"/>
        <w:ind w:left="426"/>
        <w:rPr>
          <w:sz w:val="22"/>
          <w:szCs w:val="22"/>
        </w:rPr>
      </w:pPr>
      <w:r w:rsidRPr="00C81072">
        <w:rPr>
          <w:sz w:val="22"/>
          <w:szCs w:val="22"/>
        </w:rPr>
        <w:tab/>
        <w:t>(</w:t>
      </w:r>
      <w:r w:rsidR="005C4E9D" w:rsidRPr="00C81072">
        <w:rPr>
          <w:sz w:val="22"/>
          <w:szCs w:val="22"/>
        </w:rPr>
        <w:t>s</w:t>
      </w:r>
      <w:r w:rsidRPr="00C81072">
        <w:rPr>
          <w:sz w:val="22"/>
          <w:szCs w:val="22"/>
        </w:rPr>
        <w:t xml:space="preserve">lovy: </w:t>
      </w:r>
      <w:r w:rsidR="002B3F52" w:rsidRPr="00C81072">
        <w:rPr>
          <w:color w:val="FF0000"/>
          <w:sz w:val="22"/>
          <w:szCs w:val="22"/>
          <w:highlight w:val="yellow"/>
        </w:rPr>
        <w:t>S</w:t>
      </w:r>
      <w:r w:rsidRPr="00C81072">
        <w:rPr>
          <w:color w:val="FF0000"/>
          <w:sz w:val="22"/>
          <w:szCs w:val="22"/>
          <w:highlight w:val="yellow"/>
        </w:rPr>
        <w:t>lovy</w:t>
      </w:r>
      <w:r w:rsidRPr="00C81072">
        <w:rPr>
          <w:color w:val="FF0000"/>
          <w:sz w:val="22"/>
          <w:szCs w:val="22"/>
        </w:rPr>
        <w:t xml:space="preserve"> </w:t>
      </w:r>
      <w:r w:rsidRPr="00C81072">
        <w:rPr>
          <w:sz w:val="22"/>
          <w:szCs w:val="22"/>
        </w:rPr>
        <w:t>korun českých)</w:t>
      </w:r>
    </w:p>
    <w:p w14:paraId="5C68AF07" w14:textId="577A9EED" w:rsidR="00CC11A9" w:rsidRPr="00C81072" w:rsidRDefault="00CC11A9" w:rsidP="00CC11A9">
      <w:pPr>
        <w:pStyle w:val="Normlnweb"/>
        <w:ind w:left="426"/>
        <w:rPr>
          <w:b/>
          <w:bCs/>
          <w:sz w:val="22"/>
          <w:szCs w:val="22"/>
        </w:rPr>
      </w:pPr>
      <w:r w:rsidRPr="00C81072">
        <w:rPr>
          <w:sz w:val="22"/>
          <w:szCs w:val="22"/>
        </w:rPr>
        <w:t>Dotace se poskytuje na účel:</w:t>
      </w:r>
      <w:r w:rsidRPr="00C81072">
        <w:rPr>
          <w:sz w:val="22"/>
          <w:szCs w:val="22"/>
        </w:rPr>
        <w:tab/>
      </w:r>
      <w:r w:rsidRPr="00C81072">
        <w:rPr>
          <w:sz w:val="22"/>
          <w:szCs w:val="22"/>
        </w:rPr>
        <w:tab/>
      </w:r>
      <w:r w:rsidRPr="00C81072">
        <w:rPr>
          <w:sz w:val="22"/>
          <w:szCs w:val="22"/>
        </w:rPr>
        <w:tab/>
      </w:r>
      <w:r w:rsidRPr="00C81072">
        <w:rPr>
          <w:sz w:val="22"/>
          <w:szCs w:val="22"/>
        </w:rPr>
        <w:tab/>
      </w:r>
      <w:r w:rsidR="00845383">
        <w:rPr>
          <w:color w:val="FF0000"/>
          <w:sz w:val="22"/>
          <w:szCs w:val="22"/>
          <w:highlight w:val="yellow"/>
        </w:rPr>
        <w:t>vizte čl. I. odst. 2</w:t>
      </w:r>
    </w:p>
    <w:p w14:paraId="370F7616" w14:textId="77777777" w:rsidR="00CC11A9" w:rsidRPr="00C81072" w:rsidRDefault="00CC11A9" w:rsidP="00CC11A9">
      <w:pPr>
        <w:pStyle w:val="Normlnweb"/>
        <w:ind w:left="426"/>
        <w:rPr>
          <w:b/>
          <w:bCs/>
          <w:sz w:val="22"/>
          <w:szCs w:val="22"/>
        </w:rPr>
      </w:pPr>
      <w:r w:rsidRPr="00C81072">
        <w:rPr>
          <w:sz w:val="22"/>
          <w:szCs w:val="22"/>
        </w:rPr>
        <w:t>Platba dotace bude opatřena variabilním symbolem:</w:t>
      </w:r>
      <w:r w:rsidRPr="00C81072">
        <w:rPr>
          <w:sz w:val="22"/>
          <w:szCs w:val="22"/>
        </w:rPr>
        <w:tab/>
      </w:r>
      <w:r w:rsidR="00393659" w:rsidRPr="00C81072">
        <w:rPr>
          <w:color w:val="FF0000"/>
          <w:sz w:val="22"/>
          <w:szCs w:val="22"/>
          <w:highlight w:val="yellow"/>
        </w:rPr>
        <w:t>VS</w:t>
      </w:r>
    </w:p>
    <w:p w14:paraId="6731FBF6" w14:textId="77777777" w:rsidR="00CF660D" w:rsidRPr="0049669A" w:rsidRDefault="00CF660D" w:rsidP="00D9675B">
      <w:pPr>
        <w:spacing w:after="0" w:line="240" w:lineRule="auto"/>
        <w:rPr>
          <w:rFonts w:eastAsia="Times New Roman"/>
          <w:lang w:eastAsia="cs-CZ"/>
        </w:rPr>
      </w:pPr>
    </w:p>
    <w:p w14:paraId="039C01A2" w14:textId="77777777" w:rsidR="00D733D2" w:rsidRPr="00C81072" w:rsidRDefault="00D733D2" w:rsidP="00D733D2">
      <w:pPr>
        <w:spacing w:after="0" w:line="240" w:lineRule="auto"/>
        <w:jc w:val="center"/>
        <w:rPr>
          <w:rFonts w:eastAsia="Times New Roman"/>
          <w:b/>
          <w:bCs/>
          <w:lang w:eastAsia="cs-CZ"/>
        </w:rPr>
      </w:pPr>
      <w:r w:rsidRPr="00C81072">
        <w:rPr>
          <w:rFonts w:eastAsia="Times New Roman"/>
          <w:b/>
          <w:bCs/>
          <w:lang w:eastAsia="cs-CZ"/>
        </w:rPr>
        <w:t>Článek III.</w:t>
      </w:r>
    </w:p>
    <w:p w14:paraId="12F76198" w14:textId="77777777" w:rsidR="00D733D2" w:rsidRPr="00C81072" w:rsidRDefault="00D733D2" w:rsidP="00D733D2">
      <w:pPr>
        <w:spacing w:after="0" w:line="240" w:lineRule="auto"/>
        <w:jc w:val="center"/>
        <w:rPr>
          <w:rFonts w:eastAsia="Times New Roman"/>
          <w:b/>
          <w:bCs/>
          <w:lang w:eastAsia="cs-CZ"/>
        </w:rPr>
      </w:pPr>
      <w:r w:rsidRPr="00C81072">
        <w:rPr>
          <w:rFonts w:eastAsia="Times New Roman"/>
          <w:b/>
          <w:bCs/>
          <w:lang w:eastAsia="cs-CZ"/>
        </w:rPr>
        <w:t>Způsob poskytnutí dotace</w:t>
      </w:r>
    </w:p>
    <w:p w14:paraId="3767D178" w14:textId="77777777" w:rsidR="00D733D2" w:rsidRPr="0049669A" w:rsidRDefault="009929D2" w:rsidP="00D733D2">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D733D2" w:rsidRPr="0049669A">
        <w:rPr>
          <w:rFonts w:eastAsia="Times New Roman"/>
          <w:lang w:eastAsia="cs-CZ"/>
        </w:rPr>
        <w:t xml:space="preserve"> Příjemce není zřízen zřizovatelem a dotace se vyplácí předem (ex-ante)</w:t>
      </w:r>
    </w:p>
    <w:p w14:paraId="20F8A7D5" w14:textId="22139BD5" w:rsidR="00D733D2" w:rsidRDefault="00D733D2" w:rsidP="00910182">
      <w:pPr>
        <w:numPr>
          <w:ilvl w:val="0"/>
          <w:numId w:val="2"/>
        </w:numPr>
        <w:tabs>
          <w:tab w:val="clear" w:pos="360"/>
        </w:tabs>
        <w:spacing w:after="0" w:line="240" w:lineRule="auto"/>
        <w:ind w:left="426" w:hanging="426"/>
        <w:rPr>
          <w:rFonts w:eastAsia="Arial Unicode MS"/>
          <w:lang w:eastAsia="cs-CZ"/>
        </w:rPr>
      </w:pPr>
      <w:r w:rsidRPr="00C81072">
        <w:rPr>
          <w:rFonts w:eastAsia="Arial Unicode MS"/>
          <w:lang w:eastAsia="cs-CZ"/>
        </w:rPr>
        <w:t xml:space="preserve">Dotace </w:t>
      </w:r>
      <w:r w:rsidR="00811826">
        <w:rPr>
          <w:rFonts w:eastAsia="Arial Unicode MS"/>
          <w:lang w:eastAsia="cs-CZ"/>
        </w:rPr>
        <w:t xml:space="preserve">bude příjemci </w:t>
      </w:r>
      <w:r w:rsidRPr="00C81072">
        <w:rPr>
          <w:rFonts w:eastAsia="Arial Unicode MS"/>
          <w:lang w:eastAsia="cs-CZ"/>
        </w:rPr>
        <w:t>poskytována formou zálohy</w:t>
      </w:r>
      <w:r w:rsidR="00AD5FA2">
        <w:rPr>
          <w:rFonts w:eastAsia="Arial Unicode MS"/>
          <w:lang w:eastAsia="cs-CZ"/>
        </w:rPr>
        <w:t xml:space="preserve"> </w:t>
      </w:r>
      <w:r w:rsidR="00AD5FA2" w:rsidRPr="00C81072">
        <w:rPr>
          <w:rFonts w:eastAsia="Arial Unicode MS"/>
          <w:lang w:eastAsia="cs-CZ"/>
        </w:rPr>
        <w:t>na bankovní účet příjemce uvedený v záhlaví smlouvy</w:t>
      </w:r>
      <w:r w:rsidRPr="00C81072">
        <w:rPr>
          <w:rFonts w:eastAsia="Arial Unicode MS"/>
          <w:lang w:eastAsia="cs-CZ"/>
        </w:rPr>
        <w:t xml:space="preserve"> s povinností následného finančního vypořádání.</w:t>
      </w:r>
    </w:p>
    <w:p w14:paraId="36592F87" w14:textId="77777777" w:rsidR="00FB3212" w:rsidRDefault="00FB3212" w:rsidP="00FB3212">
      <w:pPr>
        <w:spacing w:after="0" w:line="240" w:lineRule="auto"/>
        <w:ind w:left="426"/>
        <w:rPr>
          <w:rFonts w:eastAsia="Arial Unicode MS"/>
          <w:lang w:eastAsia="cs-CZ"/>
        </w:rPr>
      </w:pPr>
    </w:p>
    <w:p w14:paraId="3B79F4F8" w14:textId="337BBF7C" w:rsidR="00FB3212" w:rsidRPr="00A669C7" w:rsidRDefault="00FB3212" w:rsidP="000A61B5">
      <w:pPr>
        <w:numPr>
          <w:ilvl w:val="0"/>
          <w:numId w:val="2"/>
        </w:numPr>
        <w:tabs>
          <w:tab w:val="clear" w:pos="360"/>
        </w:tabs>
        <w:spacing w:after="0" w:line="240" w:lineRule="auto"/>
        <w:ind w:left="426" w:hanging="426"/>
        <w:rPr>
          <w:rFonts w:eastAsia="Arial Unicode MS"/>
          <w:lang w:eastAsia="cs-CZ"/>
        </w:rPr>
      </w:pPr>
      <w:r w:rsidRPr="00A669C7">
        <w:rPr>
          <w:rFonts w:eastAsia="Arial Unicode MS"/>
          <w:lang w:eastAsia="cs-CZ"/>
        </w:rPr>
        <w:t xml:space="preserve">První část dotace bude vyplacena ve výši 50 % z celkové požadované výše dotace uvedené v čl. </w:t>
      </w:r>
      <w:r w:rsidR="00AD5FA2" w:rsidRPr="00A669C7">
        <w:rPr>
          <w:rFonts w:eastAsia="Arial Unicode MS"/>
          <w:lang w:eastAsia="cs-CZ"/>
        </w:rPr>
        <w:t>2</w:t>
      </w:r>
      <w:r w:rsidRPr="00A669C7">
        <w:rPr>
          <w:rFonts w:eastAsia="Arial Unicode MS"/>
          <w:lang w:eastAsia="cs-CZ"/>
        </w:rPr>
        <w:t xml:space="preserve"> odst. </w:t>
      </w:r>
      <w:r w:rsidR="00AD5FA2" w:rsidRPr="00A669C7">
        <w:rPr>
          <w:rFonts w:eastAsia="Arial Unicode MS"/>
          <w:lang w:eastAsia="cs-CZ"/>
        </w:rPr>
        <w:t>2</w:t>
      </w:r>
      <w:r w:rsidRPr="00A669C7">
        <w:rPr>
          <w:rFonts w:eastAsia="Arial Unicode MS"/>
          <w:lang w:eastAsia="cs-CZ"/>
        </w:rPr>
        <w:t xml:space="preserve"> a to do </w:t>
      </w:r>
      <w:r w:rsidR="00AD5FA2" w:rsidRPr="00A669C7">
        <w:rPr>
          <w:rFonts w:eastAsia="Arial Unicode MS"/>
          <w:lang w:eastAsia="cs-CZ"/>
        </w:rPr>
        <w:t>20</w:t>
      </w:r>
      <w:r w:rsidRPr="00A669C7">
        <w:rPr>
          <w:rFonts w:eastAsia="Arial Unicode MS"/>
          <w:lang w:eastAsia="cs-CZ"/>
        </w:rPr>
        <w:t xml:space="preserve"> kalendářních dnů od </w:t>
      </w:r>
      <w:r w:rsidR="00AD5FA2" w:rsidRPr="00A669C7">
        <w:rPr>
          <w:rFonts w:eastAsia="Arial Unicode MS"/>
          <w:lang w:eastAsia="cs-CZ"/>
        </w:rPr>
        <w:t>uzavření</w:t>
      </w:r>
      <w:r w:rsidRPr="00A669C7">
        <w:rPr>
          <w:rFonts w:eastAsia="Arial Unicode MS"/>
          <w:lang w:eastAsia="cs-CZ"/>
        </w:rPr>
        <w:t xml:space="preserve"> této </w:t>
      </w:r>
      <w:r w:rsidR="00AD5FA2" w:rsidRPr="00A669C7">
        <w:rPr>
          <w:rFonts w:eastAsia="Arial Unicode MS"/>
          <w:lang w:eastAsia="cs-CZ"/>
        </w:rPr>
        <w:t>s</w:t>
      </w:r>
      <w:r w:rsidRPr="00A669C7">
        <w:rPr>
          <w:rFonts w:eastAsia="Arial Unicode MS"/>
          <w:lang w:eastAsia="cs-CZ"/>
        </w:rPr>
        <w:t>mlouvy.</w:t>
      </w:r>
    </w:p>
    <w:p w14:paraId="0FC91DDD" w14:textId="77777777" w:rsidR="00AD5FA2" w:rsidRPr="00A669C7" w:rsidRDefault="00AD5FA2" w:rsidP="00AD5FA2">
      <w:pPr>
        <w:spacing w:after="0" w:line="240" w:lineRule="auto"/>
        <w:ind w:left="426"/>
        <w:rPr>
          <w:rFonts w:eastAsia="Arial Unicode MS"/>
          <w:lang w:eastAsia="cs-CZ"/>
        </w:rPr>
      </w:pPr>
    </w:p>
    <w:p w14:paraId="6A4E356F" w14:textId="677DCCC6" w:rsidR="00FB3212" w:rsidRPr="00A669C7" w:rsidRDefault="00FB3212" w:rsidP="00FB3212">
      <w:pPr>
        <w:numPr>
          <w:ilvl w:val="0"/>
          <w:numId w:val="2"/>
        </w:numPr>
        <w:tabs>
          <w:tab w:val="clear" w:pos="360"/>
        </w:tabs>
        <w:spacing w:after="0" w:line="240" w:lineRule="auto"/>
        <w:ind w:left="426" w:hanging="426"/>
        <w:rPr>
          <w:rFonts w:eastAsia="Arial Unicode MS"/>
          <w:lang w:eastAsia="cs-CZ"/>
        </w:rPr>
      </w:pPr>
      <w:r w:rsidRPr="00A669C7">
        <w:rPr>
          <w:rFonts w:eastAsia="Arial Unicode MS"/>
          <w:lang w:eastAsia="cs-CZ"/>
        </w:rPr>
        <w:t>Další část dotace bude vyplacena po ukončení prvního monitorovacího období, které trvá od</w:t>
      </w:r>
      <w:r w:rsidR="00573B01">
        <w:rPr>
          <w:rFonts w:eastAsia="Arial Unicode MS"/>
          <w:lang w:eastAsia="cs-CZ"/>
        </w:rPr>
        <w:t> </w:t>
      </w:r>
      <w:r w:rsidRPr="00A669C7">
        <w:rPr>
          <w:rFonts w:eastAsia="Arial Unicode MS"/>
          <w:lang w:eastAsia="cs-CZ"/>
        </w:rPr>
        <w:t>1.</w:t>
      </w:r>
      <w:r w:rsidR="00573B01">
        <w:rPr>
          <w:rFonts w:eastAsia="Arial Unicode MS"/>
          <w:lang w:eastAsia="cs-CZ"/>
        </w:rPr>
        <w:t> </w:t>
      </w:r>
      <w:r w:rsidRPr="00A669C7">
        <w:rPr>
          <w:rFonts w:eastAsia="Arial Unicode MS"/>
          <w:lang w:eastAsia="cs-CZ"/>
        </w:rPr>
        <w:t>9.</w:t>
      </w:r>
      <w:r w:rsidR="00573B01">
        <w:rPr>
          <w:rFonts w:eastAsia="Arial Unicode MS"/>
          <w:lang w:eastAsia="cs-CZ"/>
        </w:rPr>
        <w:t> </w:t>
      </w:r>
      <w:r w:rsidRPr="00A669C7">
        <w:rPr>
          <w:rFonts w:eastAsia="Arial Unicode MS"/>
          <w:lang w:eastAsia="cs-CZ"/>
        </w:rPr>
        <w:t xml:space="preserve">2023 do </w:t>
      </w:r>
      <w:r w:rsidR="007D518D">
        <w:rPr>
          <w:rFonts w:eastAsia="Arial Unicode MS"/>
          <w:lang w:eastAsia="cs-CZ"/>
        </w:rPr>
        <w:t>31</w:t>
      </w:r>
      <w:r w:rsidR="00A669C7" w:rsidRPr="00A669C7">
        <w:rPr>
          <w:rFonts w:eastAsia="Arial Unicode MS"/>
          <w:lang w:eastAsia="cs-CZ"/>
        </w:rPr>
        <w:t xml:space="preserve">. </w:t>
      </w:r>
      <w:r w:rsidR="007D518D">
        <w:rPr>
          <w:rFonts w:eastAsia="Arial Unicode MS"/>
          <w:lang w:eastAsia="cs-CZ"/>
        </w:rPr>
        <w:t>1</w:t>
      </w:r>
      <w:r w:rsidRPr="00A669C7">
        <w:rPr>
          <w:rFonts w:eastAsia="Arial Unicode MS"/>
          <w:lang w:eastAsia="cs-CZ"/>
        </w:rPr>
        <w:t xml:space="preserve">. 2024. Vyúčtování tohoto monitorovacího období proběhne do </w:t>
      </w:r>
      <w:r w:rsidR="00FC0FC6">
        <w:rPr>
          <w:rFonts w:eastAsia="Arial Unicode MS"/>
          <w:lang w:eastAsia="cs-CZ"/>
        </w:rPr>
        <w:t>15</w:t>
      </w:r>
      <w:r w:rsidRPr="00A669C7">
        <w:rPr>
          <w:rFonts w:eastAsia="Arial Unicode MS"/>
          <w:lang w:eastAsia="cs-CZ"/>
        </w:rPr>
        <w:t xml:space="preserve">. </w:t>
      </w:r>
      <w:r w:rsidR="007D518D">
        <w:rPr>
          <w:rFonts w:eastAsia="Arial Unicode MS"/>
          <w:lang w:eastAsia="cs-CZ"/>
        </w:rPr>
        <w:t>2</w:t>
      </w:r>
      <w:r w:rsidRPr="00A669C7">
        <w:rPr>
          <w:rFonts w:eastAsia="Arial Unicode MS"/>
          <w:lang w:eastAsia="cs-CZ"/>
        </w:rPr>
        <w:t>. 2024 do</w:t>
      </w:r>
      <w:r w:rsidR="00811826" w:rsidRPr="00A669C7">
        <w:rPr>
          <w:rFonts w:eastAsia="Arial Unicode MS"/>
          <w:lang w:eastAsia="cs-CZ"/>
        </w:rPr>
        <w:t> </w:t>
      </w:r>
      <w:r w:rsidRPr="00A669C7">
        <w:rPr>
          <w:rFonts w:eastAsia="Arial Unicode MS"/>
          <w:lang w:eastAsia="cs-CZ"/>
        </w:rPr>
        <w:t>maximální výše smluvní částky.</w:t>
      </w:r>
    </w:p>
    <w:p w14:paraId="7163AE00" w14:textId="77777777" w:rsidR="00FB3212" w:rsidRPr="00C81072" w:rsidRDefault="00FB3212" w:rsidP="00FB3212">
      <w:pPr>
        <w:spacing w:after="0" w:line="240" w:lineRule="auto"/>
        <w:ind w:left="426"/>
        <w:rPr>
          <w:rFonts w:eastAsia="Arial Unicode MS"/>
          <w:lang w:eastAsia="cs-CZ"/>
        </w:rPr>
      </w:pPr>
    </w:p>
    <w:p w14:paraId="7E4B4BF3" w14:textId="77777777" w:rsidR="00D733D2" w:rsidRPr="0049669A" w:rsidRDefault="00D733D2" w:rsidP="00D733D2">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Konec varianty – Příjemce není zřízen zřizovatelem</w:t>
      </w:r>
    </w:p>
    <w:p w14:paraId="29ADA49C" w14:textId="77777777" w:rsidR="00D733D2" w:rsidRPr="0049669A" w:rsidRDefault="00D733D2" w:rsidP="00D733D2">
      <w:pPr>
        <w:spacing w:after="0" w:line="240" w:lineRule="auto"/>
        <w:rPr>
          <w:rFonts w:eastAsia="Times New Roman"/>
          <w:lang w:eastAsia="cs-CZ"/>
        </w:rPr>
      </w:pPr>
    </w:p>
    <w:p w14:paraId="0590CDEA" w14:textId="77777777" w:rsidR="00D733D2" w:rsidRPr="0049669A" w:rsidRDefault="009929D2" w:rsidP="00D733D2">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D733D2" w:rsidRPr="0049669A">
        <w:rPr>
          <w:rFonts w:eastAsia="Times New Roman"/>
          <w:lang w:eastAsia="cs-CZ"/>
        </w:rPr>
        <w:t xml:space="preserve"> Příjemce je zřízen zřizovatelem a dotace se vyplácí předem (ex-ante)</w:t>
      </w:r>
    </w:p>
    <w:p w14:paraId="4D87199A" w14:textId="6F56A6EF" w:rsidR="00D733D2" w:rsidRPr="00811826" w:rsidRDefault="00D733D2" w:rsidP="007F61EF">
      <w:pPr>
        <w:numPr>
          <w:ilvl w:val="0"/>
          <w:numId w:val="3"/>
        </w:numPr>
        <w:tabs>
          <w:tab w:val="clear" w:pos="360"/>
        </w:tabs>
        <w:spacing w:after="0" w:line="240" w:lineRule="auto"/>
        <w:ind w:left="426" w:hanging="426"/>
        <w:rPr>
          <w:rFonts w:eastAsia="Times New Roman"/>
          <w:lang w:eastAsia="cs-CZ"/>
        </w:rPr>
      </w:pPr>
      <w:r w:rsidRPr="00811826">
        <w:rPr>
          <w:rFonts w:eastAsia="Arial Unicode MS"/>
          <w:lang w:eastAsia="cs-CZ"/>
        </w:rPr>
        <w:t xml:space="preserve">Dotace bude příjemci poukázána </w:t>
      </w:r>
      <w:r w:rsidR="00811826" w:rsidRPr="00811826">
        <w:rPr>
          <w:rFonts w:eastAsia="Arial Unicode MS"/>
          <w:lang w:eastAsia="cs-CZ"/>
        </w:rPr>
        <w:t>poskytována formou zálohy</w:t>
      </w:r>
      <w:r w:rsidRPr="00811826">
        <w:rPr>
          <w:rFonts w:eastAsia="Arial Unicode MS"/>
          <w:lang w:eastAsia="cs-CZ"/>
        </w:rPr>
        <w:t xml:space="preserve"> na bankovní účet zřizovatele uvedený </w:t>
      </w:r>
      <w:r w:rsidR="004F5509" w:rsidRPr="00811826">
        <w:rPr>
          <w:rFonts w:eastAsia="Arial Unicode MS"/>
          <w:lang w:eastAsia="cs-CZ"/>
        </w:rPr>
        <w:t>v záhlaví smlouvy</w:t>
      </w:r>
      <w:r w:rsidR="00811826" w:rsidRPr="00811826">
        <w:rPr>
          <w:rFonts w:eastAsia="Arial Unicode MS"/>
          <w:lang w:eastAsia="cs-CZ"/>
        </w:rPr>
        <w:t>.</w:t>
      </w:r>
    </w:p>
    <w:p w14:paraId="78ADFDFB" w14:textId="77777777" w:rsidR="00811826" w:rsidRDefault="00811826" w:rsidP="00811826">
      <w:pPr>
        <w:spacing w:after="0" w:line="240" w:lineRule="auto"/>
        <w:ind w:left="426"/>
        <w:rPr>
          <w:rFonts w:eastAsia="Arial Unicode MS"/>
          <w:lang w:eastAsia="cs-CZ"/>
        </w:rPr>
      </w:pPr>
    </w:p>
    <w:p w14:paraId="72833C60" w14:textId="4E2BB87B" w:rsidR="00811826" w:rsidRPr="00811826" w:rsidRDefault="00811826" w:rsidP="00811826">
      <w:pPr>
        <w:numPr>
          <w:ilvl w:val="0"/>
          <w:numId w:val="3"/>
        </w:numPr>
        <w:tabs>
          <w:tab w:val="clear" w:pos="360"/>
        </w:tabs>
        <w:spacing w:after="0" w:line="240" w:lineRule="auto"/>
        <w:ind w:left="426" w:hanging="426"/>
        <w:rPr>
          <w:rFonts w:eastAsia="Arial Unicode MS"/>
          <w:lang w:eastAsia="cs-CZ"/>
        </w:rPr>
      </w:pPr>
      <w:r w:rsidRPr="00811826">
        <w:rPr>
          <w:rFonts w:eastAsia="Arial Unicode MS"/>
          <w:lang w:eastAsia="cs-CZ"/>
        </w:rPr>
        <w:t>První část dotace bude vyplacena ve výši 50 % z celkové požadované výše dotace uvedené v čl. 2 odst. 2 a to do 20 kalendářních dnů od uzavření této smlouvy.</w:t>
      </w:r>
    </w:p>
    <w:p w14:paraId="1AD192C9" w14:textId="7666BB77" w:rsidR="00573B01" w:rsidRDefault="00573B01">
      <w:pPr>
        <w:spacing w:after="0" w:line="240" w:lineRule="auto"/>
        <w:jc w:val="left"/>
        <w:rPr>
          <w:rFonts w:eastAsia="Arial Unicode MS"/>
          <w:lang w:eastAsia="cs-CZ"/>
        </w:rPr>
      </w:pPr>
      <w:r>
        <w:rPr>
          <w:rFonts w:eastAsia="Arial Unicode MS"/>
          <w:lang w:eastAsia="cs-CZ"/>
        </w:rPr>
        <w:br w:type="page"/>
      </w:r>
    </w:p>
    <w:p w14:paraId="150AE404" w14:textId="2F3336EA" w:rsidR="00811826" w:rsidRPr="00A669C7" w:rsidRDefault="00811826" w:rsidP="00811826">
      <w:pPr>
        <w:numPr>
          <w:ilvl w:val="0"/>
          <w:numId w:val="3"/>
        </w:numPr>
        <w:tabs>
          <w:tab w:val="clear" w:pos="360"/>
        </w:tabs>
        <w:spacing w:after="0" w:line="240" w:lineRule="auto"/>
        <w:ind w:left="426" w:hanging="426"/>
        <w:rPr>
          <w:rFonts w:eastAsia="Arial Unicode MS"/>
          <w:lang w:eastAsia="cs-CZ"/>
        </w:rPr>
      </w:pPr>
      <w:r w:rsidRPr="00811826">
        <w:rPr>
          <w:rFonts w:eastAsia="Arial Unicode MS"/>
          <w:lang w:eastAsia="cs-CZ"/>
        </w:rPr>
        <w:lastRenderedPageBreak/>
        <w:t>Další část dotace bude vyplacena po ukončení prvního monitorovacího období, které trvá od</w:t>
      </w:r>
      <w:r w:rsidR="00573B01">
        <w:rPr>
          <w:rFonts w:eastAsia="Arial Unicode MS"/>
          <w:lang w:eastAsia="cs-CZ"/>
        </w:rPr>
        <w:t> </w:t>
      </w:r>
      <w:r w:rsidRPr="00811826">
        <w:rPr>
          <w:rFonts w:eastAsia="Arial Unicode MS"/>
          <w:lang w:eastAsia="cs-CZ"/>
        </w:rPr>
        <w:t>1.</w:t>
      </w:r>
      <w:r w:rsidR="00573B01">
        <w:rPr>
          <w:rFonts w:eastAsia="Arial Unicode MS"/>
          <w:lang w:eastAsia="cs-CZ"/>
        </w:rPr>
        <w:t> </w:t>
      </w:r>
      <w:r w:rsidRPr="00811826">
        <w:rPr>
          <w:rFonts w:eastAsia="Arial Unicode MS"/>
          <w:lang w:eastAsia="cs-CZ"/>
        </w:rPr>
        <w:t>9.</w:t>
      </w:r>
      <w:r w:rsidR="00573B01">
        <w:rPr>
          <w:rFonts w:eastAsia="Arial Unicode MS"/>
          <w:lang w:eastAsia="cs-CZ"/>
        </w:rPr>
        <w:t> </w:t>
      </w:r>
      <w:r w:rsidRPr="00A669C7">
        <w:rPr>
          <w:rFonts w:eastAsia="Arial Unicode MS"/>
          <w:lang w:eastAsia="cs-CZ"/>
        </w:rPr>
        <w:t xml:space="preserve">2023 do </w:t>
      </w:r>
      <w:r w:rsidR="007D518D">
        <w:rPr>
          <w:rFonts w:eastAsia="Arial Unicode MS"/>
          <w:lang w:eastAsia="cs-CZ"/>
        </w:rPr>
        <w:t>31</w:t>
      </w:r>
      <w:r w:rsidR="00A669C7" w:rsidRPr="00A669C7">
        <w:rPr>
          <w:rFonts w:eastAsia="Arial Unicode MS"/>
          <w:lang w:eastAsia="cs-CZ"/>
        </w:rPr>
        <w:t xml:space="preserve">. </w:t>
      </w:r>
      <w:r w:rsidR="007D518D">
        <w:rPr>
          <w:rFonts w:eastAsia="Arial Unicode MS"/>
          <w:lang w:eastAsia="cs-CZ"/>
        </w:rPr>
        <w:t>1</w:t>
      </w:r>
      <w:r w:rsidR="00A669C7" w:rsidRPr="00A669C7">
        <w:rPr>
          <w:rFonts w:eastAsia="Arial Unicode MS"/>
          <w:lang w:eastAsia="cs-CZ"/>
        </w:rPr>
        <w:t xml:space="preserve">. </w:t>
      </w:r>
      <w:r w:rsidRPr="00A669C7">
        <w:rPr>
          <w:rFonts w:eastAsia="Arial Unicode MS"/>
          <w:lang w:eastAsia="cs-CZ"/>
        </w:rPr>
        <w:t xml:space="preserve">2024. Vyúčtování tohoto monitorovacího období proběhne do 15. </w:t>
      </w:r>
      <w:r w:rsidR="007D518D">
        <w:rPr>
          <w:rFonts w:eastAsia="Arial Unicode MS"/>
          <w:lang w:eastAsia="cs-CZ"/>
        </w:rPr>
        <w:t>2</w:t>
      </w:r>
      <w:r w:rsidRPr="00A669C7">
        <w:rPr>
          <w:rFonts w:eastAsia="Arial Unicode MS"/>
          <w:lang w:eastAsia="cs-CZ"/>
        </w:rPr>
        <w:t>. 2024 do maximální výše smluvní částky.</w:t>
      </w:r>
    </w:p>
    <w:p w14:paraId="732F23F4" w14:textId="77777777" w:rsidR="00811826" w:rsidRPr="00811826" w:rsidRDefault="00811826" w:rsidP="00811826">
      <w:pPr>
        <w:spacing w:after="0" w:line="240" w:lineRule="auto"/>
        <w:ind w:left="426"/>
        <w:rPr>
          <w:rFonts w:eastAsia="Times New Roman"/>
          <w:lang w:eastAsia="cs-CZ"/>
        </w:rPr>
      </w:pPr>
    </w:p>
    <w:p w14:paraId="52EE1A89" w14:textId="77777777" w:rsidR="00D733D2" w:rsidRPr="00811826" w:rsidRDefault="00D733D2" w:rsidP="00910182">
      <w:pPr>
        <w:numPr>
          <w:ilvl w:val="0"/>
          <w:numId w:val="3"/>
        </w:numPr>
        <w:tabs>
          <w:tab w:val="clear" w:pos="360"/>
        </w:tabs>
        <w:spacing w:after="0" w:line="240" w:lineRule="auto"/>
        <w:ind w:left="426" w:hanging="426"/>
        <w:rPr>
          <w:rFonts w:eastAsia="Arial Unicode MS"/>
          <w:lang w:eastAsia="cs-CZ"/>
        </w:rPr>
      </w:pPr>
      <w:r w:rsidRPr="00811826">
        <w:rPr>
          <w:rFonts w:eastAsia="Arial Unicode MS"/>
          <w:lang w:eastAsia="cs-CZ"/>
        </w:rPr>
        <w:t xml:space="preserve">Zřizovatel se zavazuje do </w:t>
      </w:r>
      <w:r w:rsidR="00063C82" w:rsidRPr="00811826">
        <w:rPr>
          <w:rFonts w:eastAsia="Arial Unicode MS"/>
          <w:lang w:eastAsia="cs-CZ"/>
        </w:rPr>
        <w:t xml:space="preserve">10 </w:t>
      </w:r>
      <w:r w:rsidRPr="00811826">
        <w:rPr>
          <w:rFonts w:eastAsia="Arial Unicode MS"/>
          <w:lang w:eastAsia="cs-CZ"/>
        </w:rPr>
        <w:t xml:space="preserve">pracovních dnů ode dne jejího připsání na účet zřizovatele převést dotaci na účet příjemce, uvedený </w:t>
      </w:r>
      <w:r w:rsidR="004F5509" w:rsidRPr="00811826">
        <w:rPr>
          <w:rFonts w:eastAsia="Arial Unicode MS"/>
          <w:lang w:eastAsia="cs-CZ"/>
        </w:rPr>
        <w:t>v záhlaví smlouvy</w:t>
      </w:r>
      <w:r w:rsidRPr="00811826">
        <w:rPr>
          <w:rFonts w:eastAsia="Arial Unicode MS"/>
          <w:lang w:eastAsia="cs-CZ"/>
        </w:rPr>
        <w:t>. Platba bude opatřena variabilním symbolem uvedeným v </w:t>
      </w:r>
      <w:r w:rsidR="00BF512D" w:rsidRPr="00811826">
        <w:rPr>
          <w:rFonts w:eastAsia="Arial Unicode MS"/>
          <w:lang w:eastAsia="cs-CZ"/>
        </w:rPr>
        <w:t xml:space="preserve">čl. II. </w:t>
      </w:r>
      <w:r w:rsidRPr="00811826">
        <w:rPr>
          <w:rFonts w:eastAsia="Arial Unicode MS"/>
          <w:lang w:eastAsia="cs-CZ"/>
        </w:rPr>
        <w:t>odst</w:t>
      </w:r>
      <w:r w:rsidR="003829B7" w:rsidRPr="00811826">
        <w:rPr>
          <w:rFonts w:eastAsia="Arial Unicode MS"/>
          <w:lang w:eastAsia="cs-CZ"/>
        </w:rPr>
        <w:t>.</w:t>
      </w:r>
      <w:r w:rsidRPr="00811826">
        <w:rPr>
          <w:rFonts w:eastAsia="Arial Unicode MS"/>
          <w:lang w:eastAsia="cs-CZ"/>
        </w:rPr>
        <w:t xml:space="preserve"> 2.</w:t>
      </w:r>
    </w:p>
    <w:p w14:paraId="342AA1CE" w14:textId="77777777" w:rsidR="00CF660D" w:rsidRPr="0049669A" w:rsidRDefault="00CF660D" w:rsidP="00D9675B">
      <w:pPr>
        <w:spacing w:after="0" w:line="240" w:lineRule="auto"/>
        <w:rPr>
          <w:rFonts w:eastAsia="Times New Roman"/>
          <w:lang w:eastAsia="cs-CZ"/>
        </w:rPr>
      </w:pPr>
    </w:p>
    <w:p w14:paraId="628E23C4" w14:textId="77777777" w:rsidR="00D733D2" w:rsidRPr="00C81072" w:rsidRDefault="00D733D2" w:rsidP="00D733D2">
      <w:pPr>
        <w:spacing w:after="0" w:line="240" w:lineRule="auto"/>
        <w:jc w:val="center"/>
        <w:rPr>
          <w:rFonts w:eastAsia="Times New Roman"/>
          <w:b/>
          <w:bCs/>
          <w:lang w:eastAsia="cs-CZ"/>
        </w:rPr>
      </w:pPr>
      <w:r w:rsidRPr="00C81072">
        <w:rPr>
          <w:rFonts w:eastAsia="Times New Roman"/>
          <w:b/>
          <w:bCs/>
          <w:lang w:eastAsia="cs-CZ"/>
        </w:rPr>
        <w:t>Článek IV.</w:t>
      </w:r>
    </w:p>
    <w:p w14:paraId="01FEFE6F" w14:textId="77777777" w:rsidR="00D733D2" w:rsidRPr="00811826" w:rsidRDefault="00D733D2" w:rsidP="00D733D2">
      <w:pPr>
        <w:spacing w:after="0" w:line="240" w:lineRule="auto"/>
        <w:jc w:val="center"/>
        <w:rPr>
          <w:rFonts w:eastAsia="Times New Roman"/>
          <w:b/>
          <w:bCs/>
          <w:lang w:eastAsia="cs-CZ"/>
        </w:rPr>
      </w:pPr>
      <w:r w:rsidRPr="00C81072">
        <w:rPr>
          <w:rFonts w:eastAsia="Times New Roman"/>
          <w:b/>
          <w:bCs/>
          <w:lang w:eastAsia="cs-CZ"/>
        </w:rPr>
        <w:t xml:space="preserve">Základní povinnosti </w:t>
      </w:r>
      <w:r w:rsidRPr="00811826">
        <w:rPr>
          <w:rFonts w:eastAsia="Times New Roman"/>
          <w:b/>
          <w:bCs/>
          <w:lang w:eastAsia="cs-CZ"/>
        </w:rPr>
        <w:t>příjemce</w:t>
      </w:r>
    </w:p>
    <w:p w14:paraId="2E738ED7" w14:textId="77777777" w:rsidR="00D733D2" w:rsidRPr="00811826" w:rsidRDefault="00D733D2" w:rsidP="00910182">
      <w:pPr>
        <w:numPr>
          <w:ilvl w:val="0"/>
          <w:numId w:val="4"/>
        </w:numPr>
        <w:tabs>
          <w:tab w:val="clear" w:pos="360"/>
        </w:tabs>
        <w:spacing w:after="0" w:line="240" w:lineRule="auto"/>
        <w:ind w:left="426" w:hanging="426"/>
        <w:rPr>
          <w:rFonts w:eastAsia="Arial Unicode MS"/>
          <w:lang w:eastAsia="cs-CZ"/>
        </w:rPr>
      </w:pPr>
      <w:r w:rsidRPr="00811826">
        <w:rPr>
          <w:rFonts w:eastAsia="Arial Unicode MS"/>
          <w:lang w:eastAsia="cs-CZ"/>
        </w:rPr>
        <w:t>Příjemce je povinen vyčerpat poskytnuté finanční prostředky nejpozději do </w:t>
      </w:r>
      <w:r w:rsidR="00CA4AC7" w:rsidRPr="00811826">
        <w:rPr>
          <w:rFonts w:eastAsia="Arial Unicode MS"/>
          <w:lang w:eastAsia="cs-CZ"/>
        </w:rPr>
        <w:t xml:space="preserve">konce školního roku </w:t>
      </w:r>
      <w:r w:rsidR="00B73F2F" w:rsidRPr="00811826">
        <w:rPr>
          <w:rFonts w:eastAsia="Arial Unicode MS"/>
          <w:lang w:eastAsia="cs-CZ"/>
        </w:rPr>
        <w:t xml:space="preserve">2023/2024, tj. do 30. 6. 2024. </w:t>
      </w:r>
      <w:r w:rsidR="00DF7ECE" w:rsidRPr="00811826">
        <w:rPr>
          <w:rFonts w:eastAsia="Arial Unicode MS"/>
          <w:lang w:eastAsia="cs-CZ"/>
        </w:rPr>
        <w:t>Vyčerpáním se rozumí datum ode</w:t>
      </w:r>
      <w:r w:rsidR="0015202A" w:rsidRPr="00811826">
        <w:rPr>
          <w:rFonts w:eastAsia="Arial Unicode MS"/>
          <w:lang w:eastAsia="cs-CZ"/>
        </w:rPr>
        <w:t>ps</w:t>
      </w:r>
      <w:r w:rsidR="00DF7ECE" w:rsidRPr="00811826">
        <w:rPr>
          <w:rFonts w:eastAsia="Arial Unicode MS"/>
          <w:lang w:eastAsia="cs-CZ"/>
        </w:rPr>
        <w:t>ání finančních prostředků z účtu příjemce, popř.</w:t>
      </w:r>
      <w:r w:rsidR="00820862" w:rsidRPr="00811826">
        <w:rPr>
          <w:rFonts w:eastAsia="Arial Unicode MS"/>
          <w:lang w:eastAsia="cs-CZ"/>
        </w:rPr>
        <w:t> </w:t>
      </w:r>
      <w:r w:rsidR="00DF7ECE" w:rsidRPr="00811826">
        <w:rPr>
          <w:rFonts w:eastAsia="Arial Unicode MS"/>
          <w:lang w:eastAsia="cs-CZ"/>
        </w:rPr>
        <w:t>datum zaplacení uvedené na daňovém dokladu v případě hotovostních plateb.</w:t>
      </w:r>
    </w:p>
    <w:p w14:paraId="288EEBC9" w14:textId="77777777" w:rsidR="00811826" w:rsidRDefault="00811826" w:rsidP="00811826">
      <w:pPr>
        <w:spacing w:after="0" w:line="240" w:lineRule="auto"/>
        <w:ind w:left="426"/>
        <w:rPr>
          <w:rFonts w:eastAsia="Arial Unicode MS"/>
          <w:lang w:eastAsia="cs-CZ"/>
        </w:rPr>
      </w:pPr>
    </w:p>
    <w:p w14:paraId="61FDC1BF" w14:textId="7253C24E" w:rsidR="00975294" w:rsidRDefault="00975294" w:rsidP="00910182">
      <w:pPr>
        <w:numPr>
          <w:ilvl w:val="0"/>
          <w:numId w:val="4"/>
        </w:numPr>
        <w:tabs>
          <w:tab w:val="clear" w:pos="360"/>
        </w:tabs>
        <w:spacing w:after="0" w:line="240" w:lineRule="auto"/>
        <w:ind w:left="426" w:hanging="426"/>
        <w:rPr>
          <w:rFonts w:eastAsia="Arial Unicode MS"/>
          <w:lang w:eastAsia="cs-CZ"/>
        </w:rPr>
      </w:pPr>
      <w:r w:rsidRPr="00975294">
        <w:rPr>
          <w:rFonts w:eastAsia="Arial Unicode MS"/>
          <w:lang w:eastAsia="cs-CZ"/>
        </w:rPr>
        <w:t>Dotaci je možné použít pouze pro financování běžných výdajů za školní stravování dle vyhlášky Ministerstva školství, mládeže a tělovýchovy č. 107/2005 Sb., o školním stravování a dle zákona č. 561/2004 Sb., o předškolním, základním, středním, vyšším odborném a jiném vzdělávání (školský zákon).</w:t>
      </w:r>
    </w:p>
    <w:p w14:paraId="75FF8F7A" w14:textId="77777777" w:rsidR="00D32265" w:rsidRDefault="00D32265" w:rsidP="00387856">
      <w:pPr>
        <w:spacing w:after="0" w:line="240" w:lineRule="auto"/>
        <w:rPr>
          <w:rFonts w:eastAsia="Arial Unicode MS"/>
          <w:lang w:eastAsia="cs-CZ"/>
        </w:rPr>
      </w:pPr>
    </w:p>
    <w:p w14:paraId="6C456DA8" w14:textId="5B538779" w:rsidR="005D6FC7" w:rsidRPr="00951D94" w:rsidRDefault="00910182" w:rsidP="00910182">
      <w:pPr>
        <w:numPr>
          <w:ilvl w:val="0"/>
          <w:numId w:val="4"/>
        </w:numPr>
        <w:tabs>
          <w:tab w:val="clear" w:pos="360"/>
        </w:tabs>
        <w:spacing w:after="0" w:line="240" w:lineRule="auto"/>
        <w:ind w:left="426" w:hanging="426"/>
        <w:rPr>
          <w:rFonts w:eastAsia="Arial Unicode MS"/>
          <w:lang w:eastAsia="cs-CZ"/>
        </w:rPr>
      </w:pPr>
      <w:r w:rsidRPr="00B71F6B">
        <w:rPr>
          <w:rFonts w:eastAsia="Arial Unicode MS"/>
          <w:lang w:eastAsia="cs-CZ"/>
        </w:rPr>
        <w:t xml:space="preserve">Příjemce je povinen </w:t>
      </w:r>
      <w:r w:rsidR="005D6FC7" w:rsidRPr="00B71F6B">
        <w:rPr>
          <w:rFonts w:eastAsia="Arial Unicode MS"/>
          <w:lang w:eastAsia="cs-CZ"/>
        </w:rPr>
        <w:t>realizov</w:t>
      </w:r>
      <w:r w:rsidRPr="00B71F6B">
        <w:rPr>
          <w:rFonts w:eastAsia="Arial Unicode MS"/>
          <w:lang w:eastAsia="cs-CZ"/>
        </w:rPr>
        <w:t>at stanovený úče</w:t>
      </w:r>
      <w:r w:rsidR="00295345">
        <w:rPr>
          <w:rFonts w:eastAsia="Arial Unicode MS"/>
          <w:lang w:eastAsia="cs-CZ"/>
        </w:rPr>
        <w:t>l</w:t>
      </w:r>
      <w:r w:rsidRPr="00B71F6B">
        <w:rPr>
          <w:rFonts w:eastAsia="Arial Unicode MS"/>
          <w:lang w:eastAsia="cs-CZ"/>
        </w:rPr>
        <w:t xml:space="preserve"> </w:t>
      </w:r>
      <w:r w:rsidRPr="00D821D6">
        <w:rPr>
          <w:rFonts w:eastAsia="Arial Unicode MS"/>
          <w:lang w:eastAsia="cs-CZ"/>
        </w:rPr>
        <w:t>dotace</w:t>
      </w:r>
      <w:r w:rsidR="005D6FC7" w:rsidRPr="00D821D6">
        <w:rPr>
          <w:rFonts w:eastAsia="Arial Unicode MS"/>
          <w:lang w:eastAsia="cs-CZ"/>
        </w:rPr>
        <w:t xml:space="preserve"> </w:t>
      </w:r>
      <w:r w:rsidR="0064296C" w:rsidRPr="00D821D6">
        <w:rPr>
          <w:rFonts w:eastAsia="Arial Unicode MS"/>
          <w:lang w:eastAsia="cs-CZ"/>
        </w:rPr>
        <w:t xml:space="preserve">ve </w:t>
      </w:r>
      <w:r w:rsidR="0064296C" w:rsidRPr="00951D94">
        <w:rPr>
          <w:rFonts w:eastAsia="Arial Unicode MS"/>
          <w:lang w:eastAsia="cs-CZ"/>
        </w:rPr>
        <w:t xml:space="preserve">školním roce 2023/2024 v zařízeních školního stravování prostřednictvím </w:t>
      </w:r>
      <w:r w:rsidR="005D6FC7" w:rsidRPr="00951D94">
        <w:rPr>
          <w:rFonts w:eastAsia="Arial Unicode MS"/>
          <w:lang w:eastAsia="cs-CZ"/>
        </w:rPr>
        <w:t>aktivit</w:t>
      </w:r>
      <w:r w:rsidR="00B71F6B" w:rsidRPr="00951D94">
        <w:rPr>
          <w:rFonts w:eastAsia="Arial Unicode MS"/>
          <w:lang w:eastAsia="cs-CZ"/>
        </w:rPr>
        <w:t xml:space="preserve"> podpora stravování</w:t>
      </w:r>
      <w:r w:rsidR="00845383" w:rsidRPr="00951D94">
        <w:rPr>
          <w:rFonts w:eastAsia="Arial Unicode MS"/>
          <w:lang w:eastAsia="cs-CZ"/>
        </w:rPr>
        <w:t>:</w:t>
      </w:r>
    </w:p>
    <w:p w14:paraId="2B0A98CE" w14:textId="0DF8437B" w:rsidR="00910182" w:rsidRPr="00951D94" w:rsidRDefault="00910182" w:rsidP="00910182">
      <w:pPr>
        <w:pStyle w:val="Default"/>
        <w:numPr>
          <w:ilvl w:val="0"/>
          <w:numId w:val="25"/>
        </w:numPr>
        <w:jc w:val="both"/>
        <w:rPr>
          <w:rFonts w:ascii="Times New Roman" w:hAnsi="Times New Roman" w:cs="Times New Roman"/>
          <w:color w:val="auto"/>
          <w:sz w:val="22"/>
          <w:szCs w:val="22"/>
        </w:rPr>
      </w:pPr>
      <w:r w:rsidRPr="00951D94">
        <w:rPr>
          <w:rFonts w:ascii="Times New Roman" w:hAnsi="Times New Roman" w:cs="Times New Roman"/>
          <w:color w:val="auto"/>
          <w:sz w:val="22"/>
          <w:szCs w:val="22"/>
        </w:rPr>
        <w:t>dětí v mateřských školách (strava v obvyklém rozsahu, tj. přesnídávka, oběd, svačina, včetně pitného režimu),</w:t>
      </w:r>
    </w:p>
    <w:p w14:paraId="5094DCBE" w14:textId="55027259" w:rsidR="00910182" w:rsidRPr="00951D94" w:rsidRDefault="00910182" w:rsidP="00910182">
      <w:pPr>
        <w:pStyle w:val="Default"/>
        <w:numPr>
          <w:ilvl w:val="0"/>
          <w:numId w:val="25"/>
        </w:numPr>
        <w:jc w:val="both"/>
        <w:rPr>
          <w:rFonts w:ascii="Times New Roman" w:hAnsi="Times New Roman" w:cs="Times New Roman"/>
          <w:color w:val="auto"/>
          <w:sz w:val="22"/>
          <w:szCs w:val="22"/>
        </w:rPr>
      </w:pPr>
      <w:r w:rsidRPr="00951D94">
        <w:rPr>
          <w:rFonts w:ascii="Times New Roman" w:hAnsi="Times New Roman" w:cs="Times New Roman"/>
          <w:color w:val="auto"/>
          <w:sz w:val="22"/>
          <w:szCs w:val="22"/>
        </w:rPr>
        <w:t>žáků základních a středních škol (strava v obvyklém rozsahu, tj. oběd),</w:t>
      </w:r>
    </w:p>
    <w:p w14:paraId="79E550EB" w14:textId="0914F9F0" w:rsidR="00910182" w:rsidRPr="00951D94" w:rsidRDefault="00910182" w:rsidP="00910182">
      <w:pPr>
        <w:pStyle w:val="Default"/>
        <w:numPr>
          <w:ilvl w:val="0"/>
          <w:numId w:val="25"/>
        </w:numPr>
        <w:jc w:val="both"/>
        <w:rPr>
          <w:rFonts w:ascii="Times New Roman" w:hAnsi="Times New Roman" w:cs="Times New Roman"/>
          <w:color w:val="auto"/>
          <w:sz w:val="22"/>
          <w:szCs w:val="22"/>
        </w:rPr>
      </w:pPr>
      <w:r w:rsidRPr="00951D94">
        <w:rPr>
          <w:rFonts w:ascii="Times New Roman" w:hAnsi="Times New Roman" w:cs="Times New Roman"/>
          <w:color w:val="auto"/>
          <w:sz w:val="22"/>
          <w:szCs w:val="22"/>
        </w:rPr>
        <w:t>žáků internátních zařízení a domovů mládeže (pouze celodenní stravování).</w:t>
      </w:r>
    </w:p>
    <w:p w14:paraId="6D5E36C9" w14:textId="77777777" w:rsidR="00910182" w:rsidRPr="00951D94" w:rsidRDefault="00910182" w:rsidP="00387856">
      <w:pPr>
        <w:spacing w:after="0" w:line="240" w:lineRule="auto"/>
        <w:rPr>
          <w:rFonts w:eastAsia="Arial Unicode MS"/>
          <w:lang w:eastAsia="cs-CZ"/>
        </w:rPr>
      </w:pPr>
    </w:p>
    <w:p w14:paraId="57FBEFE4" w14:textId="233D947F" w:rsidR="00811826" w:rsidRPr="00295345" w:rsidRDefault="00ED3F23" w:rsidP="00910182">
      <w:pPr>
        <w:numPr>
          <w:ilvl w:val="0"/>
          <w:numId w:val="4"/>
        </w:numPr>
        <w:tabs>
          <w:tab w:val="clear" w:pos="360"/>
        </w:tabs>
        <w:spacing w:after="0" w:line="240" w:lineRule="auto"/>
        <w:ind w:left="426" w:hanging="426"/>
        <w:rPr>
          <w:rFonts w:eastAsia="Arial Unicode MS"/>
          <w:lang w:eastAsia="cs-CZ"/>
        </w:rPr>
      </w:pPr>
      <w:r w:rsidRPr="00295345">
        <w:rPr>
          <w:rFonts w:eastAsia="Arial Unicode MS"/>
          <w:lang w:eastAsia="cs-CZ"/>
        </w:rPr>
        <w:t xml:space="preserve">Příjemce dotace doloží </w:t>
      </w:r>
      <w:r w:rsidR="00811826" w:rsidRPr="00295345">
        <w:rPr>
          <w:rFonts w:eastAsia="Arial Unicode MS"/>
          <w:lang w:eastAsia="cs-CZ"/>
        </w:rPr>
        <w:t xml:space="preserve">za každý uplynulý měsíc </w:t>
      </w:r>
      <w:r w:rsidRPr="00295345">
        <w:rPr>
          <w:rFonts w:eastAsia="Arial Unicode MS"/>
          <w:lang w:eastAsia="cs-CZ"/>
        </w:rPr>
        <w:t>v průběhu školního roku 2023/2024</w:t>
      </w:r>
      <w:r w:rsidR="00811826" w:rsidRPr="00295345">
        <w:rPr>
          <w:rFonts w:eastAsia="Arial Unicode MS"/>
          <w:lang w:eastAsia="cs-CZ"/>
        </w:rPr>
        <w:t>, vždy do 5. dne následujícího měsíce</w:t>
      </w:r>
      <w:r w:rsidR="005E2AC9" w:rsidRPr="00295345">
        <w:rPr>
          <w:rFonts w:eastAsia="Arial Unicode MS"/>
          <w:lang w:eastAsia="cs-CZ"/>
        </w:rPr>
        <w:t>,</w:t>
      </w:r>
      <w:r w:rsidRPr="00295345">
        <w:rPr>
          <w:rFonts w:eastAsia="Arial Unicode MS"/>
          <w:lang w:eastAsia="cs-CZ"/>
        </w:rPr>
        <w:t xml:space="preserve"> </w:t>
      </w:r>
      <w:r w:rsidR="00295345" w:rsidRPr="00295345">
        <w:rPr>
          <w:rFonts w:eastAsia="Arial Unicode MS"/>
          <w:lang w:eastAsia="cs-CZ"/>
        </w:rPr>
        <w:t xml:space="preserve">prostřednictvím datové schránky </w:t>
      </w:r>
      <w:r w:rsidRPr="00295345">
        <w:rPr>
          <w:rFonts w:eastAsia="Arial Unicode MS"/>
          <w:lang w:eastAsia="cs-CZ"/>
        </w:rPr>
        <w:t>přehled počtu jednotek odebraných podporovanými dětmi/žáky v členění dle věkových kategorií vč</w:t>
      </w:r>
      <w:r w:rsidR="005E2AC9" w:rsidRPr="00295345">
        <w:rPr>
          <w:rFonts w:eastAsia="Arial Unicode MS"/>
          <w:lang w:eastAsia="cs-CZ"/>
        </w:rPr>
        <w:t>etně</w:t>
      </w:r>
      <w:r w:rsidRPr="00295345">
        <w:rPr>
          <w:rFonts w:eastAsia="Arial Unicode MS"/>
          <w:lang w:eastAsia="cs-CZ"/>
        </w:rPr>
        <w:t xml:space="preserve"> jejich jmenného seznamu, který bude odpovídat čestným prohlášením zákonných zástupců/rodičů podporovaných dětí/žáků uložených u příjemce dotace</w:t>
      </w:r>
      <w:r w:rsidR="00811826" w:rsidRPr="00295345">
        <w:rPr>
          <w:rFonts w:eastAsia="Arial Unicode MS"/>
          <w:lang w:eastAsia="cs-CZ"/>
        </w:rPr>
        <w:t>.</w:t>
      </w:r>
      <w:r w:rsidR="00A669C7" w:rsidRPr="00295345">
        <w:rPr>
          <w:rFonts w:eastAsia="Arial Unicode MS"/>
          <w:lang w:eastAsia="cs-CZ"/>
        </w:rPr>
        <w:t xml:space="preserve"> Přehled podpořených osob a odebraných jednotek je přílohou </w:t>
      </w:r>
      <w:r w:rsidR="00A669C7" w:rsidRPr="00FC0FC6">
        <w:rPr>
          <w:rFonts w:eastAsia="Arial Unicode MS"/>
          <w:lang w:eastAsia="cs-CZ"/>
        </w:rPr>
        <w:t>č.</w:t>
      </w:r>
      <w:r w:rsidR="00825704" w:rsidRPr="00FC0FC6">
        <w:rPr>
          <w:rFonts w:eastAsia="Arial Unicode MS"/>
          <w:lang w:eastAsia="cs-CZ"/>
        </w:rPr>
        <w:t>1</w:t>
      </w:r>
      <w:r w:rsidR="00825704" w:rsidRPr="00295345">
        <w:rPr>
          <w:rFonts w:eastAsia="Arial Unicode MS"/>
          <w:lang w:eastAsia="cs-CZ"/>
        </w:rPr>
        <w:t xml:space="preserve"> </w:t>
      </w:r>
      <w:r w:rsidR="00A669C7" w:rsidRPr="00295345">
        <w:rPr>
          <w:rFonts w:eastAsia="Arial Unicode MS"/>
          <w:lang w:eastAsia="cs-CZ"/>
        </w:rPr>
        <w:t>této smlouvy</w:t>
      </w:r>
      <w:r w:rsidR="00825704" w:rsidRPr="00295345">
        <w:rPr>
          <w:rFonts w:eastAsia="Arial Unicode MS"/>
          <w:lang w:eastAsia="cs-CZ"/>
        </w:rPr>
        <w:t>.</w:t>
      </w:r>
    </w:p>
    <w:p w14:paraId="550634BE" w14:textId="77777777" w:rsidR="00882E99" w:rsidRPr="00295345" w:rsidRDefault="00882E99" w:rsidP="00882E99">
      <w:pPr>
        <w:spacing w:after="0" w:line="240" w:lineRule="auto"/>
      </w:pPr>
    </w:p>
    <w:p w14:paraId="3823A5AF" w14:textId="61E55431" w:rsidR="005E2AC9" w:rsidRPr="00295345" w:rsidRDefault="005E2AC9" w:rsidP="005E2AC9">
      <w:pPr>
        <w:numPr>
          <w:ilvl w:val="0"/>
          <w:numId w:val="4"/>
        </w:numPr>
        <w:spacing w:after="0" w:line="240" w:lineRule="auto"/>
        <w:rPr>
          <w:rFonts w:eastAsia="Times New Roman"/>
          <w:lang w:eastAsia="cs-CZ"/>
        </w:rPr>
      </w:pPr>
      <w:r w:rsidRPr="00295345">
        <w:rPr>
          <w:rFonts w:eastAsia="Times New Roman"/>
          <w:lang w:eastAsia="cs-CZ"/>
        </w:rPr>
        <w:t>Příjemce je povinen za každé monitorovací období</w:t>
      </w:r>
      <w:r w:rsidR="00295345" w:rsidRPr="00295345">
        <w:rPr>
          <w:rFonts w:eastAsia="Arial Unicode MS"/>
          <w:lang w:eastAsia="cs-CZ"/>
        </w:rPr>
        <w:t xml:space="preserve"> prostřednictvím datové schránky </w:t>
      </w:r>
      <w:r w:rsidRPr="00295345">
        <w:rPr>
          <w:rFonts w:eastAsia="Times New Roman"/>
          <w:lang w:eastAsia="cs-CZ"/>
        </w:rPr>
        <w:t xml:space="preserve">předložit přehled dosažených indikátorů dle článku VII. dotačního programu. První monitorovací období bude trvat od 1. 9. 2023 do </w:t>
      </w:r>
      <w:r w:rsidR="007D518D">
        <w:rPr>
          <w:rFonts w:eastAsia="Times New Roman"/>
          <w:lang w:eastAsia="cs-CZ"/>
        </w:rPr>
        <w:t>31</w:t>
      </w:r>
      <w:r w:rsidR="00A669C7" w:rsidRPr="00295345">
        <w:rPr>
          <w:rFonts w:eastAsia="Times New Roman"/>
          <w:lang w:eastAsia="cs-CZ"/>
        </w:rPr>
        <w:t xml:space="preserve">. </w:t>
      </w:r>
      <w:r w:rsidR="007D518D">
        <w:rPr>
          <w:rFonts w:eastAsia="Times New Roman"/>
          <w:lang w:eastAsia="cs-CZ"/>
        </w:rPr>
        <w:t>1</w:t>
      </w:r>
      <w:r w:rsidRPr="00295345">
        <w:rPr>
          <w:rFonts w:eastAsia="Times New Roman"/>
          <w:lang w:eastAsia="cs-CZ"/>
        </w:rPr>
        <w:t xml:space="preserve">. 2024. Druhé monitorovací období bude trvat od 1. </w:t>
      </w:r>
      <w:r w:rsidR="007D518D">
        <w:rPr>
          <w:rFonts w:eastAsia="Times New Roman"/>
          <w:lang w:eastAsia="cs-CZ"/>
        </w:rPr>
        <w:t>2</w:t>
      </w:r>
      <w:r w:rsidRPr="00295345">
        <w:rPr>
          <w:rFonts w:eastAsia="Times New Roman"/>
          <w:lang w:eastAsia="cs-CZ"/>
        </w:rPr>
        <w:t>. 2024 do</w:t>
      </w:r>
      <w:r w:rsidR="00295345" w:rsidRPr="00295345">
        <w:rPr>
          <w:rFonts w:eastAsia="Times New Roman"/>
          <w:lang w:eastAsia="cs-CZ"/>
        </w:rPr>
        <w:t> </w:t>
      </w:r>
      <w:r w:rsidRPr="00295345">
        <w:rPr>
          <w:rFonts w:eastAsia="Times New Roman"/>
          <w:lang w:eastAsia="cs-CZ"/>
        </w:rPr>
        <w:t>30.</w:t>
      </w:r>
      <w:r w:rsidR="00295345" w:rsidRPr="00295345">
        <w:rPr>
          <w:rFonts w:eastAsia="Times New Roman"/>
          <w:lang w:eastAsia="cs-CZ"/>
        </w:rPr>
        <w:t> </w:t>
      </w:r>
      <w:r w:rsidRPr="00295345">
        <w:rPr>
          <w:rFonts w:eastAsia="Times New Roman"/>
          <w:lang w:eastAsia="cs-CZ"/>
        </w:rPr>
        <w:t>6. 2024 a výkaz dosažených indikátorů bude součástí závěrečné</w:t>
      </w:r>
      <w:r w:rsidR="003025D0">
        <w:rPr>
          <w:rFonts w:eastAsia="Times New Roman"/>
          <w:lang w:eastAsia="cs-CZ"/>
        </w:rPr>
        <w:t>ho vyúčtování</w:t>
      </w:r>
      <w:r w:rsidRPr="00295345">
        <w:rPr>
          <w:rFonts w:eastAsia="Times New Roman"/>
          <w:lang w:eastAsia="cs-CZ"/>
        </w:rPr>
        <w:t>.</w:t>
      </w:r>
      <w:r w:rsidR="00825704" w:rsidRPr="00295345">
        <w:rPr>
          <w:rFonts w:eastAsia="Times New Roman"/>
          <w:lang w:eastAsia="cs-CZ"/>
        </w:rPr>
        <w:t xml:space="preserve"> </w:t>
      </w:r>
      <w:r w:rsidR="00825704" w:rsidRPr="00295345">
        <w:rPr>
          <w:rFonts w:eastAsia="Arial Unicode MS"/>
          <w:lang w:eastAsia="cs-CZ"/>
        </w:rPr>
        <w:t xml:space="preserve">Přehled dosažených jednotek a indikátorů </w:t>
      </w:r>
      <w:r w:rsidR="00825704" w:rsidRPr="00295345">
        <w:rPr>
          <w:rFonts w:eastAsia="Times New Roman"/>
          <w:lang w:eastAsia="cs-CZ"/>
        </w:rPr>
        <w:t>za monitorovací období</w:t>
      </w:r>
      <w:r w:rsidR="00825704" w:rsidRPr="00295345">
        <w:rPr>
          <w:rFonts w:eastAsia="Arial Unicode MS"/>
          <w:lang w:eastAsia="cs-CZ"/>
        </w:rPr>
        <w:t xml:space="preserve"> je přílohou </w:t>
      </w:r>
      <w:r w:rsidR="00825704" w:rsidRPr="00FC0FC6">
        <w:rPr>
          <w:rFonts w:eastAsia="Arial Unicode MS"/>
          <w:lang w:eastAsia="cs-CZ"/>
        </w:rPr>
        <w:t>č. 2</w:t>
      </w:r>
      <w:r w:rsidR="00825704" w:rsidRPr="00295345">
        <w:rPr>
          <w:rFonts w:eastAsia="Arial Unicode MS"/>
          <w:lang w:eastAsia="cs-CZ"/>
        </w:rPr>
        <w:t xml:space="preserve"> této smlouvy</w:t>
      </w:r>
      <w:r w:rsidR="00573B01">
        <w:rPr>
          <w:rFonts w:eastAsia="Arial Unicode MS"/>
          <w:lang w:eastAsia="cs-CZ"/>
        </w:rPr>
        <w:t>.</w:t>
      </w:r>
    </w:p>
    <w:p w14:paraId="3FF852EE" w14:textId="77777777" w:rsidR="00882E99" w:rsidRDefault="00882E99" w:rsidP="00882E99">
      <w:pPr>
        <w:spacing w:after="0" w:line="240" w:lineRule="auto"/>
      </w:pPr>
    </w:p>
    <w:p w14:paraId="34923C8B" w14:textId="77777777" w:rsidR="00D733D2" w:rsidRPr="00C81072" w:rsidRDefault="00D733D2" w:rsidP="00D733D2">
      <w:pPr>
        <w:spacing w:after="0" w:line="240" w:lineRule="auto"/>
        <w:jc w:val="center"/>
        <w:rPr>
          <w:rFonts w:eastAsia="Times New Roman"/>
          <w:b/>
          <w:bCs/>
          <w:lang w:eastAsia="cs-CZ"/>
        </w:rPr>
      </w:pPr>
      <w:r w:rsidRPr="00C81072">
        <w:rPr>
          <w:rFonts w:eastAsia="Times New Roman"/>
          <w:b/>
          <w:bCs/>
          <w:lang w:eastAsia="cs-CZ"/>
        </w:rPr>
        <w:t>Článek V.</w:t>
      </w:r>
    </w:p>
    <w:p w14:paraId="6929704B" w14:textId="77777777" w:rsidR="00D733D2" w:rsidRPr="00C81072" w:rsidRDefault="00B766F2" w:rsidP="00D733D2">
      <w:pPr>
        <w:spacing w:after="0" w:line="240" w:lineRule="auto"/>
        <w:jc w:val="center"/>
        <w:rPr>
          <w:rFonts w:eastAsia="Times New Roman"/>
          <w:b/>
          <w:bCs/>
          <w:lang w:eastAsia="cs-CZ"/>
        </w:rPr>
      </w:pPr>
      <w:r w:rsidRPr="00C81072">
        <w:rPr>
          <w:rFonts w:eastAsia="Times New Roman"/>
          <w:b/>
          <w:bCs/>
          <w:lang w:eastAsia="cs-CZ"/>
        </w:rPr>
        <w:t>O</w:t>
      </w:r>
      <w:r w:rsidR="00D733D2" w:rsidRPr="00C81072">
        <w:rPr>
          <w:rFonts w:eastAsia="Times New Roman"/>
          <w:b/>
          <w:bCs/>
          <w:lang w:eastAsia="cs-CZ"/>
        </w:rPr>
        <w:t>statní povinnosti příjemce</w:t>
      </w:r>
    </w:p>
    <w:p w14:paraId="75C5D83E" w14:textId="78145282" w:rsidR="008F0B23" w:rsidRPr="00C81072" w:rsidRDefault="008F0B23" w:rsidP="00910182">
      <w:pPr>
        <w:numPr>
          <w:ilvl w:val="0"/>
          <w:numId w:val="5"/>
        </w:numPr>
        <w:tabs>
          <w:tab w:val="clear" w:pos="360"/>
        </w:tabs>
        <w:spacing w:after="0" w:line="240" w:lineRule="auto"/>
        <w:ind w:left="426" w:hanging="426"/>
        <w:rPr>
          <w:rFonts w:eastAsia="Arial Unicode MS"/>
          <w:lang w:eastAsia="cs-CZ"/>
        </w:rPr>
      </w:pPr>
      <w:r w:rsidRPr="00C81072">
        <w:rPr>
          <w:lang w:eastAsia="cs-CZ"/>
        </w:rPr>
        <w:t>Příjemce je povinen řídit se</w:t>
      </w:r>
      <w:r w:rsidR="003D28B6" w:rsidRPr="00C81072">
        <w:rPr>
          <w:lang w:eastAsia="cs-CZ"/>
        </w:rPr>
        <w:t xml:space="preserve"> </w:t>
      </w:r>
      <w:r w:rsidR="00866C55" w:rsidRPr="00951D94">
        <w:rPr>
          <w:lang w:eastAsia="cs-CZ"/>
        </w:rPr>
        <w:t>Programem</w:t>
      </w:r>
      <w:r w:rsidR="00820862" w:rsidRPr="00951D94">
        <w:rPr>
          <w:lang w:eastAsia="cs-CZ"/>
        </w:rPr>
        <w:t xml:space="preserve"> </w:t>
      </w:r>
      <w:r w:rsidR="00B73F2F" w:rsidRPr="00951D94">
        <w:rPr>
          <w:lang w:eastAsia="cs-CZ"/>
        </w:rPr>
        <w:t>pro poskytování dotací v rámci projektu „Obědy do škol v Karlovarském kaji 2023/2024 a 2024/2025“</w:t>
      </w:r>
      <w:r w:rsidR="000E6D8B" w:rsidRPr="00951D94">
        <w:rPr>
          <w:lang w:eastAsia="cs-CZ"/>
        </w:rPr>
        <w:t xml:space="preserve"> </w:t>
      </w:r>
      <w:r w:rsidR="00820862" w:rsidRPr="00951D94">
        <w:rPr>
          <w:lang w:eastAsia="cs-CZ"/>
        </w:rPr>
        <w:t xml:space="preserve">schváleným Zastupitelstvem </w:t>
      </w:r>
      <w:r w:rsidRPr="00951D94">
        <w:rPr>
          <w:lang w:eastAsia="cs-CZ"/>
        </w:rPr>
        <w:t xml:space="preserve">Karlovarského kraje </w:t>
      </w:r>
      <w:r w:rsidRPr="00C81072">
        <w:rPr>
          <w:lang w:eastAsia="cs-CZ"/>
        </w:rPr>
        <w:t xml:space="preserve">usnesením číslo </w:t>
      </w:r>
      <w:r w:rsidR="0020134E">
        <w:rPr>
          <w:color w:val="FF0000"/>
          <w:highlight w:val="yellow"/>
          <w:lang w:eastAsia="cs-CZ"/>
        </w:rPr>
        <w:t>ZK xxx/09/23</w:t>
      </w:r>
      <w:r w:rsidR="00235F86" w:rsidRPr="00C81072">
        <w:rPr>
          <w:color w:val="FF0000"/>
          <w:lang w:eastAsia="cs-CZ"/>
        </w:rPr>
        <w:t xml:space="preserve"> </w:t>
      </w:r>
      <w:r w:rsidRPr="00C81072">
        <w:rPr>
          <w:lang w:eastAsia="cs-CZ"/>
        </w:rPr>
        <w:t xml:space="preserve">ze dne </w:t>
      </w:r>
      <w:r w:rsidR="0020134E" w:rsidRPr="00A669C7">
        <w:rPr>
          <w:lang w:eastAsia="cs-CZ"/>
        </w:rPr>
        <w:t>11. 9. 2023</w:t>
      </w:r>
      <w:r w:rsidRPr="00A669C7">
        <w:rPr>
          <w:lang w:eastAsia="cs-CZ"/>
        </w:rPr>
        <w:t xml:space="preserve">, zveřejněnými </w:t>
      </w:r>
      <w:r w:rsidRPr="00C81072">
        <w:rPr>
          <w:lang w:eastAsia="cs-CZ"/>
        </w:rPr>
        <w:t>na</w:t>
      </w:r>
      <w:r w:rsidR="00063C82" w:rsidRPr="00C81072">
        <w:rPr>
          <w:lang w:eastAsia="cs-CZ"/>
        </w:rPr>
        <w:t> </w:t>
      </w:r>
      <w:r w:rsidRPr="00C81072">
        <w:rPr>
          <w:lang w:eastAsia="cs-CZ"/>
        </w:rPr>
        <w:t>úřední desce poskytovatele a</w:t>
      </w:r>
      <w:r w:rsidR="008C6878" w:rsidRPr="00C81072">
        <w:rPr>
          <w:lang w:eastAsia="cs-CZ"/>
        </w:rPr>
        <w:t> </w:t>
      </w:r>
      <w:r w:rsidRPr="00C81072">
        <w:rPr>
          <w:lang w:eastAsia="cs-CZ"/>
        </w:rPr>
        <w:t>touto</w:t>
      </w:r>
      <w:r w:rsidR="008C6878" w:rsidRPr="00C81072">
        <w:rPr>
          <w:lang w:eastAsia="cs-CZ"/>
        </w:rPr>
        <w:t> </w:t>
      </w:r>
      <w:r w:rsidRPr="00C81072">
        <w:rPr>
          <w:lang w:eastAsia="cs-CZ"/>
        </w:rPr>
        <w:t>smlouvou.</w:t>
      </w:r>
    </w:p>
    <w:p w14:paraId="4205AB0C" w14:textId="77777777" w:rsidR="008F0B23" w:rsidRPr="00C81072" w:rsidRDefault="008F0B23" w:rsidP="00F40594">
      <w:pPr>
        <w:tabs>
          <w:tab w:val="num" w:pos="720"/>
        </w:tabs>
        <w:spacing w:after="0" w:line="240" w:lineRule="auto"/>
        <w:rPr>
          <w:rFonts w:eastAsia="Arial Unicode MS"/>
          <w:lang w:eastAsia="cs-CZ"/>
        </w:rPr>
      </w:pPr>
    </w:p>
    <w:p w14:paraId="6E7FD42E" w14:textId="77777777" w:rsidR="00517DCD" w:rsidRDefault="008F0B23" w:rsidP="00910182">
      <w:pPr>
        <w:numPr>
          <w:ilvl w:val="0"/>
          <w:numId w:val="5"/>
        </w:numPr>
        <w:spacing w:after="0" w:line="240" w:lineRule="auto"/>
        <w:rPr>
          <w:rFonts w:eastAsia="Arial Unicode MS"/>
          <w:lang w:eastAsia="cs-CZ"/>
        </w:rPr>
      </w:pPr>
      <w:r w:rsidRPr="00C81072">
        <w:rPr>
          <w:rFonts w:eastAsia="Arial Unicode MS"/>
          <w:lang w:eastAsia="cs-CZ"/>
        </w:rPr>
        <w:t>Příjemce je povinen použít poskytnuté finanční prostředky maximálně hospodárným způsobem</w:t>
      </w:r>
      <w:r w:rsidR="00DA5631" w:rsidRPr="00C81072">
        <w:rPr>
          <w:rFonts w:eastAsia="Arial Unicode MS"/>
          <w:lang w:eastAsia="cs-CZ"/>
        </w:rPr>
        <w:t xml:space="preserve"> </w:t>
      </w:r>
      <w:r w:rsidRPr="00C81072">
        <w:rPr>
          <w:rFonts w:eastAsia="Arial Unicode MS"/>
          <w:lang w:eastAsia="cs-CZ"/>
        </w:rPr>
        <w:t>výhradně k účelu uvedenému v</w:t>
      </w:r>
      <w:r w:rsidR="003829B7">
        <w:rPr>
          <w:rFonts w:eastAsia="Arial Unicode MS"/>
          <w:lang w:eastAsia="cs-CZ"/>
        </w:rPr>
        <w:t> </w:t>
      </w:r>
      <w:r w:rsidRPr="00C81072">
        <w:rPr>
          <w:rFonts w:eastAsia="Arial Unicode MS"/>
          <w:lang w:eastAsia="cs-CZ"/>
        </w:rPr>
        <w:t>čl</w:t>
      </w:r>
      <w:r w:rsidR="003829B7">
        <w:rPr>
          <w:rFonts w:eastAsia="Arial Unicode MS"/>
          <w:lang w:eastAsia="cs-CZ"/>
        </w:rPr>
        <w:t>.</w:t>
      </w:r>
      <w:r w:rsidRPr="00C81072">
        <w:rPr>
          <w:rFonts w:eastAsia="Arial Unicode MS"/>
          <w:lang w:eastAsia="cs-CZ"/>
        </w:rPr>
        <w:t xml:space="preserve"> II.</w:t>
      </w:r>
      <w:r w:rsidR="003829B7">
        <w:rPr>
          <w:rFonts w:eastAsia="Arial Unicode MS"/>
          <w:lang w:eastAsia="cs-CZ"/>
        </w:rPr>
        <w:t xml:space="preserve"> odst. 2</w:t>
      </w:r>
      <w:r w:rsidRPr="00C81072">
        <w:rPr>
          <w:rFonts w:eastAsia="Arial Unicode MS"/>
          <w:lang w:eastAsia="cs-CZ"/>
        </w:rPr>
        <w:t xml:space="preserve"> smlouvy v souladu se specifikací uvedenou dále v této smlouvě. </w:t>
      </w:r>
      <w:r w:rsidR="00404DE1" w:rsidRPr="00C81072">
        <w:rPr>
          <w:rFonts w:eastAsia="Arial Unicode MS"/>
          <w:lang w:eastAsia="cs-CZ"/>
        </w:rPr>
        <w:t>Pokud příjemce v rámci poskytnutých dotačních prostředků realizuje více aktivit/opatření za dodržení účelu smlouvy</w:t>
      </w:r>
      <w:r w:rsidR="00893799" w:rsidRPr="00C81072">
        <w:rPr>
          <w:rFonts w:eastAsia="Arial Unicode MS"/>
          <w:lang w:eastAsia="cs-CZ"/>
        </w:rPr>
        <w:t>, žádosti o dotaci</w:t>
      </w:r>
      <w:r w:rsidR="00404DE1" w:rsidRPr="00C81072">
        <w:rPr>
          <w:rFonts w:eastAsia="Arial Unicode MS"/>
          <w:lang w:eastAsia="cs-CZ"/>
        </w:rPr>
        <w:t xml:space="preserve"> a dotačního programu</w:t>
      </w:r>
      <w:r w:rsidR="00244366" w:rsidRPr="00C81072">
        <w:rPr>
          <w:rFonts w:eastAsia="Arial Unicode MS"/>
          <w:lang w:eastAsia="cs-CZ"/>
        </w:rPr>
        <w:t>,</w:t>
      </w:r>
      <w:r w:rsidR="00404DE1" w:rsidRPr="00C81072">
        <w:rPr>
          <w:rFonts w:eastAsia="Arial Unicode MS"/>
          <w:lang w:eastAsia="cs-CZ"/>
        </w:rPr>
        <w:t xml:space="preserve"> nejedná se o poruš</w:t>
      </w:r>
      <w:r w:rsidR="00517DCD" w:rsidRPr="00C81072">
        <w:rPr>
          <w:rFonts w:eastAsia="Arial Unicode MS"/>
          <w:lang w:eastAsia="cs-CZ"/>
        </w:rPr>
        <w:t>ení podmínek poskytnutí dotace.</w:t>
      </w:r>
    </w:p>
    <w:p w14:paraId="6795A0B7" w14:textId="19AB1D3F" w:rsidR="00573B01" w:rsidRDefault="00573B01">
      <w:pPr>
        <w:spacing w:after="0" w:line="240" w:lineRule="auto"/>
        <w:jc w:val="left"/>
        <w:rPr>
          <w:rFonts w:eastAsia="Arial Unicode MS"/>
          <w:lang w:eastAsia="cs-CZ"/>
        </w:rPr>
      </w:pPr>
      <w:r>
        <w:rPr>
          <w:rFonts w:eastAsia="Arial Unicode MS"/>
          <w:lang w:eastAsia="cs-CZ"/>
        </w:rPr>
        <w:br w:type="page"/>
      </w:r>
    </w:p>
    <w:p w14:paraId="3D832314" w14:textId="39680819" w:rsidR="00D32265" w:rsidRPr="000D0750" w:rsidRDefault="00D32265" w:rsidP="00D32265">
      <w:pPr>
        <w:numPr>
          <w:ilvl w:val="0"/>
          <w:numId w:val="5"/>
        </w:numPr>
        <w:tabs>
          <w:tab w:val="clear" w:pos="360"/>
        </w:tabs>
        <w:spacing w:after="0" w:line="240" w:lineRule="auto"/>
        <w:rPr>
          <w:rFonts w:eastAsia="Arial Unicode MS"/>
          <w:lang w:eastAsia="cs-CZ"/>
        </w:rPr>
      </w:pPr>
      <w:r w:rsidRPr="000D0750">
        <w:rPr>
          <w:rFonts w:eastAsia="Arial Unicode MS"/>
          <w:lang w:eastAsia="cs-CZ"/>
        </w:rPr>
        <w:lastRenderedPageBreak/>
        <w:t>Na zajištění školního stravování</w:t>
      </w:r>
      <w:r w:rsidR="000D0750" w:rsidRPr="000D0750">
        <w:rPr>
          <w:rFonts w:eastAsia="Arial Unicode MS"/>
          <w:lang w:eastAsia="cs-CZ"/>
        </w:rPr>
        <w:t xml:space="preserve"> </w:t>
      </w:r>
      <w:r w:rsidRPr="000D0750">
        <w:rPr>
          <w:rFonts w:eastAsia="Arial Unicode MS"/>
          <w:lang w:eastAsia="cs-CZ"/>
        </w:rPr>
        <w:t>nelze po dobu jeho financování z projektu použít jiný zdroj financování.</w:t>
      </w:r>
    </w:p>
    <w:p w14:paraId="38FBED56" w14:textId="77777777" w:rsidR="00517DCD" w:rsidRPr="00C81072" w:rsidRDefault="00517DCD" w:rsidP="00D9675B">
      <w:pPr>
        <w:spacing w:after="0" w:line="240" w:lineRule="auto"/>
        <w:rPr>
          <w:rFonts w:eastAsia="Arial Unicode MS"/>
          <w:lang w:eastAsia="cs-CZ"/>
        </w:rPr>
      </w:pPr>
    </w:p>
    <w:p w14:paraId="33CCC333" w14:textId="2303B9C4" w:rsidR="008F0B23" w:rsidRPr="00B73F2F" w:rsidRDefault="008F0B23" w:rsidP="00910182">
      <w:pPr>
        <w:numPr>
          <w:ilvl w:val="0"/>
          <w:numId w:val="5"/>
        </w:numPr>
        <w:spacing w:after="0" w:line="240" w:lineRule="auto"/>
        <w:rPr>
          <w:rFonts w:eastAsia="Arial Unicode MS"/>
          <w:lang w:eastAsia="cs-CZ"/>
        </w:rPr>
      </w:pPr>
      <w:r w:rsidRPr="00C81072">
        <w:rPr>
          <w:rFonts w:eastAsia="Arial Unicode MS"/>
          <w:lang w:eastAsia="cs-CZ"/>
        </w:rPr>
        <w:t>Příjemce tyto prostředky nesmí poskytnout jiným právnickým nebo fyzickým osobám (pokud</w:t>
      </w:r>
      <w:r w:rsidR="00CF660D" w:rsidRPr="00C81072">
        <w:rPr>
          <w:rFonts w:eastAsia="Arial Unicode MS"/>
          <w:lang w:eastAsia="cs-CZ"/>
        </w:rPr>
        <w:t> </w:t>
      </w:r>
      <w:r w:rsidRPr="00C81072">
        <w:rPr>
          <w:rFonts w:eastAsia="Arial Unicode MS"/>
          <w:lang w:eastAsia="cs-CZ"/>
        </w:rPr>
        <w:t>nejde o úhrady spojené s realizací účelu, na který byly poskytnuty).</w:t>
      </w:r>
    </w:p>
    <w:p w14:paraId="516955E4" w14:textId="77777777" w:rsidR="008F0B23" w:rsidRPr="00C81072" w:rsidRDefault="008F0B23" w:rsidP="00F40594">
      <w:pPr>
        <w:spacing w:after="0" w:line="240" w:lineRule="auto"/>
        <w:rPr>
          <w:rFonts w:eastAsia="Arial Unicode MS"/>
          <w:lang w:eastAsia="cs-CZ"/>
        </w:rPr>
      </w:pPr>
    </w:p>
    <w:p w14:paraId="5110E7EA" w14:textId="77777777" w:rsidR="008F0B23" w:rsidRPr="00C81072" w:rsidRDefault="008F0B23" w:rsidP="00910182">
      <w:pPr>
        <w:numPr>
          <w:ilvl w:val="0"/>
          <w:numId w:val="5"/>
        </w:numPr>
        <w:spacing w:after="0" w:line="240" w:lineRule="auto"/>
        <w:rPr>
          <w:rFonts w:eastAsia="Arial Unicode MS"/>
          <w:lang w:eastAsia="cs-CZ"/>
        </w:rPr>
      </w:pPr>
      <w:r w:rsidRPr="00C81072">
        <w:rPr>
          <w:rFonts w:eastAsia="Arial Unicode MS"/>
          <w:lang w:eastAsia="cs-CZ"/>
        </w:rPr>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w:t>
      </w:r>
    </w:p>
    <w:p w14:paraId="109DDEEB" w14:textId="77777777" w:rsidR="008F0B23" w:rsidRPr="00C81072" w:rsidRDefault="008F0B23" w:rsidP="00F40594">
      <w:pPr>
        <w:spacing w:after="0" w:line="240" w:lineRule="auto"/>
        <w:rPr>
          <w:rFonts w:eastAsia="Arial Unicode MS"/>
          <w:lang w:eastAsia="cs-CZ"/>
        </w:rPr>
      </w:pPr>
    </w:p>
    <w:p w14:paraId="137D87DC" w14:textId="0E30A5A1" w:rsidR="008F0B23" w:rsidRPr="00C81072" w:rsidRDefault="00751C9B" w:rsidP="00910182">
      <w:pPr>
        <w:numPr>
          <w:ilvl w:val="0"/>
          <w:numId w:val="5"/>
        </w:numPr>
        <w:spacing w:after="0" w:line="240" w:lineRule="auto"/>
        <w:rPr>
          <w:rFonts w:eastAsia="Arial Unicode MS"/>
          <w:lang w:eastAsia="cs-CZ"/>
        </w:rPr>
      </w:pPr>
      <w:r>
        <w:t>Příjemce</w:t>
      </w:r>
      <w:r w:rsidR="008F0B23" w:rsidRPr="00C81072">
        <w:t xml:space="preserve"> musí </w:t>
      </w:r>
      <w:r>
        <w:t>evidovat</w:t>
      </w:r>
      <w:r w:rsidRPr="00C81072">
        <w:t xml:space="preserve"> </w:t>
      </w:r>
      <w:r w:rsidR="008F0B23" w:rsidRPr="00C81072">
        <w:t>účetní operace související s poskytnutou dotací odděleně identifikovatelné od ostatních účetních operací v účetnictví příjemce (např. na zvláštním účetním středisku)</w:t>
      </w:r>
      <w:r w:rsidR="008F0B23" w:rsidRPr="00C81072">
        <w:rPr>
          <w:rFonts w:eastAsia="Arial Unicode MS"/>
          <w:lang w:eastAsia="cs-CZ"/>
        </w:rPr>
        <w:t>.</w:t>
      </w:r>
    </w:p>
    <w:p w14:paraId="51D1B606" w14:textId="77777777" w:rsidR="008F0B23" w:rsidRPr="00C81072" w:rsidRDefault="008F0B23" w:rsidP="00F40594">
      <w:pPr>
        <w:spacing w:after="0" w:line="240" w:lineRule="auto"/>
        <w:rPr>
          <w:rFonts w:eastAsia="Arial Unicode MS"/>
          <w:lang w:eastAsia="cs-CZ"/>
        </w:rPr>
      </w:pPr>
    </w:p>
    <w:p w14:paraId="073AA3F6" w14:textId="63F67AB9" w:rsidR="00122CC5" w:rsidRPr="00122CC5" w:rsidRDefault="008F0B23" w:rsidP="00DD10CB">
      <w:pPr>
        <w:numPr>
          <w:ilvl w:val="0"/>
          <w:numId w:val="5"/>
        </w:numPr>
        <w:spacing w:after="0" w:line="240" w:lineRule="auto"/>
        <w:rPr>
          <w:rFonts w:eastAsia="Arial Unicode MS"/>
          <w:lang w:eastAsia="cs-CZ"/>
        </w:rPr>
      </w:pPr>
      <w:r w:rsidRPr="00122CC5">
        <w:rPr>
          <w:rFonts w:eastAsia="Arial Unicode MS"/>
          <w:lang w:eastAsia="cs-CZ"/>
        </w:rPr>
        <w:t xml:space="preserve">Dotace podléhá finančnímu vypořádání. Příjemce je povinen provést a předložit administrujícímu odboru prostřednictvím </w:t>
      </w:r>
      <w:r w:rsidR="005E2AC9" w:rsidRPr="00122CC5">
        <w:rPr>
          <w:rFonts w:eastAsia="Arial Unicode MS"/>
          <w:lang w:eastAsia="cs-CZ"/>
        </w:rPr>
        <w:t>datové zprávy</w:t>
      </w:r>
      <w:r w:rsidRPr="00122CC5">
        <w:rPr>
          <w:rFonts w:eastAsia="Arial Unicode MS"/>
          <w:lang w:eastAsia="cs-CZ"/>
        </w:rPr>
        <w:t xml:space="preserve"> poskytovatele závěrečné finanční vypořádání dotace, </w:t>
      </w:r>
      <w:r w:rsidR="0049669A" w:rsidRPr="00122CC5">
        <w:rPr>
          <w:rFonts w:eastAsia="Arial Unicode MS"/>
          <w:lang w:eastAsia="cs-CZ"/>
        </w:rPr>
        <w:t>ke kterému </w:t>
      </w:r>
      <w:r w:rsidRPr="00122CC5">
        <w:rPr>
          <w:rFonts w:eastAsia="Arial Unicode MS"/>
          <w:lang w:eastAsia="cs-CZ"/>
        </w:rPr>
        <w:t xml:space="preserve">příjemce </w:t>
      </w:r>
      <w:r w:rsidR="0049669A" w:rsidRPr="00122CC5">
        <w:rPr>
          <w:rFonts w:eastAsia="Arial Unicode MS"/>
          <w:lang w:eastAsia="cs-CZ"/>
        </w:rPr>
        <w:t>připojí svůj podpis</w:t>
      </w:r>
      <w:r w:rsidRPr="00122CC5">
        <w:rPr>
          <w:rFonts w:eastAsia="Arial Unicode MS"/>
          <w:lang w:eastAsia="cs-CZ"/>
        </w:rPr>
        <w:t xml:space="preserve">, a to nejpozději do </w:t>
      </w:r>
      <w:r w:rsidR="00B73F2F" w:rsidRPr="00122CC5">
        <w:rPr>
          <w:rFonts w:eastAsia="Arial Unicode MS"/>
          <w:lang w:eastAsia="cs-CZ"/>
        </w:rPr>
        <w:t>15. 7. 2024,</w:t>
      </w:r>
      <w:r w:rsidRPr="00122CC5">
        <w:rPr>
          <w:rFonts w:eastAsia="Arial Unicode MS"/>
          <w:lang w:eastAsia="cs-CZ"/>
        </w:rPr>
        <w:t xml:space="preserve"> resp. do dne ukončení smlouvy v případě čl.</w:t>
      </w:r>
      <w:r w:rsidR="00A22E47" w:rsidRPr="00122CC5">
        <w:rPr>
          <w:rFonts w:eastAsia="Arial Unicode MS"/>
          <w:lang w:eastAsia="cs-CZ"/>
        </w:rPr>
        <w:t> </w:t>
      </w:r>
      <w:r w:rsidRPr="00122CC5">
        <w:rPr>
          <w:rFonts w:eastAsia="Arial Unicode MS"/>
          <w:lang w:eastAsia="cs-CZ"/>
        </w:rPr>
        <w:t>I</w:t>
      </w:r>
      <w:r w:rsidR="000C12F2" w:rsidRPr="00122CC5">
        <w:rPr>
          <w:rFonts w:eastAsia="Arial Unicode MS"/>
          <w:lang w:eastAsia="cs-CZ"/>
        </w:rPr>
        <w:t>X.</w:t>
      </w:r>
      <w:r w:rsidRPr="00122CC5">
        <w:rPr>
          <w:rFonts w:eastAsia="Arial Unicode MS"/>
          <w:lang w:eastAsia="cs-CZ"/>
        </w:rPr>
        <w:t xml:space="preserve"> (rozhodující je datum doručení finančního vypořádání dotace). Formulář finanční vypořádání dotace je zveřejněn na internetu poskytovatele v sekci Dotace</w:t>
      </w:r>
      <w:r w:rsidR="00122CC5">
        <w:rPr>
          <w:rFonts w:eastAsia="Arial Unicode MS"/>
          <w:lang w:eastAsia="cs-CZ"/>
        </w:rPr>
        <w:t xml:space="preserve"> </w:t>
      </w:r>
      <w:hyperlink r:id="rId11" w:history="1">
        <w:r w:rsidR="00122CC5" w:rsidRPr="005E247F">
          <w:rPr>
            <w:rStyle w:val="Hypertextovodkaz"/>
          </w:rPr>
          <w:t>https://www.kr-karlovarsky.cz/dotace/dotacni-programy/odbor-skolstvi-mladeze-telovychovy</w:t>
        </w:r>
      </w:hyperlink>
      <w:r w:rsidR="00122CC5">
        <w:t>.</w:t>
      </w:r>
    </w:p>
    <w:p w14:paraId="53DFFF81" w14:textId="77777777" w:rsidR="008F0B23" w:rsidRPr="00122CC5" w:rsidRDefault="008F0B23" w:rsidP="00F40594">
      <w:pPr>
        <w:spacing w:after="0" w:line="240" w:lineRule="auto"/>
        <w:rPr>
          <w:rFonts w:eastAsia="Arial Unicode MS"/>
          <w:lang w:eastAsia="cs-CZ"/>
        </w:rPr>
      </w:pPr>
    </w:p>
    <w:p w14:paraId="35DB30D6" w14:textId="3447C7EF" w:rsidR="007C2DA8" w:rsidRDefault="007C2DA8" w:rsidP="007C2DA8">
      <w:pPr>
        <w:numPr>
          <w:ilvl w:val="0"/>
          <w:numId w:val="5"/>
        </w:numPr>
        <w:spacing w:after="0" w:line="240" w:lineRule="auto"/>
      </w:pPr>
      <w:r>
        <w:t>Příjemce je povinen zveřejnit na své internetové stránce, pokud taková stránka existuje, a na sociálních sítích, pokud příjemce nějakou sociální síť využívá, stručný popis projektu úměrný míře podpory včetně jeho cílů a výsledků a zdůrazní, že je na daný projekt poskytována finanční podpora EU</w:t>
      </w:r>
      <w:r w:rsidR="00C97D53">
        <w:t>,</w:t>
      </w:r>
      <w:r>
        <w:t xml:space="preserve"> v souladu s Obecnou částí pravidel pro žadatele a příjemce v rámci OP</w:t>
      </w:r>
      <w:r w:rsidR="001B14C8">
        <w:t>Z</w:t>
      </w:r>
      <w:r>
        <w:t>+ zveřejně</w:t>
      </w:r>
      <w:r w:rsidR="000D0750">
        <w:t>nými</w:t>
      </w:r>
      <w:r>
        <w:t xml:space="preserve"> na internetu</w:t>
      </w:r>
      <w:r w:rsidRPr="007C2DA8">
        <w:t xml:space="preserve"> </w:t>
      </w:r>
      <w:hyperlink r:id="rId12" w:history="1">
        <w:r w:rsidRPr="00784DE7">
          <w:rPr>
            <w:rStyle w:val="Hypertextovodkaz"/>
          </w:rPr>
          <w:t>https://www.esfcr.cz/dokumenty-opz-plus</w:t>
        </w:r>
      </w:hyperlink>
      <w:r>
        <w:t>.</w:t>
      </w:r>
    </w:p>
    <w:p w14:paraId="354981FB" w14:textId="77777777" w:rsidR="00825704" w:rsidRPr="00387856" w:rsidRDefault="00825704" w:rsidP="00387856">
      <w:pPr>
        <w:spacing w:after="0" w:line="240" w:lineRule="auto"/>
        <w:rPr>
          <w:rFonts w:eastAsia="Arial Unicode MS"/>
        </w:rPr>
      </w:pPr>
    </w:p>
    <w:p w14:paraId="600C5632" w14:textId="1252236C" w:rsidR="00825704" w:rsidRDefault="00825704" w:rsidP="00825704">
      <w:pPr>
        <w:numPr>
          <w:ilvl w:val="0"/>
          <w:numId w:val="5"/>
        </w:numPr>
        <w:spacing w:after="0" w:line="240" w:lineRule="auto"/>
      </w:pPr>
      <w:r>
        <w:t>Příjemce musí umístit alespoň jeden plakát velikosti A3 s informacemi o projektu na místě snadno viditelném pro veřejnost, jako jsou vstupní prostory budovy školy, příp. prostor školní jídelny. Umístění zajistí v návaznosti na zahájení financování školního stravování v rámci projektu a bude jej udržovat po celou dobu trvání projektu.</w:t>
      </w:r>
    </w:p>
    <w:p w14:paraId="77DCC4D0" w14:textId="77777777" w:rsidR="000D0750" w:rsidRPr="008303DF" w:rsidRDefault="000D0750" w:rsidP="00387856">
      <w:pPr>
        <w:spacing w:after="0" w:line="240" w:lineRule="auto"/>
      </w:pPr>
    </w:p>
    <w:p w14:paraId="71662D17" w14:textId="4943DA49" w:rsidR="000D0750" w:rsidRPr="008303DF" w:rsidRDefault="000D0750" w:rsidP="00825704">
      <w:pPr>
        <w:numPr>
          <w:ilvl w:val="0"/>
          <w:numId w:val="5"/>
        </w:numPr>
        <w:spacing w:after="0" w:line="240" w:lineRule="auto"/>
      </w:pPr>
      <w:r w:rsidRPr="008303DF">
        <w:t xml:space="preserve">Příjemce se </w:t>
      </w:r>
      <w:r w:rsidR="00295345" w:rsidRPr="008303DF">
        <w:t xml:space="preserve">zavazuje </w:t>
      </w:r>
      <w:r w:rsidRPr="008303DF">
        <w:t xml:space="preserve">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w:t>
      </w:r>
      <w:r w:rsidR="00295345" w:rsidRPr="008303DF">
        <w:t>finančního vypořádání dotace</w:t>
      </w:r>
      <w:r w:rsidRPr="008303DF">
        <w:t>.</w:t>
      </w:r>
    </w:p>
    <w:p w14:paraId="4128174B" w14:textId="77777777" w:rsidR="007C2DA8" w:rsidRPr="00C81072" w:rsidRDefault="007C2DA8" w:rsidP="00387856">
      <w:pPr>
        <w:spacing w:after="0" w:line="240" w:lineRule="auto"/>
        <w:rPr>
          <w:rFonts w:eastAsia="Arial Unicode MS"/>
          <w:lang w:eastAsia="cs-CZ"/>
        </w:rPr>
      </w:pPr>
    </w:p>
    <w:p w14:paraId="236C6FC3" w14:textId="77777777" w:rsidR="008F0B23" w:rsidRPr="00C81072" w:rsidRDefault="008F0B23" w:rsidP="008F0B23">
      <w:pPr>
        <w:spacing w:after="0" w:line="240" w:lineRule="auto"/>
        <w:jc w:val="center"/>
        <w:rPr>
          <w:rFonts w:eastAsia="Times New Roman"/>
          <w:b/>
          <w:bCs/>
          <w:lang w:eastAsia="cs-CZ"/>
        </w:rPr>
      </w:pPr>
      <w:r w:rsidRPr="00C81072">
        <w:rPr>
          <w:rFonts w:eastAsia="Times New Roman"/>
          <w:b/>
          <w:bCs/>
          <w:lang w:eastAsia="cs-CZ"/>
        </w:rPr>
        <w:t>Článek VI.</w:t>
      </w:r>
    </w:p>
    <w:p w14:paraId="120841DE" w14:textId="77777777" w:rsidR="008F0B23" w:rsidRPr="00C81072" w:rsidRDefault="008F0B23" w:rsidP="008F0B23">
      <w:pPr>
        <w:spacing w:after="0" w:line="240" w:lineRule="auto"/>
        <w:jc w:val="center"/>
        <w:rPr>
          <w:rFonts w:eastAsia="Times New Roman"/>
          <w:b/>
          <w:bCs/>
          <w:lang w:eastAsia="cs-CZ"/>
        </w:rPr>
      </w:pPr>
      <w:r w:rsidRPr="00C81072">
        <w:rPr>
          <w:rFonts w:eastAsia="Times New Roman"/>
          <w:b/>
          <w:bCs/>
          <w:lang w:eastAsia="cs-CZ"/>
        </w:rPr>
        <w:t>Vrácení dotace, ohlašování změn</w:t>
      </w:r>
    </w:p>
    <w:p w14:paraId="61D393B3" w14:textId="77777777" w:rsidR="008F0B23" w:rsidRPr="0049669A" w:rsidRDefault="00A22E47"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8F0B23" w:rsidRPr="0049669A">
        <w:rPr>
          <w:rFonts w:eastAsia="Times New Roman"/>
          <w:lang w:eastAsia="cs-CZ"/>
        </w:rPr>
        <w:t xml:space="preserve"> Příjemce není zřízen zřizovatelem</w:t>
      </w:r>
    </w:p>
    <w:p w14:paraId="0CD620C2" w14:textId="1EF54BA0" w:rsidR="008F0B23" w:rsidRPr="009F4097" w:rsidRDefault="008F0B23" w:rsidP="00910182">
      <w:pPr>
        <w:numPr>
          <w:ilvl w:val="0"/>
          <w:numId w:val="6"/>
        </w:numPr>
        <w:spacing w:after="0" w:line="240" w:lineRule="auto"/>
        <w:rPr>
          <w:rFonts w:eastAsia="Arial Unicode MS"/>
          <w:lang w:eastAsia="cs-CZ"/>
        </w:rPr>
      </w:pPr>
      <w:r w:rsidRPr="00C81072">
        <w:rPr>
          <w:rFonts w:eastAsia="Arial Unicode MS"/>
          <w:lang w:eastAsia="cs-CZ"/>
        </w:rPr>
        <w:t xml:space="preserve">Nevyčerpané finanční prostředky </w:t>
      </w:r>
      <w:r w:rsidRPr="00122CC5">
        <w:rPr>
          <w:rFonts w:eastAsia="Arial Unicode MS"/>
          <w:lang w:eastAsia="cs-CZ"/>
        </w:rPr>
        <w:t xml:space="preserve">dotace je příjemce povinen vrátit nejpozději do termínu předložení finančního vypořádání dotace uvedeného v čl. V. odst. </w:t>
      </w:r>
      <w:r w:rsidR="00364CE1">
        <w:rPr>
          <w:rFonts w:eastAsia="Arial Unicode MS"/>
          <w:lang w:eastAsia="cs-CZ"/>
        </w:rPr>
        <w:t>7</w:t>
      </w:r>
      <w:r w:rsidR="00664E7F" w:rsidRPr="00122CC5">
        <w:rPr>
          <w:rFonts w:eastAsia="Arial Unicode MS"/>
          <w:lang w:eastAsia="cs-CZ"/>
        </w:rPr>
        <w:t xml:space="preserve"> </w:t>
      </w:r>
      <w:r w:rsidRPr="00122CC5">
        <w:rPr>
          <w:rFonts w:eastAsia="Arial Unicode MS"/>
          <w:lang w:eastAsia="cs-CZ"/>
        </w:rPr>
        <w:t>formou</w:t>
      </w:r>
      <w:r w:rsidRPr="009F4097">
        <w:rPr>
          <w:rFonts w:eastAsia="Arial Unicode MS"/>
          <w:lang w:eastAsia="cs-CZ"/>
        </w:rPr>
        <w:t xml:space="preserve"> bezhotovostního převodu na</w:t>
      </w:r>
      <w:r w:rsidR="00A22E47" w:rsidRPr="009F4097">
        <w:rPr>
          <w:rFonts w:eastAsia="Arial Unicode MS"/>
          <w:lang w:eastAsia="cs-CZ"/>
        </w:rPr>
        <w:t> </w:t>
      </w:r>
      <w:r w:rsidRPr="009F4097">
        <w:rPr>
          <w:rFonts w:eastAsia="Arial Unicode MS"/>
          <w:lang w:eastAsia="cs-CZ"/>
        </w:rPr>
        <w:t>účet poskytovatele</w:t>
      </w:r>
      <w:r w:rsidR="00266773" w:rsidRPr="009F4097">
        <w:rPr>
          <w:rFonts w:eastAsia="Arial Unicode MS"/>
          <w:lang w:eastAsia="cs-CZ"/>
        </w:rPr>
        <w:t>, ze kterého dotaci obdržel</w:t>
      </w:r>
      <w:r w:rsidR="00A22E47" w:rsidRPr="009F4097">
        <w:rPr>
          <w:rFonts w:eastAsia="Arial Unicode MS"/>
          <w:lang w:eastAsia="cs-CZ"/>
        </w:rPr>
        <w:t>.</w:t>
      </w:r>
      <w:r w:rsidRPr="009F4097">
        <w:rPr>
          <w:rFonts w:eastAsia="Arial Unicode MS"/>
          <w:lang w:eastAsia="cs-CZ"/>
        </w:rPr>
        <w:t xml:space="preserve"> </w:t>
      </w:r>
      <w:r w:rsidR="00F73D78" w:rsidRPr="009F4097">
        <w:rPr>
          <w:rFonts w:eastAsia="Arial Unicode MS"/>
          <w:lang w:eastAsia="cs-CZ"/>
        </w:rPr>
        <w:t xml:space="preserve">Platbu </w:t>
      </w:r>
      <w:r w:rsidR="00266773" w:rsidRPr="009F4097">
        <w:rPr>
          <w:rFonts w:eastAsia="Arial Unicode MS"/>
          <w:lang w:eastAsia="cs-CZ"/>
        </w:rPr>
        <w:t xml:space="preserve">musí </w:t>
      </w:r>
      <w:r w:rsidR="00F73D78" w:rsidRPr="009F4097">
        <w:rPr>
          <w:rFonts w:eastAsia="Arial Unicode MS"/>
          <w:lang w:eastAsia="cs-CZ"/>
        </w:rPr>
        <w:t xml:space="preserve">opatřit </w:t>
      </w:r>
      <w:r w:rsidRPr="009F4097">
        <w:rPr>
          <w:rFonts w:eastAsia="Arial Unicode MS"/>
          <w:lang w:eastAsia="cs-CZ"/>
        </w:rPr>
        <w:t>variabilním symbolem uvedeným v čl.</w:t>
      </w:r>
      <w:r w:rsidR="00197E0D" w:rsidRPr="009F4097">
        <w:rPr>
          <w:rFonts w:eastAsia="Arial Unicode MS"/>
          <w:lang w:eastAsia="cs-CZ"/>
        </w:rPr>
        <w:t> </w:t>
      </w:r>
      <w:r w:rsidRPr="009F4097">
        <w:rPr>
          <w:rFonts w:eastAsia="Arial Unicode MS"/>
          <w:lang w:eastAsia="cs-CZ"/>
        </w:rPr>
        <w:t>II</w:t>
      </w:r>
      <w:r w:rsidR="00A94054" w:rsidRPr="009F4097">
        <w:rPr>
          <w:rFonts w:eastAsia="Arial Unicode MS"/>
          <w:lang w:eastAsia="cs-CZ"/>
        </w:rPr>
        <w:t>.</w:t>
      </w:r>
      <w:r w:rsidR="00D80E8F" w:rsidRPr="009F4097">
        <w:rPr>
          <w:rFonts w:eastAsia="Arial Unicode MS"/>
          <w:lang w:eastAsia="cs-CZ"/>
        </w:rPr>
        <w:t xml:space="preserve"> odst. 2</w:t>
      </w:r>
      <w:r w:rsidRPr="009F4097">
        <w:rPr>
          <w:rFonts w:eastAsia="Arial Unicode MS"/>
          <w:lang w:eastAsia="cs-CZ"/>
        </w:rPr>
        <w:t>.</w:t>
      </w:r>
    </w:p>
    <w:p w14:paraId="0DB36714"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Konec varianty – Příjemce není zřízen zřizovatelem</w:t>
      </w:r>
    </w:p>
    <w:p w14:paraId="36863160" w14:textId="77777777" w:rsidR="008F0B23" w:rsidRPr="00C81072" w:rsidRDefault="008F0B23" w:rsidP="008F0B23">
      <w:pPr>
        <w:spacing w:after="0" w:line="240" w:lineRule="auto"/>
        <w:rPr>
          <w:rFonts w:eastAsia="Times New Roman"/>
          <w:lang w:eastAsia="cs-CZ"/>
        </w:rPr>
      </w:pPr>
    </w:p>
    <w:p w14:paraId="5520F1D0" w14:textId="77777777" w:rsidR="008F0B23" w:rsidRPr="0049669A" w:rsidRDefault="00A22E47"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8F0B23" w:rsidRPr="0049669A">
        <w:rPr>
          <w:rFonts w:eastAsia="Times New Roman"/>
          <w:lang w:eastAsia="cs-CZ"/>
        </w:rPr>
        <w:t xml:space="preserve"> Příjemce je zřízen zřizovatelem</w:t>
      </w:r>
    </w:p>
    <w:p w14:paraId="6BE98C68" w14:textId="436307E0" w:rsidR="008F0B23" w:rsidRPr="009F4097" w:rsidRDefault="008F0B23" w:rsidP="00910182">
      <w:pPr>
        <w:numPr>
          <w:ilvl w:val="0"/>
          <w:numId w:val="7"/>
        </w:numPr>
        <w:spacing w:after="0" w:line="240" w:lineRule="auto"/>
        <w:rPr>
          <w:rFonts w:eastAsia="Arial Unicode MS"/>
          <w:lang w:eastAsia="cs-CZ"/>
        </w:rPr>
      </w:pPr>
      <w:r w:rsidRPr="00C81072">
        <w:rPr>
          <w:rFonts w:eastAsia="Arial Unicode MS"/>
          <w:lang w:eastAsia="cs-CZ"/>
        </w:rPr>
        <w:t xml:space="preserve">Nevyčerpané finanční prostředky dotace je příjemce povinen vrátit nejpozději do termínu předložení finančního vypořádání dotace </w:t>
      </w:r>
      <w:r w:rsidRPr="009F4097">
        <w:rPr>
          <w:rFonts w:eastAsia="Arial Unicode MS"/>
          <w:lang w:eastAsia="cs-CZ"/>
        </w:rPr>
        <w:t xml:space="preserve">uvedeného v čl. V. odst. </w:t>
      </w:r>
      <w:r w:rsidR="00364CE1">
        <w:rPr>
          <w:rFonts w:eastAsia="Arial Unicode MS"/>
          <w:lang w:eastAsia="cs-CZ"/>
        </w:rPr>
        <w:t>7</w:t>
      </w:r>
      <w:r w:rsidR="00664E7F" w:rsidRPr="00C81072">
        <w:rPr>
          <w:rFonts w:eastAsia="Arial Unicode MS"/>
          <w:lang w:eastAsia="cs-CZ"/>
        </w:rPr>
        <w:t xml:space="preserve"> </w:t>
      </w:r>
      <w:r w:rsidRPr="00C81072">
        <w:rPr>
          <w:rFonts w:eastAsia="Arial Unicode MS"/>
          <w:lang w:eastAsia="cs-CZ"/>
        </w:rPr>
        <w:t>formou bezhotovostního převodu přes</w:t>
      </w:r>
      <w:r w:rsidR="00A22E47" w:rsidRPr="00C81072">
        <w:rPr>
          <w:rFonts w:eastAsia="Arial Unicode MS"/>
          <w:lang w:eastAsia="cs-CZ"/>
        </w:rPr>
        <w:t> </w:t>
      </w:r>
      <w:r w:rsidRPr="00C81072">
        <w:rPr>
          <w:rFonts w:eastAsia="Arial Unicode MS"/>
          <w:lang w:eastAsia="cs-CZ"/>
        </w:rPr>
        <w:t>účet svého zřizovatele na účet</w:t>
      </w:r>
      <w:r w:rsidR="00266773" w:rsidRPr="00C81072">
        <w:rPr>
          <w:rFonts w:eastAsia="Arial Unicode MS"/>
          <w:lang w:eastAsia="cs-CZ"/>
        </w:rPr>
        <w:t xml:space="preserve"> poskytovatele,</w:t>
      </w:r>
      <w:r w:rsidRPr="00C81072">
        <w:rPr>
          <w:rFonts w:eastAsia="Arial Unicode MS"/>
          <w:lang w:eastAsia="cs-CZ"/>
        </w:rPr>
        <w:t xml:space="preserve"> </w:t>
      </w:r>
      <w:r w:rsidR="00266773" w:rsidRPr="00C81072">
        <w:rPr>
          <w:rFonts w:eastAsia="Arial Unicode MS"/>
          <w:lang w:eastAsia="cs-CZ"/>
        </w:rPr>
        <w:t>ze kterého dotaci obdržel</w:t>
      </w:r>
      <w:r w:rsidR="00A22E47" w:rsidRPr="00C81072">
        <w:rPr>
          <w:rFonts w:eastAsia="Arial Unicode MS"/>
          <w:lang w:eastAsia="cs-CZ"/>
        </w:rPr>
        <w:t xml:space="preserve">. </w:t>
      </w:r>
      <w:r w:rsidR="00F73D78" w:rsidRPr="00C81072">
        <w:rPr>
          <w:rFonts w:eastAsia="Arial Unicode MS"/>
          <w:lang w:eastAsia="cs-CZ"/>
        </w:rPr>
        <w:t>Platb</w:t>
      </w:r>
      <w:r w:rsidR="00A22E47" w:rsidRPr="00C81072">
        <w:rPr>
          <w:rFonts w:eastAsia="Arial Unicode MS"/>
          <w:lang w:eastAsia="cs-CZ"/>
        </w:rPr>
        <w:t>u</w:t>
      </w:r>
      <w:r w:rsidR="00F73D78" w:rsidRPr="00C81072">
        <w:rPr>
          <w:rFonts w:eastAsia="Arial Unicode MS"/>
          <w:lang w:eastAsia="cs-CZ"/>
        </w:rPr>
        <w:t xml:space="preserve"> musí opatřit </w:t>
      </w:r>
      <w:r w:rsidRPr="00C81072">
        <w:rPr>
          <w:rFonts w:eastAsia="Arial Unicode MS"/>
          <w:lang w:eastAsia="cs-CZ"/>
        </w:rPr>
        <w:t xml:space="preserve">variabilním symbolem uvedeným </w:t>
      </w:r>
      <w:r w:rsidRPr="009F4097">
        <w:rPr>
          <w:rFonts w:eastAsia="Arial Unicode MS"/>
          <w:lang w:eastAsia="cs-CZ"/>
        </w:rPr>
        <w:t>v čl.</w:t>
      </w:r>
      <w:r w:rsidR="00266773" w:rsidRPr="009F4097">
        <w:rPr>
          <w:rFonts w:eastAsia="Arial Unicode MS"/>
          <w:lang w:eastAsia="cs-CZ"/>
        </w:rPr>
        <w:t> </w:t>
      </w:r>
      <w:r w:rsidRPr="009F4097">
        <w:rPr>
          <w:rFonts w:eastAsia="Arial Unicode MS"/>
          <w:lang w:eastAsia="cs-CZ"/>
        </w:rPr>
        <w:t>II</w:t>
      </w:r>
      <w:r w:rsidR="00D80E8F" w:rsidRPr="009F4097">
        <w:rPr>
          <w:rFonts w:eastAsia="Arial Unicode MS"/>
          <w:lang w:eastAsia="cs-CZ"/>
        </w:rPr>
        <w:t xml:space="preserve"> odst. 2</w:t>
      </w:r>
      <w:r w:rsidRPr="009F4097">
        <w:rPr>
          <w:rFonts w:eastAsia="Arial Unicode MS"/>
          <w:lang w:eastAsia="cs-CZ"/>
        </w:rPr>
        <w:t>.</w:t>
      </w:r>
    </w:p>
    <w:p w14:paraId="79BC556F"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Konec varianty – Příjemce je zřízen zřizovatelem</w:t>
      </w:r>
    </w:p>
    <w:p w14:paraId="492673A4" w14:textId="77777777" w:rsidR="008F0B23" w:rsidRPr="00C81072" w:rsidRDefault="008F0B23" w:rsidP="008F0B23">
      <w:pPr>
        <w:spacing w:after="0" w:line="240" w:lineRule="auto"/>
        <w:rPr>
          <w:rFonts w:eastAsia="Arial Unicode MS"/>
          <w:lang w:eastAsia="cs-CZ"/>
        </w:rPr>
      </w:pPr>
    </w:p>
    <w:p w14:paraId="632F3F34" w14:textId="4931F28B" w:rsidR="008F0B23" w:rsidRPr="00122CC5" w:rsidRDefault="008F0B23" w:rsidP="00910182">
      <w:pPr>
        <w:numPr>
          <w:ilvl w:val="0"/>
          <w:numId w:val="7"/>
        </w:numPr>
        <w:tabs>
          <w:tab w:val="clear" w:pos="360"/>
        </w:tabs>
        <w:spacing w:after="0" w:line="240" w:lineRule="auto"/>
        <w:ind w:left="426" w:hanging="426"/>
        <w:rPr>
          <w:rFonts w:eastAsia="Arial Unicode MS"/>
          <w:lang w:eastAsia="cs-CZ"/>
        </w:rPr>
      </w:pPr>
      <w:r w:rsidRPr="00122CC5">
        <w:rPr>
          <w:rFonts w:eastAsia="Arial Unicode MS"/>
          <w:lang w:eastAsia="cs-CZ"/>
        </w:rPr>
        <w:t>Příjemce je rovněž povinen vrátit poskytnuté finanční prostředky na účet uvedený v </w:t>
      </w:r>
      <w:r w:rsidR="00DB55D3" w:rsidRPr="00122CC5">
        <w:rPr>
          <w:rFonts w:eastAsia="Arial Unicode MS"/>
          <w:lang w:eastAsia="cs-CZ"/>
        </w:rPr>
        <w:t>záhlaví smlouvy</w:t>
      </w:r>
      <w:r w:rsidRPr="00122CC5">
        <w:rPr>
          <w:rFonts w:eastAsia="Arial Unicode MS"/>
          <w:lang w:eastAsia="cs-CZ"/>
        </w:rPr>
        <w:t>, jestliže odpadne účel, na který je dotace poskytována</w:t>
      </w:r>
      <w:r w:rsidR="004F1637" w:rsidRPr="00122CC5">
        <w:rPr>
          <w:rFonts w:eastAsia="Arial Unicode MS"/>
          <w:lang w:eastAsia="cs-CZ"/>
        </w:rPr>
        <w:t>,</w:t>
      </w:r>
      <w:r w:rsidR="00014FB6" w:rsidRPr="00122CC5">
        <w:rPr>
          <w:rFonts w:eastAsia="Arial Unicode MS"/>
          <w:lang w:eastAsia="cs-CZ"/>
        </w:rPr>
        <w:t xml:space="preserve"> nebo nemůže </w:t>
      </w:r>
      <w:r w:rsidR="00EF4C48" w:rsidRPr="00122CC5">
        <w:rPr>
          <w:rFonts w:eastAsia="Arial Unicode MS"/>
          <w:lang w:eastAsia="cs-CZ"/>
        </w:rPr>
        <w:t xml:space="preserve">dodržet </w:t>
      </w:r>
      <w:r w:rsidR="00686ECC" w:rsidRPr="00122CC5">
        <w:rPr>
          <w:rFonts w:eastAsia="Arial Unicode MS"/>
          <w:lang w:eastAsia="cs-CZ"/>
        </w:rPr>
        <w:t>termín pro vyčerpání poskytnutých finančních prostředků uvedený v čl. IV</w:t>
      </w:r>
      <w:r w:rsidR="008211C7" w:rsidRPr="00122CC5">
        <w:rPr>
          <w:rFonts w:eastAsia="Arial Unicode MS"/>
          <w:lang w:eastAsia="cs-CZ"/>
        </w:rPr>
        <w:t>.</w:t>
      </w:r>
      <w:r w:rsidR="00686ECC" w:rsidRPr="00122CC5">
        <w:rPr>
          <w:rFonts w:eastAsia="Arial Unicode MS"/>
          <w:lang w:eastAsia="cs-CZ"/>
        </w:rPr>
        <w:t xml:space="preserve"> odst. </w:t>
      </w:r>
      <w:r w:rsidR="00765DB8">
        <w:rPr>
          <w:rFonts w:eastAsia="Arial Unicode MS"/>
          <w:lang w:eastAsia="cs-CZ"/>
        </w:rPr>
        <w:t>1</w:t>
      </w:r>
      <w:r w:rsidR="004F1637" w:rsidRPr="00122CC5">
        <w:rPr>
          <w:rFonts w:eastAsia="Arial Unicode MS"/>
          <w:lang w:eastAsia="cs-CZ"/>
        </w:rPr>
        <w:t>,</w:t>
      </w:r>
      <w:r w:rsidRPr="00122CC5">
        <w:rPr>
          <w:rFonts w:eastAsia="Arial Unicode MS"/>
          <w:lang w:eastAsia="cs-CZ"/>
        </w:rPr>
        <w:t xml:space="preserve"> do 10 pracovních dnů ode dne, kdy se příjemce o této skutečnosti dozví. Platba bude opatřena variabilním symbolem uvedeným v čl. II</w:t>
      </w:r>
      <w:r w:rsidR="004335E2" w:rsidRPr="00122CC5">
        <w:rPr>
          <w:rFonts w:eastAsia="Arial Unicode MS"/>
          <w:lang w:eastAsia="cs-CZ"/>
        </w:rPr>
        <w:t>.</w:t>
      </w:r>
      <w:r w:rsidR="00D80E8F" w:rsidRPr="00122CC5">
        <w:rPr>
          <w:rFonts w:eastAsia="Arial Unicode MS"/>
          <w:lang w:eastAsia="cs-CZ"/>
        </w:rPr>
        <w:t xml:space="preserve"> odst. 2</w:t>
      </w:r>
      <w:r w:rsidRPr="00122CC5">
        <w:rPr>
          <w:rFonts w:eastAsia="Arial Unicode MS"/>
          <w:lang w:eastAsia="cs-CZ"/>
        </w:rPr>
        <w:t>.</w:t>
      </w:r>
    </w:p>
    <w:p w14:paraId="2698ABEC" w14:textId="77777777" w:rsidR="008F0B23" w:rsidRPr="00C81072" w:rsidRDefault="008F0B23" w:rsidP="008F0B23">
      <w:pPr>
        <w:spacing w:after="0" w:line="240" w:lineRule="auto"/>
        <w:ind w:left="426" w:hanging="426"/>
        <w:rPr>
          <w:rFonts w:eastAsia="Arial Unicode MS"/>
          <w:lang w:eastAsia="cs-CZ"/>
        </w:rPr>
      </w:pPr>
    </w:p>
    <w:p w14:paraId="4A084424" w14:textId="77777777" w:rsidR="008F0B23" w:rsidRPr="00122CC5" w:rsidRDefault="008F0B23" w:rsidP="00910182">
      <w:pPr>
        <w:numPr>
          <w:ilvl w:val="0"/>
          <w:numId w:val="7"/>
        </w:numPr>
        <w:tabs>
          <w:tab w:val="clear" w:pos="360"/>
        </w:tabs>
        <w:spacing w:after="0" w:line="240" w:lineRule="auto"/>
        <w:ind w:left="426" w:hanging="426"/>
        <w:rPr>
          <w:rFonts w:eastAsia="Arial Unicode MS"/>
          <w:lang w:eastAsia="cs-CZ"/>
        </w:rPr>
      </w:pPr>
      <w:r w:rsidRPr="00C81072">
        <w:rPr>
          <w:rFonts w:eastAsia="Arial Unicode MS"/>
          <w:lang w:eastAsia="cs-CZ"/>
        </w:rPr>
        <w:t>Před vrácením nevyčerpaných finančních prostředků zpět na účet poskytovatele je příjemce o této skutečnosti povinen informovat administrující odbor</w:t>
      </w:r>
      <w:r w:rsidRPr="0049669A">
        <w:rPr>
          <w:rFonts w:eastAsia="Arial Unicode MS"/>
          <w:lang w:eastAsia="cs-CZ"/>
        </w:rPr>
        <w:t xml:space="preserve"> </w:t>
      </w:r>
      <w:r w:rsidRPr="00122CC5">
        <w:rPr>
          <w:rFonts w:eastAsia="Arial Unicode MS"/>
          <w:lang w:eastAsia="cs-CZ"/>
        </w:rPr>
        <w:t>prostřednictvím avíza, které</w:t>
      </w:r>
      <w:r w:rsidR="008C6878" w:rsidRPr="00122CC5">
        <w:rPr>
          <w:rFonts w:eastAsia="Arial Unicode MS"/>
          <w:lang w:eastAsia="cs-CZ"/>
        </w:rPr>
        <w:t> </w:t>
      </w:r>
      <w:r w:rsidR="00A22E47" w:rsidRPr="00122CC5">
        <w:rPr>
          <w:rFonts w:eastAsia="Arial Unicode MS"/>
          <w:lang w:eastAsia="cs-CZ"/>
        </w:rPr>
        <w:t>je součástí</w:t>
      </w:r>
      <w:r w:rsidR="00F73D78" w:rsidRPr="00122CC5">
        <w:rPr>
          <w:rFonts w:eastAsia="Arial Unicode MS"/>
          <w:lang w:eastAsia="cs-CZ"/>
        </w:rPr>
        <w:t xml:space="preserve"> </w:t>
      </w:r>
      <w:r w:rsidRPr="00122CC5">
        <w:rPr>
          <w:rFonts w:eastAsia="Arial Unicode MS"/>
          <w:lang w:eastAsia="cs-CZ"/>
        </w:rPr>
        <w:t>formuláře finanční vypořádání dotace.</w:t>
      </w:r>
    </w:p>
    <w:p w14:paraId="3A2AF6E4" w14:textId="77777777" w:rsidR="008F0B23" w:rsidRPr="00C81072" w:rsidRDefault="008F0B23" w:rsidP="008F0B23">
      <w:pPr>
        <w:spacing w:after="0" w:line="240" w:lineRule="auto"/>
        <w:ind w:left="426" w:hanging="426"/>
        <w:rPr>
          <w:rFonts w:eastAsia="Arial Unicode MS"/>
          <w:lang w:eastAsia="cs-CZ"/>
        </w:rPr>
      </w:pPr>
    </w:p>
    <w:p w14:paraId="1D4E4C31" w14:textId="77777777" w:rsidR="008F0B23" w:rsidRPr="00C81072" w:rsidRDefault="008F0B23" w:rsidP="00910182">
      <w:pPr>
        <w:numPr>
          <w:ilvl w:val="0"/>
          <w:numId w:val="7"/>
        </w:numPr>
        <w:tabs>
          <w:tab w:val="clear" w:pos="360"/>
        </w:tabs>
        <w:spacing w:after="0" w:line="240" w:lineRule="auto"/>
        <w:ind w:left="426" w:hanging="426"/>
        <w:rPr>
          <w:rFonts w:eastAsia="Arial Unicode MS"/>
          <w:lang w:eastAsia="cs-CZ"/>
        </w:rPr>
      </w:pPr>
      <w:r w:rsidRPr="00C81072">
        <w:rPr>
          <w:rFonts w:eastAsia="Arial Unicode MS"/>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14:paraId="5FCDB297" w14:textId="77777777" w:rsidR="008F0B23" w:rsidRPr="00C81072" w:rsidRDefault="008F0B23" w:rsidP="008F0B23">
      <w:pPr>
        <w:spacing w:after="0" w:line="240" w:lineRule="auto"/>
        <w:rPr>
          <w:rFonts w:eastAsia="Arial Unicode MS"/>
          <w:lang w:eastAsia="cs-CZ"/>
        </w:rPr>
      </w:pPr>
    </w:p>
    <w:p w14:paraId="71492CEF" w14:textId="77777777" w:rsidR="008F0B23" w:rsidRPr="0049669A" w:rsidRDefault="008721B5"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8F0B23" w:rsidRPr="0049669A">
        <w:rPr>
          <w:rFonts w:eastAsia="Times New Roman"/>
          <w:lang w:eastAsia="cs-CZ"/>
        </w:rPr>
        <w:t xml:space="preserve"> Příjemce je právnická osoba vyjma obce nebo příspěvková organizace obce</w:t>
      </w:r>
    </w:p>
    <w:p w14:paraId="1F4DC41D" w14:textId="77777777" w:rsidR="008F0B23" w:rsidRPr="00122CC5" w:rsidRDefault="008F0B23" w:rsidP="00910182">
      <w:pPr>
        <w:numPr>
          <w:ilvl w:val="0"/>
          <w:numId w:val="7"/>
        </w:numPr>
        <w:tabs>
          <w:tab w:val="clear" w:pos="360"/>
        </w:tabs>
        <w:spacing w:after="0" w:line="240" w:lineRule="auto"/>
        <w:ind w:left="426" w:hanging="426"/>
        <w:rPr>
          <w:rFonts w:eastAsia="Arial Unicode MS"/>
          <w:lang w:eastAsia="cs-CZ"/>
        </w:rPr>
      </w:pPr>
      <w:r w:rsidRPr="00C81072">
        <w:rPr>
          <w:rFonts w:eastAsia="Arial Unicode MS"/>
          <w:lang w:eastAsia="cs-CZ"/>
        </w:rPr>
        <w:t xml:space="preserve">Příjemce je zejména povinen oznámit </w:t>
      </w:r>
      <w:r w:rsidRPr="00122CC5">
        <w:rPr>
          <w:rFonts w:eastAsia="Arial Unicode MS"/>
          <w:lang w:eastAsia="cs-CZ"/>
        </w:rPr>
        <w:t xml:space="preserve">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w:t>
      </w:r>
      <w:r w:rsidR="000F73AF" w:rsidRPr="00122CC5">
        <w:rPr>
          <w:rFonts w:eastAsia="Arial Unicode MS"/>
          <w:lang w:eastAsia="cs-CZ"/>
        </w:rPr>
        <w:t>poskytuje</w:t>
      </w:r>
      <w:r w:rsidRPr="00122CC5">
        <w:rPr>
          <w:rFonts w:eastAsia="Arial Unicode MS"/>
          <w:lang w:eastAsia="cs-CZ"/>
        </w:rPr>
        <w:t xml:space="preserve"> apod.</w:t>
      </w:r>
    </w:p>
    <w:p w14:paraId="0569469C" w14:textId="77777777" w:rsidR="008F0B23" w:rsidRPr="00122CC5" w:rsidRDefault="008F0B23" w:rsidP="008F0B23">
      <w:pPr>
        <w:spacing w:after="0" w:line="240" w:lineRule="auto"/>
        <w:ind w:left="426" w:hanging="426"/>
        <w:rPr>
          <w:rFonts w:eastAsia="Arial Unicode MS"/>
          <w:lang w:eastAsia="cs-CZ"/>
        </w:rPr>
      </w:pPr>
    </w:p>
    <w:p w14:paraId="32C67962" w14:textId="77777777" w:rsidR="008F0B23" w:rsidRPr="00122CC5" w:rsidRDefault="008F0B23" w:rsidP="00910182">
      <w:pPr>
        <w:numPr>
          <w:ilvl w:val="0"/>
          <w:numId w:val="7"/>
        </w:numPr>
        <w:tabs>
          <w:tab w:val="clear" w:pos="360"/>
        </w:tabs>
        <w:spacing w:after="0" w:line="240" w:lineRule="auto"/>
        <w:ind w:left="426" w:hanging="426"/>
        <w:rPr>
          <w:rFonts w:eastAsia="Arial Unicode MS"/>
          <w:lang w:eastAsia="cs-CZ"/>
        </w:rPr>
      </w:pPr>
      <w:r w:rsidRPr="00122CC5">
        <w:rPr>
          <w:rFonts w:eastAsia="Arial Unicode MS"/>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w:t>
      </w:r>
      <w:r w:rsidR="00A22E47" w:rsidRPr="00122CC5">
        <w:rPr>
          <w:rFonts w:eastAsia="Arial Unicode MS"/>
          <w:lang w:eastAsia="cs-CZ"/>
        </w:rPr>
        <w:t>dotace,</w:t>
      </w:r>
      <w:r w:rsidRPr="00122CC5">
        <w:rPr>
          <w:rFonts w:eastAsia="Arial Unicode MS"/>
          <w:lang w:eastAsia="cs-CZ"/>
        </w:rPr>
        <w:t xml:space="preserve"> a to ke dni likvidace.</w:t>
      </w:r>
    </w:p>
    <w:p w14:paraId="032B6C9D"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Konec varianty – Příjemce je právnická osoba vyjma obce nebo příspěvkové organizace obce</w:t>
      </w:r>
    </w:p>
    <w:p w14:paraId="33F26581" w14:textId="77777777" w:rsidR="008F0B23" w:rsidRPr="00C81072" w:rsidRDefault="008F0B23" w:rsidP="008F0B23">
      <w:pPr>
        <w:spacing w:after="0" w:line="240" w:lineRule="auto"/>
        <w:rPr>
          <w:rFonts w:eastAsia="Arial Unicode MS"/>
          <w:lang w:eastAsia="cs-CZ"/>
        </w:rPr>
      </w:pPr>
    </w:p>
    <w:p w14:paraId="752CCE9E" w14:textId="77777777" w:rsidR="008F0B23" w:rsidRPr="0049669A" w:rsidRDefault="008721B5"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w:t>
      </w:r>
      <w:r w:rsidR="008F0B23" w:rsidRPr="0049669A">
        <w:rPr>
          <w:rFonts w:eastAsia="Times New Roman"/>
          <w:lang w:eastAsia="cs-CZ"/>
        </w:rPr>
        <w:t xml:space="preserve"> Příjemce je příspěvková organizace obce</w:t>
      </w:r>
    </w:p>
    <w:p w14:paraId="52FF828D" w14:textId="77777777" w:rsidR="008F0B23" w:rsidRPr="00122CC5" w:rsidRDefault="008F0B23" w:rsidP="00910182">
      <w:pPr>
        <w:numPr>
          <w:ilvl w:val="0"/>
          <w:numId w:val="8"/>
        </w:numPr>
        <w:spacing w:after="0" w:line="240" w:lineRule="auto"/>
        <w:rPr>
          <w:rFonts w:eastAsia="Arial Unicode MS"/>
          <w:lang w:eastAsia="cs-CZ"/>
        </w:rPr>
      </w:pPr>
      <w:r w:rsidRPr="009F4097">
        <w:rPr>
          <w:rFonts w:eastAsia="Arial Unicode MS"/>
          <w:lang w:eastAsia="cs-CZ"/>
        </w:rPr>
        <w:t xml:space="preserve">Příjemce je zejména povinen oznámit </w:t>
      </w:r>
      <w:r w:rsidRPr="00122CC5">
        <w:rPr>
          <w:rFonts w:eastAsia="Arial Unicode MS"/>
          <w:lang w:eastAsia="cs-CZ"/>
        </w:rPr>
        <w:t xml:space="preserve">poskytovateli do 10 pracovních dnů ode dne, kdy došlo k události, skutečnosti, které mají nebo mohou mít za následek změnu statutárního orgánu příjemce, změnu vlastnického vztahu příjemce nebo zřizovatele k věci, na niž se dotace </w:t>
      </w:r>
      <w:r w:rsidR="00C81072" w:rsidRPr="00122CC5">
        <w:rPr>
          <w:rFonts w:eastAsia="Arial Unicode MS"/>
          <w:lang w:eastAsia="cs-CZ"/>
        </w:rPr>
        <w:t>poskytuje</w:t>
      </w:r>
      <w:r w:rsidRPr="00122CC5">
        <w:rPr>
          <w:rFonts w:eastAsia="Arial Unicode MS"/>
          <w:lang w:eastAsia="cs-CZ"/>
        </w:rPr>
        <w:t xml:space="preserve"> apod.</w:t>
      </w:r>
    </w:p>
    <w:p w14:paraId="2F403E81" w14:textId="77777777" w:rsidR="008F0B23" w:rsidRPr="00122CC5" w:rsidRDefault="008F0B23" w:rsidP="008F0B23">
      <w:pPr>
        <w:spacing w:after="0" w:line="240" w:lineRule="auto"/>
        <w:ind w:left="426" w:hanging="426"/>
        <w:rPr>
          <w:rFonts w:eastAsia="Arial Unicode MS"/>
          <w:lang w:eastAsia="cs-CZ"/>
        </w:rPr>
      </w:pPr>
    </w:p>
    <w:p w14:paraId="4EAAA830" w14:textId="77777777" w:rsidR="008F0B23" w:rsidRPr="00122CC5" w:rsidRDefault="008F0B23" w:rsidP="00910182">
      <w:pPr>
        <w:numPr>
          <w:ilvl w:val="0"/>
          <w:numId w:val="8"/>
        </w:numPr>
        <w:tabs>
          <w:tab w:val="clear" w:pos="360"/>
        </w:tabs>
        <w:spacing w:after="0" w:line="240" w:lineRule="auto"/>
        <w:ind w:left="426" w:hanging="426"/>
        <w:rPr>
          <w:rFonts w:eastAsia="Arial Unicode MS"/>
          <w:lang w:eastAsia="cs-CZ"/>
        </w:rPr>
      </w:pPr>
      <w:r w:rsidRPr="00122CC5">
        <w:rPr>
          <w:rFonts w:eastAsia="Arial Unicode MS"/>
          <w:lang w:eastAsia="cs-CZ"/>
        </w:rPr>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a to ke dni likvidace.</w:t>
      </w:r>
    </w:p>
    <w:p w14:paraId="040324AA" w14:textId="77777777" w:rsidR="008F0B23" w:rsidRPr="00C81072" w:rsidRDefault="008F0B23" w:rsidP="008F0B23">
      <w:pPr>
        <w:shd w:val="clear" w:color="auto" w:fill="D99594"/>
        <w:tabs>
          <w:tab w:val="left" w:pos="2127"/>
          <w:tab w:val="left" w:pos="2214"/>
        </w:tabs>
        <w:spacing w:after="0" w:line="240" w:lineRule="auto"/>
        <w:rPr>
          <w:rFonts w:eastAsia="Arial Unicode MS"/>
          <w:lang w:eastAsia="cs-CZ"/>
        </w:rPr>
      </w:pPr>
      <w:r w:rsidRPr="0049669A">
        <w:rPr>
          <w:rFonts w:eastAsia="Times New Roman"/>
          <w:lang w:eastAsia="cs-CZ"/>
        </w:rPr>
        <w:t>Konec varianty – Příjemce je příspěvková organizace obce</w:t>
      </w:r>
    </w:p>
    <w:p w14:paraId="07A23E77" w14:textId="77777777" w:rsidR="008F0B23" w:rsidRPr="00C81072" w:rsidRDefault="008F0B23" w:rsidP="008F0B23">
      <w:pPr>
        <w:spacing w:after="0" w:line="240" w:lineRule="auto"/>
        <w:rPr>
          <w:rFonts w:eastAsia="Arial Unicode MS"/>
          <w:lang w:eastAsia="cs-CZ"/>
        </w:rPr>
      </w:pPr>
    </w:p>
    <w:p w14:paraId="05F9C308" w14:textId="77777777" w:rsidR="008F0B23" w:rsidRPr="00C81072" w:rsidRDefault="008F0B23" w:rsidP="008F0B23">
      <w:pPr>
        <w:spacing w:after="0" w:line="240" w:lineRule="auto"/>
        <w:jc w:val="center"/>
        <w:rPr>
          <w:rFonts w:eastAsia="Arial Unicode MS"/>
          <w:b/>
          <w:bCs/>
          <w:lang w:eastAsia="cs-CZ"/>
        </w:rPr>
      </w:pPr>
      <w:r w:rsidRPr="00C81072">
        <w:rPr>
          <w:rFonts w:eastAsia="Arial Unicode MS"/>
          <w:b/>
          <w:bCs/>
          <w:lang w:eastAsia="cs-CZ"/>
        </w:rPr>
        <w:t>Článek V</w:t>
      </w:r>
      <w:r w:rsidR="002C3670" w:rsidRPr="00C81072">
        <w:rPr>
          <w:rFonts w:eastAsia="Arial Unicode MS"/>
          <w:b/>
          <w:bCs/>
          <w:lang w:eastAsia="cs-CZ"/>
        </w:rPr>
        <w:t>II</w:t>
      </w:r>
      <w:r w:rsidRPr="00C81072">
        <w:rPr>
          <w:rFonts w:eastAsia="Arial Unicode MS"/>
          <w:b/>
          <w:bCs/>
          <w:lang w:eastAsia="cs-CZ"/>
        </w:rPr>
        <w:t>.</w:t>
      </w:r>
    </w:p>
    <w:p w14:paraId="59BBCA45" w14:textId="77777777" w:rsidR="008F0B23" w:rsidRPr="00C81072" w:rsidRDefault="008F0B23" w:rsidP="008F0B23">
      <w:pPr>
        <w:spacing w:after="0" w:line="240" w:lineRule="auto"/>
        <w:jc w:val="center"/>
        <w:rPr>
          <w:rFonts w:eastAsia="Arial Unicode MS"/>
          <w:b/>
          <w:bCs/>
          <w:lang w:eastAsia="cs-CZ"/>
        </w:rPr>
      </w:pPr>
      <w:r w:rsidRPr="00C81072">
        <w:rPr>
          <w:rFonts w:eastAsia="Arial Unicode MS"/>
          <w:b/>
          <w:bCs/>
          <w:lang w:eastAsia="cs-CZ"/>
        </w:rPr>
        <w:t>Kontrolní ustanovení</w:t>
      </w:r>
    </w:p>
    <w:p w14:paraId="144B9408" w14:textId="0B39D232" w:rsidR="008F0B23" w:rsidRDefault="008C6878" w:rsidP="00910182">
      <w:pPr>
        <w:numPr>
          <w:ilvl w:val="0"/>
          <w:numId w:val="11"/>
        </w:numPr>
        <w:tabs>
          <w:tab w:val="clear" w:pos="360"/>
        </w:tabs>
        <w:spacing w:after="0" w:line="240" w:lineRule="auto"/>
        <w:ind w:left="426" w:hanging="426"/>
        <w:rPr>
          <w:rFonts w:eastAsia="Times New Roman"/>
          <w:lang w:eastAsia="cs-CZ"/>
        </w:rPr>
      </w:pPr>
      <w:r w:rsidRPr="00C81072">
        <w:t xml:space="preserve">Poskytovatel je </w:t>
      </w:r>
      <w:r w:rsidR="008F0B23" w:rsidRPr="00C81072">
        <w:t>v souladu se zákonem č.</w:t>
      </w:r>
      <w:r w:rsidRPr="00C81072">
        <w:t> </w:t>
      </w:r>
      <w:r w:rsidR="008F0B23" w:rsidRPr="00C81072">
        <w:t>320/2001 Sb., o finanční kontrole ve veřejné správě a</w:t>
      </w:r>
      <w:r w:rsidR="008721B5" w:rsidRPr="00C81072">
        <w:t> </w:t>
      </w:r>
      <w:r w:rsidR="008F0B23" w:rsidRPr="00C81072">
        <w:t>o</w:t>
      </w:r>
      <w:r w:rsidR="008721B5" w:rsidRPr="00C81072">
        <w:t> </w:t>
      </w:r>
      <w:r w:rsidR="008F0B23" w:rsidRPr="00C81072">
        <w:t>změně některých zákonů (zákon o</w:t>
      </w:r>
      <w:r w:rsidRPr="00C81072">
        <w:t> </w:t>
      </w:r>
      <w:r w:rsidR="008F0B23" w:rsidRPr="00C81072">
        <w:t>finanční kontrole) ve znění pozdějších předpisů</w:t>
      </w:r>
      <w:r w:rsidR="008F0B23" w:rsidRPr="00C81072">
        <w:rPr>
          <w:bCs/>
        </w:rPr>
        <w:t xml:space="preserve"> </w:t>
      </w:r>
      <w:r w:rsidRPr="00C81072">
        <w:rPr>
          <w:bCs/>
        </w:rPr>
        <w:t xml:space="preserve">a </w:t>
      </w:r>
      <w:r w:rsidR="008F0B23" w:rsidRPr="00C81072">
        <w:rPr>
          <w:bCs/>
        </w:rPr>
        <w:t>v souladu se zákonem č. 255/2012 Sb., o</w:t>
      </w:r>
      <w:r w:rsidRPr="00C81072">
        <w:rPr>
          <w:bCs/>
        </w:rPr>
        <w:t> </w:t>
      </w:r>
      <w:r w:rsidR="008F0B23" w:rsidRPr="00C81072">
        <w:rPr>
          <w:bCs/>
        </w:rPr>
        <w:t>kontrole (kontrolní řád) ve znění pozdějších předpisů</w:t>
      </w:r>
      <w:r w:rsidR="00FB3212">
        <w:rPr>
          <w:bCs/>
        </w:rPr>
        <w:t>,</w:t>
      </w:r>
      <w:r w:rsidR="008F0B23" w:rsidRPr="00C81072">
        <w:rPr>
          <w:bCs/>
        </w:rPr>
        <w:t xml:space="preserve"> a dalšími platnými právními předpisy</w:t>
      </w:r>
      <w:r w:rsidR="00FB3212">
        <w:rPr>
          <w:bCs/>
        </w:rPr>
        <w:t>,</w:t>
      </w:r>
      <w:r w:rsidR="008F0B23" w:rsidRPr="00C81072">
        <w:t xml:space="preserve"> kontrolovat dodržení podmínek, za nichž byla dotace poskytnuta</w:t>
      </w:r>
      <w:r w:rsidR="008F0B23" w:rsidRPr="00C81072">
        <w:rPr>
          <w:strike/>
        </w:rPr>
        <w:t xml:space="preserve"> </w:t>
      </w:r>
      <w:r w:rsidR="008F0B23" w:rsidRPr="00C81072">
        <w:t>a</w:t>
      </w:r>
      <w:r w:rsidR="00F73D78" w:rsidRPr="00C81072">
        <w:t> </w:t>
      </w:r>
      <w:r w:rsidR="008F0B23" w:rsidRPr="00C81072">
        <w:t>příjemce je povinen tuto kontrolu strpět</w:t>
      </w:r>
      <w:r w:rsidR="008F0B23" w:rsidRPr="00C81072">
        <w:rPr>
          <w:rFonts w:eastAsia="Times New Roman"/>
          <w:lang w:eastAsia="cs-CZ"/>
        </w:rPr>
        <w:t>.</w:t>
      </w:r>
    </w:p>
    <w:p w14:paraId="2C6B85EB" w14:textId="77777777" w:rsidR="00122CC5" w:rsidRDefault="00122CC5" w:rsidP="00387856">
      <w:pPr>
        <w:spacing w:after="0" w:line="240" w:lineRule="auto"/>
      </w:pPr>
    </w:p>
    <w:p w14:paraId="6D1D0D2C" w14:textId="7425AE16" w:rsidR="00882E99" w:rsidRDefault="00882E99" w:rsidP="00F13D2E">
      <w:pPr>
        <w:numPr>
          <w:ilvl w:val="0"/>
          <w:numId w:val="11"/>
        </w:numPr>
        <w:tabs>
          <w:tab w:val="clear" w:pos="360"/>
        </w:tabs>
        <w:spacing w:after="0" w:line="240" w:lineRule="auto"/>
        <w:ind w:left="426" w:hanging="426"/>
      </w:pPr>
      <w:r w:rsidRPr="00D821D6">
        <w:t>Příjemce se zavazuje umožnit poskytovateli nebo jím pověřeným osobám, dále Nejvyššímu kontrolnímu úřadu, Ministerstvu práce a sociálních věcí jako řídícímu orgánu Operačního programu Zaměstnanost plus 2021-2027, Ministerstvu financí, orgánům finanční správy, Evropské komisi, Evropskému účetnímu dvoru a jimi pověřeným osobám provést kdykoli (i v průběhu realizace) komplexní kontrolu postupu a výsledků realizace programu, včetně použití peněžních prostředků a zpřístupnit na požádání veškeré doklady související s plněním této smlouvy, a</w:t>
      </w:r>
      <w:r w:rsidR="005D6FC7" w:rsidRPr="00D821D6">
        <w:t> </w:t>
      </w:r>
      <w:r w:rsidRPr="00D821D6">
        <w:t>to</w:t>
      </w:r>
      <w:r w:rsidR="005D6FC7" w:rsidRPr="00D821D6">
        <w:t> </w:t>
      </w:r>
      <w:r w:rsidRPr="00D821D6">
        <w:t>v</w:t>
      </w:r>
      <w:r w:rsidR="005D6FC7" w:rsidRPr="00D821D6">
        <w:t> </w:t>
      </w:r>
      <w:r w:rsidRPr="00D821D6">
        <w:t>rozsahu potřebném k posouzení, zda je dodržována tato smlouva a podmínky dotačního programu.</w:t>
      </w:r>
    </w:p>
    <w:p w14:paraId="41D28C1C" w14:textId="77777777" w:rsidR="00FB3212" w:rsidRDefault="00FB3212" w:rsidP="00387856">
      <w:pPr>
        <w:spacing w:after="0" w:line="240" w:lineRule="auto"/>
      </w:pPr>
    </w:p>
    <w:p w14:paraId="0E8F34A4" w14:textId="6494899C" w:rsidR="00882E99" w:rsidRPr="00D821D6" w:rsidRDefault="00882E99" w:rsidP="00910182">
      <w:pPr>
        <w:numPr>
          <w:ilvl w:val="0"/>
          <w:numId w:val="11"/>
        </w:numPr>
        <w:tabs>
          <w:tab w:val="clear" w:pos="360"/>
        </w:tabs>
        <w:spacing w:after="0" w:line="240" w:lineRule="auto"/>
        <w:ind w:left="426" w:hanging="426"/>
      </w:pPr>
      <w:r w:rsidRPr="00D821D6">
        <w:t>Příjemce je povinen informovat poskytovatele o jakýchkoli kontrolách a auditech provedených v</w:t>
      </w:r>
      <w:r w:rsidR="005D6FC7" w:rsidRPr="00D821D6">
        <w:t> </w:t>
      </w:r>
      <w:r w:rsidRPr="00D821D6">
        <w:t xml:space="preserve">souvislosti s poskytnutou podporou z </w:t>
      </w:r>
      <w:r w:rsidR="00D821D6" w:rsidRPr="00D821D6">
        <w:t>Operačního programu</w:t>
      </w:r>
      <w:r w:rsidRPr="00D821D6">
        <w:t xml:space="preserve"> Zaměstnanost plus 2021-2027 a</w:t>
      </w:r>
      <w:r w:rsidR="00D821D6" w:rsidRPr="00D821D6">
        <w:t> </w:t>
      </w:r>
      <w:r w:rsidRPr="00D821D6">
        <w:t>poskytnout na žádost poskytovatele, Ministerstva práce a sociálních věcí jako řídícího a</w:t>
      </w:r>
      <w:r w:rsidR="00AA7A6F">
        <w:t> </w:t>
      </w:r>
      <w:r w:rsidRPr="00D821D6">
        <w:t>platebního orgánu nebo Ministerstva financí jako auditního orgánu veškeré informace o</w:t>
      </w:r>
      <w:r w:rsidR="003B4C59">
        <w:t> </w:t>
      </w:r>
      <w:r w:rsidRPr="00D821D6">
        <w:t>výsledcích těchto kontrol a auditů včetně protokolů z kontrol a zpráv o auditech.</w:t>
      </w:r>
    </w:p>
    <w:p w14:paraId="7755E2F5" w14:textId="77777777" w:rsidR="008F0B23" w:rsidRPr="00C81072" w:rsidRDefault="008F0B23" w:rsidP="008F0B23">
      <w:pPr>
        <w:tabs>
          <w:tab w:val="num" w:pos="720"/>
        </w:tabs>
        <w:spacing w:after="0" w:line="240" w:lineRule="auto"/>
        <w:ind w:left="426" w:hanging="426"/>
        <w:rPr>
          <w:rFonts w:eastAsia="Times New Roman"/>
          <w:strike/>
          <w:lang w:eastAsia="cs-CZ"/>
        </w:rPr>
      </w:pPr>
    </w:p>
    <w:p w14:paraId="34F0C811" w14:textId="77777777" w:rsidR="008F0B23" w:rsidRPr="00C81072" w:rsidRDefault="008F0B23" w:rsidP="008F0B23">
      <w:pPr>
        <w:tabs>
          <w:tab w:val="left" w:pos="360"/>
        </w:tabs>
        <w:spacing w:after="0" w:line="240" w:lineRule="auto"/>
        <w:ind w:left="360" w:hanging="360"/>
        <w:jc w:val="center"/>
        <w:rPr>
          <w:rFonts w:eastAsia="Times New Roman"/>
          <w:b/>
          <w:lang w:eastAsia="cs-CZ"/>
        </w:rPr>
      </w:pPr>
      <w:r w:rsidRPr="00C81072">
        <w:rPr>
          <w:rFonts w:eastAsia="Times New Roman"/>
          <w:b/>
          <w:lang w:eastAsia="cs-CZ"/>
        </w:rPr>
        <w:t>Článek V</w:t>
      </w:r>
      <w:r w:rsidR="002C3670" w:rsidRPr="00C81072">
        <w:rPr>
          <w:rFonts w:eastAsia="Times New Roman"/>
          <w:b/>
          <w:lang w:eastAsia="cs-CZ"/>
        </w:rPr>
        <w:t>II</w:t>
      </w:r>
      <w:r w:rsidRPr="00C81072">
        <w:rPr>
          <w:rFonts w:eastAsia="Times New Roman"/>
          <w:b/>
          <w:lang w:eastAsia="cs-CZ"/>
        </w:rPr>
        <w:t>I.</w:t>
      </w:r>
    </w:p>
    <w:p w14:paraId="1437FFC8" w14:textId="77777777" w:rsidR="008F0B23" w:rsidRPr="00C81072" w:rsidRDefault="008F0B23" w:rsidP="008F0B23">
      <w:pPr>
        <w:tabs>
          <w:tab w:val="left" w:pos="360"/>
        </w:tabs>
        <w:spacing w:after="0" w:line="240" w:lineRule="auto"/>
        <w:ind w:left="360" w:hanging="360"/>
        <w:jc w:val="center"/>
        <w:rPr>
          <w:rFonts w:eastAsia="Times New Roman"/>
          <w:b/>
          <w:lang w:eastAsia="cs-CZ"/>
        </w:rPr>
      </w:pPr>
      <w:r w:rsidRPr="00C81072">
        <w:rPr>
          <w:rFonts w:eastAsia="Times New Roman"/>
          <w:b/>
          <w:lang w:eastAsia="cs-CZ"/>
        </w:rPr>
        <w:t>Důsledky porušení povinností příjemce</w:t>
      </w:r>
    </w:p>
    <w:p w14:paraId="435C59B2" w14:textId="495DE7A7" w:rsidR="008F0B23" w:rsidRPr="00C81072" w:rsidRDefault="008F0B23" w:rsidP="00910182">
      <w:pPr>
        <w:pStyle w:val="Odstavecseseznamem"/>
        <w:numPr>
          <w:ilvl w:val="0"/>
          <w:numId w:val="12"/>
        </w:numPr>
        <w:tabs>
          <w:tab w:val="clear" w:pos="360"/>
        </w:tabs>
        <w:spacing w:after="0" w:line="240" w:lineRule="auto"/>
        <w:ind w:left="426" w:hanging="426"/>
        <w:rPr>
          <w:rFonts w:eastAsia="Times New Roman"/>
          <w:bCs/>
          <w:lang w:eastAsia="cs-CZ"/>
        </w:rPr>
      </w:pPr>
      <w:r w:rsidRPr="00C81072">
        <w:rPr>
          <w:rFonts w:eastAsia="Times New Roman"/>
          <w:bCs/>
          <w:lang w:eastAsia="cs-CZ"/>
        </w:rPr>
        <w:t xml:space="preserve">V případě, že příjemce nesplní některou ze svých povinností stanovených </w:t>
      </w:r>
      <w:r w:rsidRPr="00496234">
        <w:rPr>
          <w:rFonts w:eastAsia="Times New Roman"/>
          <w:bCs/>
          <w:lang w:eastAsia="cs-CZ"/>
        </w:rPr>
        <w:t>v </w:t>
      </w:r>
      <w:r w:rsidR="00D80E8F" w:rsidRPr="00496234">
        <w:rPr>
          <w:rFonts w:eastAsia="Times New Roman"/>
          <w:bCs/>
          <w:lang w:eastAsia="cs-CZ"/>
        </w:rPr>
        <w:t>č</w:t>
      </w:r>
      <w:r w:rsidRPr="00496234">
        <w:rPr>
          <w:rFonts w:eastAsia="Times New Roman"/>
          <w:bCs/>
          <w:lang w:eastAsia="cs-CZ"/>
        </w:rPr>
        <w:t>l. IV.</w:t>
      </w:r>
      <w:r w:rsidR="00D80E8F" w:rsidRPr="00496234">
        <w:rPr>
          <w:rFonts w:eastAsia="Times New Roman"/>
          <w:bCs/>
          <w:lang w:eastAsia="cs-CZ"/>
        </w:rPr>
        <w:t xml:space="preserve"> odst. 1</w:t>
      </w:r>
      <w:r w:rsidR="0029215C" w:rsidRPr="00496234">
        <w:rPr>
          <w:rFonts w:eastAsia="Times New Roman"/>
          <w:bCs/>
          <w:lang w:eastAsia="cs-CZ"/>
        </w:rPr>
        <w:t>, čl. V</w:t>
      </w:r>
      <w:r w:rsidR="00D80E8F" w:rsidRPr="00496234">
        <w:rPr>
          <w:rFonts w:eastAsia="Times New Roman"/>
          <w:bCs/>
          <w:lang w:eastAsia="cs-CZ"/>
        </w:rPr>
        <w:t xml:space="preserve">. odst. </w:t>
      </w:r>
      <w:r w:rsidR="00664E7F" w:rsidRPr="00496234">
        <w:rPr>
          <w:rFonts w:eastAsia="Times New Roman"/>
          <w:bCs/>
          <w:lang w:eastAsia="cs-CZ"/>
        </w:rPr>
        <w:t>5</w:t>
      </w:r>
      <w:r w:rsidR="003733B0" w:rsidRPr="00496234">
        <w:rPr>
          <w:rFonts w:eastAsia="Times New Roman"/>
          <w:bCs/>
          <w:lang w:eastAsia="cs-CZ"/>
        </w:rPr>
        <w:t xml:space="preserve">, </w:t>
      </w:r>
      <w:r w:rsidR="003B4C59">
        <w:rPr>
          <w:rFonts w:eastAsia="Times New Roman"/>
          <w:bCs/>
          <w:lang w:eastAsia="cs-CZ"/>
        </w:rPr>
        <w:t xml:space="preserve">8, 9, 10 </w:t>
      </w:r>
      <w:r w:rsidR="0029215C" w:rsidRPr="00496234">
        <w:rPr>
          <w:rFonts w:eastAsia="Times New Roman"/>
          <w:bCs/>
          <w:lang w:eastAsia="cs-CZ"/>
        </w:rPr>
        <w:t>čl. VI</w:t>
      </w:r>
      <w:r w:rsidR="00B766F2" w:rsidRPr="00496234">
        <w:rPr>
          <w:rFonts w:eastAsia="Times New Roman"/>
          <w:bCs/>
          <w:lang w:eastAsia="cs-CZ"/>
        </w:rPr>
        <w:t>.</w:t>
      </w:r>
      <w:r w:rsidR="00D80E8F" w:rsidRPr="00496234">
        <w:rPr>
          <w:rFonts w:eastAsia="Times New Roman"/>
          <w:bCs/>
          <w:lang w:eastAsia="cs-CZ"/>
        </w:rPr>
        <w:t xml:space="preserve"> odst. 3, 4, 5, 6</w:t>
      </w:r>
      <w:r w:rsidRPr="00496234">
        <w:rPr>
          <w:rFonts w:eastAsia="Times New Roman"/>
          <w:bCs/>
          <w:lang w:eastAsia="cs-CZ"/>
        </w:rPr>
        <w:t>, popř. poruší jinou povinnost nepeněžité povahy vyplývající z</w:t>
      </w:r>
      <w:r w:rsidR="00D80E8F" w:rsidRPr="00496234">
        <w:rPr>
          <w:rFonts w:eastAsia="Times New Roman"/>
          <w:bCs/>
          <w:lang w:eastAsia="cs-CZ"/>
        </w:rPr>
        <w:t> </w:t>
      </w:r>
      <w:r w:rsidRPr="00496234">
        <w:rPr>
          <w:rFonts w:eastAsia="Times New Roman"/>
          <w:bCs/>
          <w:lang w:eastAsia="cs-CZ"/>
        </w:rPr>
        <w:t>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w:t>
      </w:r>
      <w:r w:rsidR="008C6878" w:rsidRPr="00496234">
        <w:rPr>
          <w:rFonts w:eastAsia="Times New Roman"/>
          <w:bCs/>
          <w:lang w:eastAsia="cs-CZ"/>
        </w:rPr>
        <w:t> </w:t>
      </w:r>
      <w:r w:rsidRPr="00496234">
        <w:rPr>
          <w:rFonts w:eastAsia="Times New Roman"/>
          <w:bCs/>
          <w:lang w:eastAsia="cs-CZ"/>
        </w:rPr>
        <w:t>porušení</w:t>
      </w:r>
      <w:r w:rsidRPr="00C81072">
        <w:rPr>
          <w:rFonts w:eastAsia="Times New Roman"/>
          <w:bCs/>
          <w:lang w:eastAsia="cs-CZ"/>
        </w:rPr>
        <w:t xml:space="preserve"> rozpočtové kázně ve výši 5 % (slovy: pět procent) poskytnutých finančních prostředků, dle této smlouvy, do rozpočtu poskytovatele.</w:t>
      </w:r>
    </w:p>
    <w:p w14:paraId="48E9EACA" w14:textId="77777777" w:rsidR="008F0B23" w:rsidRPr="00C81072" w:rsidRDefault="008F0B23" w:rsidP="008F0B23">
      <w:pPr>
        <w:pStyle w:val="Odstavecseseznamem"/>
        <w:spacing w:after="0" w:line="240" w:lineRule="auto"/>
        <w:ind w:left="0"/>
        <w:rPr>
          <w:rFonts w:eastAsia="Times New Roman"/>
          <w:bCs/>
          <w:lang w:eastAsia="cs-CZ"/>
        </w:rPr>
      </w:pPr>
    </w:p>
    <w:p w14:paraId="50E11B27" w14:textId="2400A175" w:rsidR="008F0B23" w:rsidRPr="00C81072" w:rsidRDefault="008F0B23" w:rsidP="00910182">
      <w:pPr>
        <w:pStyle w:val="Odstavecseseznamem"/>
        <w:numPr>
          <w:ilvl w:val="0"/>
          <w:numId w:val="12"/>
        </w:numPr>
        <w:tabs>
          <w:tab w:val="clear" w:pos="360"/>
        </w:tabs>
        <w:spacing w:after="0" w:line="240" w:lineRule="auto"/>
        <w:ind w:left="426" w:hanging="426"/>
        <w:rPr>
          <w:rFonts w:eastAsia="Times New Roman"/>
          <w:bCs/>
          <w:lang w:eastAsia="cs-CZ"/>
        </w:rPr>
      </w:pPr>
      <w:r w:rsidRPr="00C81072">
        <w:rPr>
          <w:rFonts w:eastAsia="Times New Roman"/>
          <w:bCs/>
          <w:lang w:eastAsia="cs-CZ"/>
        </w:rPr>
        <w:t>V případě, že příjemce neprokáže způsobem stanoveným v </w:t>
      </w:r>
      <w:r w:rsidRPr="00496234">
        <w:rPr>
          <w:rFonts w:eastAsia="Times New Roman"/>
          <w:bCs/>
          <w:lang w:eastAsia="cs-CZ"/>
        </w:rPr>
        <w:t xml:space="preserve">čl. </w:t>
      </w:r>
      <w:r w:rsidR="0029215C" w:rsidRPr="00496234">
        <w:rPr>
          <w:rFonts w:eastAsia="Times New Roman"/>
          <w:bCs/>
          <w:lang w:eastAsia="cs-CZ"/>
        </w:rPr>
        <w:t>I</w:t>
      </w:r>
      <w:r w:rsidRPr="00496234">
        <w:rPr>
          <w:rFonts w:eastAsia="Times New Roman"/>
          <w:bCs/>
          <w:lang w:eastAsia="cs-CZ"/>
        </w:rPr>
        <w:t xml:space="preserve">V. odst. </w:t>
      </w:r>
      <w:r w:rsidR="0029215C" w:rsidRPr="00496234">
        <w:rPr>
          <w:rFonts w:eastAsia="Times New Roman"/>
          <w:bCs/>
          <w:lang w:eastAsia="cs-CZ"/>
        </w:rPr>
        <w:t>2</w:t>
      </w:r>
      <w:r w:rsidRPr="00496234">
        <w:rPr>
          <w:rFonts w:eastAsia="Times New Roman"/>
          <w:bCs/>
          <w:lang w:eastAsia="cs-CZ"/>
        </w:rPr>
        <w:t>,</w:t>
      </w:r>
      <w:r w:rsidR="0029215C" w:rsidRPr="00496234">
        <w:rPr>
          <w:rFonts w:eastAsia="Times New Roman"/>
          <w:bCs/>
          <w:lang w:eastAsia="cs-CZ"/>
        </w:rPr>
        <w:t xml:space="preserve"> v čl. V</w:t>
      </w:r>
      <w:r w:rsidR="00D80E8F" w:rsidRPr="00496234">
        <w:rPr>
          <w:rFonts w:eastAsia="Times New Roman"/>
          <w:bCs/>
          <w:lang w:eastAsia="cs-CZ"/>
        </w:rPr>
        <w:t>.</w:t>
      </w:r>
      <w:r w:rsidR="0029215C" w:rsidRPr="00496234">
        <w:rPr>
          <w:rFonts w:eastAsia="Times New Roman"/>
          <w:bCs/>
          <w:lang w:eastAsia="cs-CZ"/>
        </w:rPr>
        <w:t> odst. 1,</w:t>
      </w:r>
      <w:r w:rsidRPr="00496234">
        <w:rPr>
          <w:rFonts w:eastAsia="Times New Roman"/>
          <w:bCs/>
          <w:lang w:eastAsia="cs-CZ"/>
        </w:rPr>
        <w:t xml:space="preserve"> 2,</w:t>
      </w:r>
      <w:r w:rsidR="0029215C" w:rsidRPr="00496234">
        <w:rPr>
          <w:rFonts w:eastAsia="Times New Roman"/>
          <w:bCs/>
          <w:lang w:eastAsia="cs-CZ"/>
        </w:rPr>
        <w:t xml:space="preserve"> 3</w:t>
      </w:r>
      <w:r w:rsidRPr="00496234">
        <w:rPr>
          <w:rFonts w:eastAsia="Times New Roman"/>
          <w:bCs/>
          <w:lang w:eastAsia="cs-CZ"/>
        </w:rPr>
        <w:t xml:space="preserve">, </w:t>
      </w:r>
      <w:r w:rsidR="00664E7F" w:rsidRPr="00496234">
        <w:rPr>
          <w:rFonts w:eastAsia="Times New Roman"/>
          <w:bCs/>
          <w:lang w:eastAsia="cs-CZ"/>
        </w:rPr>
        <w:t>6</w:t>
      </w:r>
      <w:r w:rsidR="003B4C59">
        <w:rPr>
          <w:rFonts w:eastAsia="Times New Roman"/>
          <w:bCs/>
          <w:lang w:eastAsia="cs-CZ"/>
        </w:rPr>
        <w:t xml:space="preserve">, </w:t>
      </w:r>
      <w:r w:rsidR="00573B01">
        <w:rPr>
          <w:rFonts w:eastAsia="Times New Roman"/>
          <w:bCs/>
          <w:lang w:eastAsia="cs-CZ"/>
        </w:rPr>
        <w:t xml:space="preserve">7 </w:t>
      </w:r>
      <w:r w:rsidR="00573B01" w:rsidRPr="00496234">
        <w:rPr>
          <w:rFonts w:eastAsia="Times New Roman"/>
          <w:bCs/>
          <w:lang w:eastAsia="cs-CZ"/>
        </w:rPr>
        <w:t>použití</w:t>
      </w:r>
      <w:r w:rsidRPr="00496234">
        <w:rPr>
          <w:rFonts w:eastAsia="Times New Roman"/>
          <w:bCs/>
          <w:lang w:eastAsia="cs-CZ"/>
        </w:rPr>
        <w:t xml:space="preserve"> finančních prostředků, popř. použije poskytnuté prostředky, případně jejich část, k jinému</w:t>
      </w:r>
      <w:r w:rsidRPr="00C81072">
        <w:rPr>
          <w:rFonts w:eastAsia="Times New Roman"/>
          <w:bCs/>
          <w:lang w:eastAsia="cs-CZ"/>
        </w:rPr>
        <w:t xml:space="preserve"> účelu, než je uvedeno v této smlouv</w:t>
      </w:r>
      <w:r w:rsidR="0029215C" w:rsidRPr="00C81072">
        <w:rPr>
          <w:rFonts w:eastAsia="Times New Roman"/>
          <w:bCs/>
          <w:lang w:eastAsia="cs-CZ"/>
        </w:rPr>
        <w:t>ě</w:t>
      </w:r>
      <w:r w:rsidRPr="00C81072">
        <w:rPr>
          <w:rFonts w:eastAsia="Times New Roman"/>
          <w:bCs/>
          <w:lang w:eastAsia="cs-CZ"/>
        </w:rPr>
        <w:t>, považují se tyto prostředky, případně jejich část, za</w:t>
      </w:r>
      <w:r w:rsidR="00B766F2" w:rsidRPr="00C81072">
        <w:rPr>
          <w:rFonts w:eastAsia="Times New Roman"/>
          <w:bCs/>
          <w:lang w:eastAsia="cs-CZ"/>
        </w:rPr>
        <w:t> </w:t>
      </w:r>
      <w:r w:rsidRPr="00C81072">
        <w:rPr>
          <w:rFonts w:eastAsia="Times New Roman"/>
          <w:bCs/>
          <w:lang w:eastAsia="cs-CZ"/>
        </w:rPr>
        <w:t>prostředky neoprávněně použité ve smyslu ustanovení § 22 RPÚR. Příjemce je v tomto případě povinen provést v souladu s ustanovením § 22 RPÚR odvod za porušení rozpočtové kázně do</w:t>
      </w:r>
      <w:r w:rsidR="00B766F2" w:rsidRPr="00C81072">
        <w:rPr>
          <w:rFonts w:eastAsia="Times New Roman"/>
          <w:bCs/>
          <w:lang w:eastAsia="cs-CZ"/>
        </w:rPr>
        <w:t> </w:t>
      </w:r>
      <w:r w:rsidRPr="00C81072">
        <w:rPr>
          <w:rFonts w:eastAsia="Times New Roman"/>
          <w:bCs/>
          <w:lang w:eastAsia="cs-CZ"/>
        </w:rPr>
        <w:t>rozpočtu poskytovatele.</w:t>
      </w:r>
    </w:p>
    <w:p w14:paraId="66DB83DA" w14:textId="77777777" w:rsidR="008F0B23" w:rsidRPr="00C81072" w:rsidRDefault="008F0B23" w:rsidP="008F0B23">
      <w:pPr>
        <w:pStyle w:val="Odstavecseseznamem"/>
        <w:spacing w:after="0" w:line="240" w:lineRule="auto"/>
        <w:ind w:left="0"/>
        <w:rPr>
          <w:rFonts w:eastAsia="Times New Roman"/>
          <w:bCs/>
          <w:lang w:eastAsia="cs-CZ"/>
        </w:rPr>
      </w:pPr>
    </w:p>
    <w:p w14:paraId="0E5E367D" w14:textId="77777777" w:rsidR="008F0B23" w:rsidRPr="00C81072" w:rsidRDefault="008F0B23" w:rsidP="00910182">
      <w:pPr>
        <w:pStyle w:val="Odstavecseseznamem"/>
        <w:numPr>
          <w:ilvl w:val="0"/>
          <w:numId w:val="12"/>
        </w:numPr>
        <w:tabs>
          <w:tab w:val="clear" w:pos="360"/>
        </w:tabs>
        <w:spacing w:after="0" w:line="240" w:lineRule="auto"/>
        <w:ind w:left="426" w:hanging="426"/>
        <w:rPr>
          <w:rFonts w:eastAsia="Times New Roman"/>
          <w:bCs/>
          <w:lang w:eastAsia="cs-CZ"/>
        </w:rPr>
      </w:pPr>
      <w:r w:rsidRPr="00496234">
        <w:rPr>
          <w:rFonts w:eastAsia="Times New Roman"/>
          <w:bCs/>
          <w:lang w:eastAsia="cs-CZ"/>
        </w:rPr>
        <w:t>V případě, že příjemce nesplní některou ze svých povinností stanovených v čl. V</w:t>
      </w:r>
      <w:r w:rsidR="0029215C" w:rsidRPr="00496234">
        <w:rPr>
          <w:rFonts w:eastAsia="Times New Roman"/>
          <w:bCs/>
          <w:lang w:eastAsia="cs-CZ"/>
        </w:rPr>
        <w:t>I</w:t>
      </w:r>
      <w:r w:rsidRPr="00496234">
        <w:rPr>
          <w:rFonts w:eastAsia="Times New Roman"/>
          <w:bCs/>
          <w:lang w:eastAsia="cs-CZ"/>
        </w:rPr>
        <w:t xml:space="preserve">. odst. 1, </w:t>
      </w:r>
      <w:r w:rsidR="0029215C" w:rsidRPr="00496234">
        <w:rPr>
          <w:rFonts w:eastAsia="Times New Roman"/>
          <w:bCs/>
          <w:lang w:eastAsia="cs-CZ"/>
        </w:rPr>
        <w:t>2</w:t>
      </w:r>
      <w:r w:rsidRPr="00496234">
        <w:rPr>
          <w:rFonts w:eastAsia="Times New Roman"/>
          <w:bCs/>
          <w:lang w:eastAsia="cs-CZ"/>
        </w:rPr>
        <w:t xml:space="preserve"> této smlouvy, považuje se toto jednání za zadržení peněžních prostředků ve smyslu ustanovení §</w:t>
      </w:r>
      <w:r w:rsidR="00B766F2" w:rsidRPr="00496234">
        <w:rPr>
          <w:rFonts w:eastAsia="Times New Roman"/>
          <w:bCs/>
          <w:lang w:eastAsia="cs-CZ"/>
        </w:rPr>
        <w:t> </w:t>
      </w:r>
      <w:r w:rsidRPr="00496234">
        <w:rPr>
          <w:rFonts w:eastAsia="Times New Roman"/>
          <w:bCs/>
          <w:lang w:eastAsia="cs-CZ"/>
        </w:rPr>
        <w:t>22</w:t>
      </w:r>
      <w:r w:rsidRPr="00C81072">
        <w:rPr>
          <w:rFonts w:eastAsia="Times New Roman"/>
          <w:bCs/>
          <w:lang w:eastAsia="cs-CZ"/>
        </w:rPr>
        <w:t xml:space="preserve"> RPÚR. Příjemce je v tomto případě povinen provést v souladu s ustanovením § 22 RPÚR odvod za porušení rozpočtové kázně do rozpočtu poskytovatele.</w:t>
      </w:r>
    </w:p>
    <w:p w14:paraId="4F5D094A" w14:textId="77777777" w:rsidR="008F0B23" w:rsidRPr="00C81072" w:rsidRDefault="008F0B23" w:rsidP="008F0B23">
      <w:pPr>
        <w:pStyle w:val="Odstavecseseznamem"/>
        <w:spacing w:after="0" w:line="240" w:lineRule="auto"/>
        <w:ind w:left="0"/>
        <w:rPr>
          <w:rFonts w:eastAsia="Times New Roman"/>
          <w:bCs/>
          <w:lang w:eastAsia="cs-CZ"/>
        </w:rPr>
      </w:pPr>
    </w:p>
    <w:p w14:paraId="3F3A3858" w14:textId="77777777" w:rsidR="008F0B23" w:rsidRPr="00C81072" w:rsidRDefault="008F0B23" w:rsidP="00910182">
      <w:pPr>
        <w:pStyle w:val="Odstavecseseznamem"/>
        <w:numPr>
          <w:ilvl w:val="0"/>
          <w:numId w:val="12"/>
        </w:numPr>
        <w:tabs>
          <w:tab w:val="clear" w:pos="360"/>
        </w:tabs>
        <w:spacing w:after="0" w:line="240" w:lineRule="auto"/>
        <w:ind w:left="426" w:hanging="426"/>
        <w:rPr>
          <w:rFonts w:eastAsia="Times New Roman"/>
          <w:bCs/>
          <w:lang w:eastAsia="cs-CZ"/>
        </w:rPr>
      </w:pPr>
      <w:r w:rsidRPr="00C81072">
        <w:rPr>
          <w:rFonts w:eastAsia="Times New Roman"/>
          <w:bCs/>
          <w:lang w:eastAsia="cs-CZ"/>
        </w:rPr>
        <w:t>Veškeré platby v důsledku porušení povinností příjemce provede příjemce formou bezhotovostního převodu na účet poskytovatele</w:t>
      </w:r>
      <w:r w:rsidR="00C8481B" w:rsidRPr="00C81072">
        <w:rPr>
          <w:rFonts w:eastAsia="Times New Roman"/>
          <w:bCs/>
          <w:lang w:eastAsia="cs-CZ"/>
        </w:rPr>
        <w:t>, ze kterého dotaci obdržel</w:t>
      </w:r>
      <w:r w:rsidRPr="00C81072">
        <w:rPr>
          <w:rFonts w:eastAsia="Times New Roman"/>
          <w:bCs/>
          <w:lang w:eastAsia="cs-CZ"/>
        </w:rPr>
        <w:t xml:space="preserve"> </w:t>
      </w:r>
      <w:r w:rsidRPr="00C81072">
        <w:rPr>
          <w:rFonts w:eastAsia="Times New Roman"/>
          <w:bCs/>
          <w:strike/>
          <w:lang w:eastAsia="cs-CZ"/>
        </w:rPr>
        <w:t>a</w:t>
      </w:r>
      <w:r w:rsidRPr="00C81072">
        <w:rPr>
          <w:rFonts w:eastAsia="Times New Roman"/>
          <w:bCs/>
          <w:lang w:eastAsia="cs-CZ"/>
        </w:rPr>
        <w:t xml:space="preserve"> opatří je</w:t>
      </w:r>
      <w:r w:rsidR="00C8481B" w:rsidRPr="00C81072">
        <w:rPr>
          <w:rFonts w:eastAsia="Times New Roman"/>
          <w:bCs/>
          <w:lang w:eastAsia="cs-CZ"/>
        </w:rPr>
        <w:t> </w:t>
      </w:r>
      <w:r w:rsidRPr="00C81072">
        <w:rPr>
          <w:rFonts w:eastAsia="Times New Roman"/>
          <w:bCs/>
          <w:lang w:eastAsia="cs-CZ"/>
        </w:rPr>
        <w:t>variabilním symbolem</w:t>
      </w:r>
      <w:r w:rsidR="00401FF7" w:rsidRPr="00C81072">
        <w:rPr>
          <w:rFonts w:eastAsia="Times New Roman"/>
          <w:bCs/>
          <w:lang w:eastAsia="cs-CZ"/>
        </w:rPr>
        <w:t xml:space="preserve"> </w:t>
      </w:r>
      <w:r w:rsidR="00401FF7" w:rsidRPr="00C81072">
        <w:rPr>
          <w:rFonts w:eastAsia="Arial Unicode MS"/>
          <w:lang w:eastAsia="cs-CZ"/>
        </w:rPr>
        <w:t>uvedeným v čl. II</w:t>
      </w:r>
      <w:r w:rsidR="00184E2C" w:rsidRPr="00C81072">
        <w:rPr>
          <w:rFonts w:eastAsia="Arial Unicode MS"/>
          <w:lang w:eastAsia="cs-CZ"/>
        </w:rPr>
        <w:t>.</w:t>
      </w:r>
      <w:r w:rsidR="00401FF7" w:rsidRPr="00C81072">
        <w:rPr>
          <w:rFonts w:eastAsia="Arial Unicode MS"/>
          <w:lang w:eastAsia="cs-CZ"/>
        </w:rPr>
        <w:t xml:space="preserve"> odst. 2</w:t>
      </w:r>
      <w:r w:rsidRPr="00C81072">
        <w:rPr>
          <w:rFonts w:eastAsia="Times New Roman"/>
          <w:bCs/>
          <w:lang w:eastAsia="cs-CZ"/>
        </w:rPr>
        <w:t xml:space="preserve"> a</w:t>
      </w:r>
      <w:r w:rsidR="00B766F2" w:rsidRPr="00C81072">
        <w:rPr>
          <w:rFonts w:eastAsia="Times New Roman"/>
          <w:bCs/>
          <w:lang w:eastAsia="cs-CZ"/>
        </w:rPr>
        <w:t> </w:t>
      </w:r>
      <w:r w:rsidRPr="00C81072">
        <w:rPr>
          <w:rFonts w:eastAsia="Times New Roman"/>
          <w:bCs/>
          <w:lang w:eastAsia="cs-CZ"/>
        </w:rPr>
        <w:t>písemně informuje poskytovatele o vrácení peněžních prostředků na</w:t>
      </w:r>
      <w:r w:rsidR="00C8481B" w:rsidRPr="00C81072">
        <w:rPr>
          <w:rFonts w:eastAsia="Times New Roman"/>
          <w:bCs/>
          <w:lang w:eastAsia="cs-CZ"/>
        </w:rPr>
        <w:t> </w:t>
      </w:r>
      <w:r w:rsidRPr="00C81072">
        <w:rPr>
          <w:rFonts w:eastAsia="Times New Roman"/>
          <w:bCs/>
          <w:lang w:eastAsia="cs-CZ"/>
        </w:rPr>
        <w:t>jeho účet.</w:t>
      </w:r>
    </w:p>
    <w:p w14:paraId="3790675A" w14:textId="77777777" w:rsidR="008F0B23" w:rsidRPr="00C81072" w:rsidRDefault="008F0B23" w:rsidP="008F0B23">
      <w:pPr>
        <w:tabs>
          <w:tab w:val="left" w:pos="3765"/>
          <w:tab w:val="center" w:pos="4536"/>
        </w:tabs>
        <w:spacing w:after="0" w:line="240" w:lineRule="auto"/>
        <w:rPr>
          <w:rFonts w:eastAsia="Times New Roman"/>
          <w:bCs/>
          <w:lang w:eastAsia="cs-CZ"/>
        </w:rPr>
      </w:pPr>
    </w:p>
    <w:p w14:paraId="39D9CA4D" w14:textId="77777777" w:rsidR="008F0B23" w:rsidRPr="00C81072" w:rsidRDefault="008F0B23" w:rsidP="008F0B23">
      <w:pPr>
        <w:spacing w:after="0" w:line="240" w:lineRule="auto"/>
        <w:jc w:val="center"/>
        <w:rPr>
          <w:rFonts w:eastAsia="Times New Roman"/>
          <w:b/>
          <w:bCs/>
          <w:lang w:eastAsia="cs-CZ"/>
        </w:rPr>
      </w:pPr>
      <w:r w:rsidRPr="00C81072">
        <w:rPr>
          <w:rFonts w:eastAsia="Times New Roman"/>
          <w:b/>
          <w:bCs/>
          <w:lang w:eastAsia="cs-CZ"/>
        </w:rPr>
        <w:t>Čl. I</w:t>
      </w:r>
      <w:r w:rsidR="002C3670" w:rsidRPr="00C81072">
        <w:rPr>
          <w:rFonts w:eastAsia="Times New Roman"/>
          <w:b/>
          <w:bCs/>
          <w:lang w:eastAsia="cs-CZ"/>
        </w:rPr>
        <w:t>X</w:t>
      </w:r>
      <w:r w:rsidRPr="00C81072">
        <w:rPr>
          <w:rFonts w:eastAsia="Times New Roman"/>
          <w:b/>
          <w:bCs/>
          <w:lang w:eastAsia="cs-CZ"/>
        </w:rPr>
        <w:t>.</w:t>
      </w:r>
    </w:p>
    <w:p w14:paraId="7332C74F" w14:textId="77777777" w:rsidR="008F0B23" w:rsidRPr="00C81072" w:rsidRDefault="008F0B23" w:rsidP="008F0B23">
      <w:pPr>
        <w:spacing w:after="0" w:line="240" w:lineRule="auto"/>
        <w:jc w:val="center"/>
        <w:rPr>
          <w:rFonts w:eastAsia="Times New Roman"/>
          <w:lang w:eastAsia="cs-CZ"/>
        </w:rPr>
      </w:pPr>
      <w:r w:rsidRPr="00C81072">
        <w:rPr>
          <w:rFonts w:eastAsia="Times New Roman"/>
          <w:b/>
          <w:bCs/>
          <w:lang w:eastAsia="cs-CZ"/>
        </w:rPr>
        <w:t>Ukončení smlouvy</w:t>
      </w:r>
    </w:p>
    <w:p w14:paraId="7E150BA5" w14:textId="77777777" w:rsidR="008F0B23" w:rsidRPr="00C81072" w:rsidRDefault="008F0B23" w:rsidP="00910182">
      <w:pPr>
        <w:numPr>
          <w:ilvl w:val="0"/>
          <w:numId w:val="9"/>
        </w:numPr>
        <w:tabs>
          <w:tab w:val="clear" w:pos="720"/>
        </w:tabs>
        <w:spacing w:after="0" w:line="240" w:lineRule="auto"/>
        <w:ind w:left="426" w:hanging="426"/>
        <w:rPr>
          <w:rFonts w:eastAsia="Times New Roman"/>
          <w:lang w:eastAsia="cs-CZ"/>
        </w:rPr>
      </w:pPr>
      <w:r w:rsidRPr="00C81072">
        <w:rPr>
          <w:rFonts w:eastAsia="Times New Roman"/>
          <w:lang w:eastAsia="cs-CZ"/>
        </w:rPr>
        <w:t>Smlouvu lze ukončit na základě písemné dohody smluvních stran nebo výpovědí.</w:t>
      </w:r>
    </w:p>
    <w:p w14:paraId="086CB327" w14:textId="77777777" w:rsidR="008F0B23" w:rsidRPr="00C81072" w:rsidRDefault="008F0B23" w:rsidP="008F0B23">
      <w:pPr>
        <w:spacing w:after="0" w:line="240" w:lineRule="auto"/>
        <w:ind w:left="426" w:hanging="426"/>
        <w:rPr>
          <w:rFonts w:eastAsia="Times New Roman"/>
          <w:lang w:eastAsia="cs-CZ"/>
        </w:rPr>
      </w:pPr>
    </w:p>
    <w:p w14:paraId="4D219C89" w14:textId="77777777" w:rsidR="008F0B23" w:rsidRPr="00C81072" w:rsidRDefault="008F0B23" w:rsidP="00910182">
      <w:pPr>
        <w:numPr>
          <w:ilvl w:val="0"/>
          <w:numId w:val="9"/>
        </w:numPr>
        <w:tabs>
          <w:tab w:val="clear" w:pos="720"/>
        </w:tabs>
        <w:spacing w:after="0" w:line="240" w:lineRule="auto"/>
        <w:ind w:left="426" w:hanging="426"/>
        <w:rPr>
          <w:rFonts w:eastAsia="Times New Roman"/>
          <w:lang w:eastAsia="cs-CZ"/>
        </w:rPr>
      </w:pPr>
      <w:r w:rsidRPr="00C81072">
        <w:rPr>
          <w:rFonts w:eastAsia="Times New Roman"/>
          <w:lang w:eastAsia="cs-CZ"/>
        </w:rPr>
        <w:t xml:space="preserve">Kterákoli smluvní strana je oprávněna tuto smlouvu písemně vypovědět </w:t>
      </w:r>
      <w:r w:rsidR="002B67D8" w:rsidRPr="00C81072">
        <w:rPr>
          <w:rFonts w:eastAsia="Times New Roman"/>
          <w:lang w:eastAsia="cs-CZ"/>
        </w:rPr>
        <w:t>z důvodu, že</w:t>
      </w:r>
      <w:r w:rsidR="00C8481B" w:rsidRPr="00C81072">
        <w:rPr>
          <w:rFonts w:eastAsia="Times New Roman"/>
          <w:lang w:eastAsia="cs-CZ"/>
        </w:rPr>
        <w:t> </w:t>
      </w:r>
      <w:r w:rsidR="002B67D8" w:rsidRPr="00C81072">
        <w:rPr>
          <w:rFonts w:eastAsia="Times New Roman"/>
          <w:lang w:eastAsia="cs-CZ"/>
        </w:rPr>
        <w:t>tato</w:t>
      </w:r>
      <w:r w:rsidR="00C8481B" w:rsidRPr="00C81072">
        <w:rPr>
          <w:rFonts w:eastAsia="Times New Roman"/>
          <w:lang w:eastAsia="cs-CZ"/>
        </w:rPr>
        <w:t> </w:t>
      </w:r>
      <w:r w:rsidR="002B67D8" w:rsidRPr="00C81072">
        <w:rPr>
          <w:rFonts w:eastAsia="Times New Roman"/>
          <w:lang w:eastAsia="cs-CZ"/>
        </w:rPr>
        <w:t>smlouva byla uzavřena na základě nepravdivých údajů</w:t>
      </w:r>
      <w:r w:rsidRPr="00C81072">
        <w:rPr>
          <w:rFonts w:eastAsia="Times New Roman"/>
          <w:lang w:eastAsia="cs-CZ"/>
        </w:rPr>
        <w:t>. Výpovědní lhůta činí 1 měsíc a</w:t>
      </w:r>
      <w:r w:rsidR="00C8481B" w:rsidRPr="00C81072">
        <w:rPr>
          <w:rFonts w:eastAsia="Times New Roman"/>
          <w:lang w:eastAsia="cs-CZ"/>
        </w:rPr>
        <w:t> </w:t>
      </w:r>
      <w:r w:rsidRPr="00C81072">
        <w:rPr>
          <w:rFonts w:eastAsia="Times New Roman"/>
          <w:lang w:eastAsia="cs-CZ"/>
        </w:rPr>
        <w:t>začíná běžet 1. dnem následujícím po dni doručení výpovědi druhé smluvní straně. V případě pochybností se má za to, že výpověď byla doručena 5. pracovním dnem od jejího odeslání. Ve</w:t>
      </w:r>
      <w:r w:rsidR="00CF660D" w:rsidRPr="00C81072">
        <w:rPr>
          <w:rFonts w:eastAsia="Times New Roman"/>
          <w:lang w:eastAsia="cs-CZ"/>
        </w:rPr>
        <w:t> </w:t>
      </w:r>
      <w:r w:rsidRPr="00C81072">
        <w:rPr>
          <w:rFonts w:eastAsia="Times New Roman"/>
          <w:lang w:eastAsia="cs-CZ"/>
        </w:rPr>
        <w:t>výpovědní lhůtě může poskytovatel zastavit poskytnutí dotace.</w:t>
      </w:r>
    </w:p>
    <w:p w14:paraId="1D7F048B" w14:textId="77777777" w:rsidR="008F0B23" w:rsidRPr="00C81072" w:rsidRDefault="008F0B23" w:rsidP="008F0B23">
      <w:pPr>
        <w:spacing w:after="0" w:line="240" w:lineRule="auto"/>
        <w:ind w:left="426" w:hanging="426"/>
        <w:rPr>
          <w:rFonts w:eastAsia="Times New Roman"/>
          <w:lang w:eastAsia="cs-CZ"/>
        </w:rPr>
      </w:pPr>
    </w:p>
    <w:p w14:paraId="2CDE1AFE" w14:textId="77777777" w:rsidR="008F0B23" w:rsidRPr="00C81072" w:rsidRDefault="008F0B23" w:rsidP="00910182">
      <w:pPr>
        <w:numPr>
          <w:ilvl w:val="0"/>
          <w:numId w:val="9"/>
        </w:numPr>
        <w:tabs>
          <w:tab w:val="clear" w:pos="720"/>
        </w:tabs>
        <w:spacing w:after="0" w:line="240" w:lineRule="auto"/>
        <w:ind w:left="426" w:hanging="426"/>
        <w:rPr>
          <w:rFonts w:eastAsia="Times New Roman"/>
          <w:lang w:eastAsia="cs-CZ"/>
        </w:rPr>
      </w:pPr>
      <w:r w:rsidRPr="00C81072">
        <w:rPr>
          <w:rFonts w:eastAsia="Times New Roman"/>
          <w:bCs/>
          <w:lang w:eastAsia="cs-CZ"/>
        </w:rPr>
        <w:t>V případě ukončení smlouvy dle výše uvedených odstavců tohoto článku, je příjemce povinen provést finanční vypořádání poskytnuté dotace, a to ke dni ukončení smlouvy.</w:t>
      </w:r>
    </w:p>
    <w:p w14:paraId="5FBE5B96" w14:textId="77777777" w:rsidR="00197E0D" w:rsidRPr="00387856" w:rsidRDefault="00197E0D" w:rsidP="00387856">
      <w:pPr>
        <w:spacing w:after="0" w:line="240" w:lineRule="auto"/>
        <w:rPr>
          <w:rFonts w:eastAsia="Times New Roman"/>
          <w:lang w:eastAsia="cs-CZ"/>
        </w:rPr>
      </w:pPr>
    </w:p>
    <w:p w14:paraId="24CC771D" w14:textId="77777777" w:rsidR="008F0B23" w:rsidRPr="00C81072" w:rsidRDefault="008F0B23" w:rsidP="008F0B23">
      <w:pPr>
        <w:spacing w:after="0" w:line="240" w:lineRule="auto"/>
        <w:jc w:val="center"/>
        <w:rPr>
          <w:rFonts w:eastAsia="Times New Roman"/>
          <w:b/>
          <w:bCs/>
          <w:lang w:eastAsia="cs-CZ"/>
        </w:rPr>
      </w:pPr>
      <w:r w:rsidRPr="00C81072">
        <w:rPr>
          <w:rFonts w:eastAsia="Times New Roman"/>
          <w:b/>
          <w:bCs/>
          <w:lang w:eastAsia="cs-CZ"/>
        </w:rPr>
        <w:t xml:space="preserve">Článek </w:t>
      </w:r>
      <w:r w:rsidR="002C3670" w:rsidRPr="00C81072">
        <w:rPr>
          <w:rFonts w:eastAsia="Times New Roman"/>
          <w:b/>
          <w:bCs/>
          <w:lang w:eastAsia="cs-CZ"/>
        </w:rPr>
        <w:t>X</w:t>
      </w:r>
      <w:r w:rsidRPr="00C81072">
        <w:rPr>
          <w:rFonts w:eastAsia="Times New Roman"/>
          <w:b/>
          <w:bCs/>
          <w:lang w:eastAsia="cs-CZ"/>
        </w:rPr>
        <w:t>.</w:t>
      </w:r>
    </w:p>
    <w:p w14:paraId="53026368" w14:textId="77777777" w:rsidR="008F0B23" w:rsidRPr="00C81072" w:rsidRDefault="008F0B23" w:rsidP="008F0B23">
      <w:pPr>
        <w:spacing w:after="0" w:line="240" w:lineRule="auto"/>
        <w:jc w:val="center"/>
        <w:rPr>
          <w:rFonts w:eastAsia="Times New Roman"/>
          <w:b/>
          <w:bCs/>
          <w:lang w:eastAsia="cs-CZ"/>
        </w:rPr>
      </w:pPr>
      <w:r w:rsidRPr="00C81072">
        <w:rPr>
          <w:rFonts w:eastAsia="Times New Roman"/>
          <w:b/>
          <w:bCs/>
          <w:lang w:eastAsia="cs-CZ"/>
        </w:rPr>
        <w:t>Veřejná podpora</w:t>
      </w:r>
    </w:p>
    <w:p w14:paraId="1DAC7EC0" w14:textId="77777777" w:rsidR="00664E7F" w:rsidRPr="00C81072" w:rsidRDefault="008F0B23" w:rsidP="00910182">
      <w:pPr>
        <w:numPr>
          <w:ilvl w:val="0"/>
          <w:numId w:val="15"/>
        </w:numPr>
        <w:tabs>
          <w:tab w:val="clear" w:pos="360"/>
          <w:tab w:val="num" w:pos="426"/>
        </w:tabs>
        <w:spacing w:after="0" w:line="240" w:lineRule="auto"/>
        <w:ind w:left="426" w:hanging="426"/>
        <w:rPr>
          <w:rFonts w:eastAsia="Times New Roman"/>
          <w:lang w:eastAsia="cs-CZ"/>
        </w:rPr>
      </w:pPr>
      <w:r w:rsidRPr="00C81072">
        <w:rPr>
          <w:rFonts w:eastAsia="Times New Roman"/>
          <w:lang w:eastAsia="cs-CZ"/>
        </w:rPr>
        <w:t>Podpora poskytnutá dle smlouvy byla smluvními stranami vyhodnocena jako opatření nezakládající veřejnou podporu podle čl</w:t>
      </w:r>
      <w:r w:rsidR="003829B7">
        <w:rPr>
          <w:rFonts w:eastAsia="Times New Roman"/>
          <w:lang w:eastAsia="cs-CZ"/>
        </w:rPr>
        <w:t>ánku</w:t>
      </w:r>
      <w:r w:rsidRPr="00C81072">
        <w:rPr>
          <w:rFonts w:eastAsia="Times New Roman"/>
          <w:lang w:eastAsia="cs-CZ"/>
        </w:rPr>
        <w:t xml:space="preserve"> 107 odst. 1 Smlouvy o fungování </w:t>
      </w:r>
      <w:r w:rsidR="00634CE5" w:rsidRPr="00C81072">
        <w:rPr>
          <w:rFonts w:eastAsia="Times New Roman"/>
          <w:lang w:eastAsia="cs-CZ"/>
        </w:rPr>
        <w:t xml:space="preserve">Evropské </w:t>
      </w:r>
      <w:r w:rsidRPr="00C81072">
        <w:rPr>
          <w:rFonts w:eastAsia="Times New Roman"/>
          <w:lang w:eastAsia="cs-CZ"/>
        </w:rPr>
        <w:t>unie (dříve čl</w:t>
      </w:r>
      <w:r w:rsidR="003829B7">
        <w:rPr>
          <w:rFonts w:eastAsia="Times New Roman"/>
          <w:lang w:eastAsia="cs-CZ"/>
        </w:rPr>
        <w:t>ánek</w:t>
      </w:r>
      <w:r w:rsidR="003B6DE9" w:rsidRPr="00C81072">
        <w:rPr>
          <w:rFonts w:eastAsia="Times New Roman"/>
          <w:lang w:eastAsia="cs-CZ"/>
        </w:rPr>
        <w:t> </w:t>
      </w:r>
      <w:r w:rsidRPr="00C81072">
        <w:rPr>
          <w:rFonts w:eastAsia="Times New Roman"/>
          <w:lang w:eastAsia="cs-CZ"/>
        </w:rPr>
        <w:t>87 odst. 1 Smlouvy o založení Evropského společenství, když však příjemce výslovně bere na vědomí, že kompetentním orgánem k posouzení slučitelnosti poskytnuté podpory se</w:t>
      </w:r>
      <w:r w:rsidR="00117A22" w:rsidRPr="00C81072">
        <w:rPr>
          <w:rFonts w:eastAsia="Times New Roman"/>
          <w:lang w:eastAsia="cs-CZ"/>
        </w:rPr>
        <w:t> </w:t>
      </w:r>
      <w:r w:rsidRPr="00C81072">
        <w:rPr>
          <w:rFonts w:eastAsia="Times New Roman"/>
          <w:lang w:eastAsia="cs-CZ"/>
        </w:rPr>
        <w:t>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7D8749CA" w14:textId="77777777" w:rsidR="00664E7F" w:rsidRPr="00C81072" w:rsidRDefault="00664E7F" w:rsidP="00664E7F">
      <w:pPr>
        <w:spacing w:after="0" w:line="240" w:lineRule="auto"/>
        <w:ind w:left="426" w:hanging="426"/>
      </w:pPr>
    </w:p>
    <w:p w14:paraId="4A26B382" w14:textId="77777777" w:rsidR="008F0B23" w:rsidRPr="00C81072" w:rsidRDefault="008F0B23" w:rsidP="00910182">
      <w:pPr>
        <w:numPr>
          <w:ilvl w:val="0"/>
          <w:numId w:val="15"/>
        </w:numPr>
        <w:tabs>
          <w:tab w:val="clear" w:pos="360"/>
          <w:tab w:val="num" w:pos="426"/>
        </w:tabs>
        <w:spacing w:after="0" w:line="240" w:lineRule="auto"/>
        <w:ind w:left="426" w:hanging="426"/>
        <w:rPr>
          <w:rFonts w:eastAsia="Times New Roman"/>
          <w:lang w:eastAsia="cs-CZ"/>
        </w:rPr>
      </w:pPr>
      <w:r w:rsidRPr="00C81072">
        <w:rPr>
          <w:rFonts w:eastAsia="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w:t>
      </w:r>
      <w:r w:rsidR="00B766F2" w:rsidRPr="00C81072">
        <w:rPr>
          <w:rFonts w:eastAsia="Times New Roman"/>
          <w:lang w:eastAsia="cs-CZ"/>
        </w:rPr>
        <w:t> </w:t>
      </w:r>
      <w:r w:rsidRPr="00C81072">
        <w:rPr>
          <w:rFonts w:eastAsia="Times New Roman"/>
          <w:lang w:eastAsia="cs-CZ"/>
        </w:rPr>
        <w:t>přímo aplikovatelného právního předpisu</w:t>
      </w:r>
      <w:r w:rsidR="000C76F4" w:rsidRPr="00C81072">
        <w:rPr>
          <w:rFonts w:eastAsia="Times New Roman"/>
          <w:lang w:eastAsia="cs-CZ"/>
        </w:rPr>
        <w:t>1</w:t>
      </w:r>
      <w:r w:rsidRPr="00C81072">
        <w:rPr>
          <w:rFonts w:eastAsia="Times New Roman"/>
          <w:lang w:eastAsia="cs-CZ"/>
        </w:rPr>
        <w:t xml:space="preserve"> buď o vrácení podpory, prozatímním navrácení podpory nebo o pozastavení podpory.</w:t>
      </w:r>
    </w:p>
    <w:p w14:paraId="49C15612" w14:textId="77777777" w:rsidR="00197E0D" w:rsidRPr="00387856" w:rsidRDefault="00197E0D" w:rsidP="00387856">
      <w:pPr>
        <w:spacing w:after="0" w:line="240" w:lineRule="auto"/>
        <w:ind w:left="426" w:hanging="426"/>
        <w:rPr>
          <w:rFonts w:eastAsia="Times New Roman"/>
          <w:lang w:eastAsia="cs-CZ"/>
        </w:rPr>
      </w:pPr>
    </w:p>
    <w:p w14:paraId="190FD432" w14:textId="77777777" w:rsidR="008F0B23" w:rsidRPr="00C81072" w:rsidRDefault="008F0B23" w:rsidP="008F0B23">
      <w:pPr>
        <w:spacing w:after="0" w:line="240" w:lineRule="auto"/>
        <w:ind w:left="426" w:hanging="426"/>
        <w:jc w:val="center"/>
        <w:rPr>
          <w:rFonts w:eastAsia="Times New Roman"/>
          <w:b/>
          <w:bCs/>
          <w:lang w:eastAsia="cs-CZ"/>
        </w:rPr>
      </w:pPr>
      <w:r w:rsidRPr="00C81072">
        <w:rPr>
          <w:rFonts w:eastAsia="Times New Roman"/>
          <w:b/>
          <w:bCs/>
          <w:lang w:eastAsia="cs-CZ"/>
        </w:rPr>
        <w:lastRenderedPageBreak/>
        <w:t>Článek X</w:t>
      </w:r>
      <w:r w:rsidR="002C3670" w:rsidRPr="00C81072">
        <w:rPr>
          <w:rFonts w:eastAsia="Times New Roman"/>
          <w:b/>
          <w:bCs/>
          <w:lang w:eastAsia="cs-CZ"/>
        </w:rPr>
        <w:t>I</w:t>
      </w:r>
      <w:r w:rsidRPr="00C81072">
        <w:rPr>
          <w:rFonts w:eastAsia="Times New Roman"/>
          <w:b/>
          <w:bCs/>
          <w:lang w:eastAsia="cs-CZ"/>
        </w:rPr>
        <w:t>.</w:t>
      </w:r>
    </w:p>
    <w:p w14:paraId="0F4C4BF9" w14:textId="77777777" w:rsidR="008F0B23" w:rsidRPr="00C81072" w:rsidRDefault="008F0B23" w:rsidP="008F0B23">
      <w:pPr>
        <w:spacing w:after="0" w:line="240" w:lineRule="auto"/>
        <w:ind w:left="426" w:hanging="426"/>
        <w:jc w:val="center"/>
        <w:rPr>
          <w:rFonts w:eastAsia="Times New Roman"/>
          <w:b/>
          <w:bCs/>
          <w:lang w:eastAsia="cs-CZ"/>
        </w:rPr>
      </w:pPr>
      <w:r w:rsidRPr="00C81072">
        <w:rPr>
          <w:rFonts w:eastAsia="Times New Roman"/>
          <w:b/>
          <w:bCs/>
          <w:lang w:eastAsia="cs-CZ"/>
        </w:rPr>
        <w:t>Závěrečná ustanovení</w:t>
      </w:r>
    </w:p>
    <w:p w14:paraId="3398020F" w14:textId="77777777" w:rsidR="008F0B23" w:rsidRPr="00C81072" w:rsidRDefault="008F0B23" w:rsidP="00910182">
      <w:pPr>
        <w:numPr>
          <w:ilvl w:val="0"/>
          <w:numId w:val="10"/>
        </w:numPr>
        <w:tabs>
          <w:tab w:val="clear" w:pos="1680"/>
          <w:tab w:val="left" w:pos="-1134"/>
        </w:tabs>
        <w:spacing w:after="0" w:line="240" w:lineRule="auto"/>
        <w:ind w:left="426" w:hanging="426"/>
        <w:rPr>
          <w:rFonts w:eastAsia="Times New Roman"/>
          <w:lang w:eastAsia="cs-CZ"/>
        </w:rPr>
      </w:pPr>
      <w:r w:rsidRPr="00C81072">
        <w:rPr>
          <w:rFonts w:eastAsia="Times New Roman"/>
          <w:lang w:eastAsia="cs-CZ"/>
        </w:rPr>
        <w:t xml:space="preserve">Příjemce je povinen bez zbytečného </w:t>
      </w:r>
      <w:r w:rsidR="00BD446B" w:rsidRPr="00C81072">
        <w:rPr>
          <w:rFonts w:eastAsia="Times New Roman"/>
          <w:lang w:eastAsia="cs-CZ"/>
        </w:rPr>
        <w:t>odkladu</w:t>
      </w:r>
      <w:r w:rsidRPr="00C81072">
        <w:rPr>
          <w:rFonts w:eastAsia="Times New Roman"/>
          <w:lang w:eastAsia="cs-CZ"/>
        </w:rPr>
        <w:t xml:space="preserve"> písemně informovat administrující odbor o jakékoliv změně v údajích uvedených v této smlouvě ohledně jeho osoby a o všech okolnostech, které mají nebo by mohly mít vliv na plnění jeho povinností podle smlouvy.</w:t>
      </w:r>
    </w:p>
    <w:p w14:paraId="6993C44D" w14:textId="77777777" w:rsidR="008F0B23" w:rsidRPr="00C81072" w:rsidRDefault="008F0B23" w:rsidP="008F0B23">
      <w:pPr>
        <w:spacing w:after="0" w:line="240" w:lineRule="auto"/>
        <w:ind w:left="426" w:hanging="426"/>
        <w:rPr>
          <w:rFonts w:eastAsia="Times New Roman"/>
          <w:lang w:eastAsia="cs-CZ"/>
        </w:rPr>
      </w:pPr>
    </w:p>
    <w:p w14:paraId="64DEA96B" w14:textId="77777777" w:rsidR="008F0B23" w:rsidRPr="00C81072" w:rsidRDefault="008F0B23" w:rsidP="00910182">
      <w:pPr>
        <w:numPr>
          <w:ilvl w:val="0"/>
          <w:numId w:val="10"/>
        </w:numPr>
        <w:tabs>
          <w:tab w:val="num" w:pos="360"/>
        </w:tabs>
        <w:spacing w:after="0" w:line="240" w:lineRule="auto"/>
        <w:ind w:left="426" w:hanging="426"/>
        <w:rPr>
          <w:rFonts w:eastAsia="Times New Roman"/>
          <w:lang w:eastAsia="cs-CZ"/>
        </w:rPr>
      </w:pPr>
      <w:r w:rsidRPr="00C81072">
        <w:rPr>
          <w:rFonts w:eastAsia="Times New Roman"/>
          <w:lang w:eastAsia="cs-CZ"/>
        </w:rPr>
        <w:t xml:space="preserve"> Pokud smlouva či zvláštní obecně závazný předpis nestanoví jinak, řídí se vztahy </w:t>
      </w:r>
      <w:r w:rsidR="008721B5" w:rsidRPr="00C81072">
        <w:rPr>
          <w:rFonts w:eastAsia="Times New Roman"/>
          <w:lang w:eastAsia="cs-CZ"/>
        </w:rPr>
        <w:t>dle smlouvy</w:t>
      </w:r>
      <w:r w:rsidRPr="00C81072">
        <w:rPr>
          <w:rFonts w:eastAsia="Times New Roman"/>
          <w:lang w:eastAsia="cs-CZ"/>
        </w:rPr>
        <w:t xml:space="preserve"> příslušnými ustanoveními zákonů č. 500/2004 Sb., správní řád</w:t>
      </w:r>
      <w:r w:rsidR="00D403A5" w:rsidRPr="00C81072">
        <w:rPr>
          <w:rFonts w:eastAsia="Times New Roman"/>
          <w:lang w:eastAsia="cs-CZ"/>
        </w:rPr>
        <w:t xml:space="preserve"> ve znění</w:t>
      </w:r>
      <w:r w:rsidRPr="00C81072">
        <w:rPr>
          <w:rFonts w:eastAsia="Times New Roman"/>
          <w:lang w:eastAsia="cs-CZ"/>
        </w:rPr>
        <w:t xml:space="preserve"> pozdějších předpisů a č. 89/2012 Sb., občanský zákoník</w:t>
      </w:r>
      <w:r w:rsidR="00D403A5" w:rsidRPr="00C81072">
        <w:rPr>
          <w:rFonts w:eastAsia="Times New Roman"/>
          <w:lang w:eastAsia="cs-CZ"/>
        </w:rPr>
        <w:t xml:space="preserve"> ve znění</w:t>
      </w:r>
      <w:r w:rsidRPr="00C81072">
        <w:rPr>
          <w:rFonts w:eastAsia="Times New Roman"/>
          <w:lang w:eastAsia="cs-CZ"/>
        </w:rPr>
        <w:t xml:space="preserve"> pozdějších předpisů.</w:t>
      </w:r>
    </w:p>
    <w:p w14:paraId="4D1659D8" w14:textId="77777777" w:rsidR="008F0B23" w:rsidRPr="00C81072" w:rsidRDefault="008F0B23" w:rsidP="008F0B23">
      <w:pPr>
        <w:spacing w:after="0" w:line="240" w:lineRule="auto"/>
        <w:ind w:left="426" w:hanging="426"/>
        <w:rPr>
          <w:rFonts w:eastAsia="Times New Roman"/>
          <w:lang w:eastAsia="cs-CZ"/>
        </w:rPr>
      </w:pPr>
    </w:p>
    <w:p w14:paraId="6D81837D" w14:textId="77777777" w:rsidR="00EF57A1" w:rsidRPr="0049669A" w:rsidRDefault="00EF57A1" w:rsidP="008F0B23">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Varianta 1 – Listinná smlouva</w:t>
      </w:r>
    </w:p>
    <w:p w14:paraId="1C9E5251" w14:textId="77777777" w:rsidR="008F0B23" w:rsidRPr="0049669A" w:rsidRDefault="00EF57A1" w:rsidP="00EF57A1">
      <w:pPr>
        <w:shd w:val="clear" w:color="auto" w:fill="D99594"/>
        <w:tabs>
          <w:tab w:val="left" w:pos="2127"/>
          <w:tab w:val="left" w:pos="2214"/>
        </w:tabs>
        <w:spacing w:after="0" w:line="240" w:lineRule="auto"/>
        <w:ind w:left="852" w:hanging="426"/>
        <w:rPr>
          <w:rFonts w:eastAsia="Times New Roman"/>
          <w:lang w:eastAsia="cs-CZ"/>
        </w:rPr>
      </w:pPr>
      <w:r w:rsidRPr="0049669A">
        <w:rPr>
          <w:rFonts w:eastAsia="Times New Roman"/>
          <w:lang w:eastAsia="cs-CZ"/>
        </w:rPr>
        <w:t xml:space="preserve">Sub </w:t>
      </w:r>
      <w:r w:rsidR="008721B5" w:rsidRPr="0049669A">
        <w:rPr>
          <w:rFonts w:eastAsia="Times New Roman"/>
          <w:lang w:eastAsia="cs-CZ"/>
        </w:rPr>
        <w:t>Varianta –</w:t>
      </w:r>
      <w:r w:rsidR="008F0B23" w:rsidRPr="0049669A">
        <w:rPr>
          <w:rFonts w:eastAsia="Times New Roman"/>
          <w:lang w:eastAsia="cs-CZ"/>
        </w:rPr>
        <w:t xml:space="preserve"> Příjemce není zřízen zřizovatelem</w:t>
      </w:r>
    </w:p>
    <w:p w14:paraId="00C8A34E" w14:textId="77777777" w:rsidR="008F0B23" w:rsidRPr="00C81072" w:rsidRDefault="008F0B23" w:rsidP="00910182">
      <w:pPr>
        <w:numPr>
          <w:ilvl w:val="0"/>
          <w:numId w:val="10"/>
        </w:numPr>
        <w:tabs>
          <w:tab w:val="clear" w:pos="1680"/>
        </w:tabs>
        <w:spacing w:after="0" w:line="240" w:lineRule="auto"/>
        <w:ind w:left="426" w:hanging="426"/>
        <w:rPr>
          <w:rFonts w:eastAsia="Times New Roman"/>
          <w:lang w:eastAsia="cs-CZ"/>
        </w:rPr>
      </w:pPr>
      <w:r w:rsidRPr="00C81072">
        <w:rPr>
          <w:rFonts w:eastAsia="Times New Roman"/>
          <w:lang w:eastAsia="cs-CZ"/>
        </w:rPr>
        <w:t xml:space="preserve">Smlouva je vyhotovena ve </w:t>
      </w:r>
      <w:r w:rsidRPr="00C81072">
        <w:rPr>
          <w:rFonts w:eastAsia="Times New Roman"/>
          <w:color w:val="FF0000"/>
          <w:highlight w:val="yellow"/>
          <w:lang w:eastAsia="cs-CZ"/>
        </w:rPr>
        <w:t>3</w:t>
      </w:r>
      <w:r w:rsidRPr="00C81072">
        <w:rPr>
          <w:rFonts w:eastAsia="Times New Roman"/>
          <w:color w:val="FF0000"/>
          <w:lang w:eastAsia="cs-CZ"/>
        </w:rPr>
        <w:t xml:space="preserve"> </w:t>
      </w:r>
      <w:r w:rsidRPr="00C81072">
        <w:rPr>
          <w:rFonts w:eastAsia="Times New Roman"/>
          <w:lang w:eastAsia="cs-CZ"/>
        </w:rPr>
        <w:t xml:space="preserve">vyhotoveních, z nichž </w:t>
      </w:r>
      <w:r w:rsidRPr="00C81072">
        <w:rPr>
          <w:rFonts w:eastAsia="Times New Roman"/>
          <w:color w:val="FF0000"/>
          <w:highlight w:val="yellow"/>
          <w:lang w:eastAsia="cs-CZ"/>
        </w:rPr>
        <w:t>2</w:t>
      </w:r>
      <w:r w:rsidRPr="00C81072">
        <w:rPr>
          <w:rFonts w:eastAsia="Times New Roman"/>
          <w:color w:val="FF0000"/>
          <w:lang w:eastAsia="cs-CZ"/>
        </w:rPr>
        <w:t xml:space="preserve"> </w:t>
      </w:r>
      <w:r w:rsidRPr="00C81072">
        <w:rPr>
          <w:rFonts w:eastAsia="Times New Roman"/>
          <w:lang w:eastAsia="cs-CZ"/>
        </w:rPr>
        <w:t xml:space="preserve">obdrží poskytovatel a </w:t>
      </w:r>
      <w:r w:rsidRPr="00C81072">
        <w:rPr>
          <w:rFonts w:eastAsia="Times New Roman"/>
          <w:color w:val="FF0000"/>
          <w:highlight w:val="yellow"/>
          <w:lang w:eastAsia="cs-CZ"/>
        </w:rPr>
        <w:t>1</w:t>
      </w:r>
      <w:r w:rsidRPr="00C81072">
        <w:rPr>
          <w:rFonts w:eastAsia="Times New Roman"/>
          <w:color w:val="FF0000"/>
          <w:lang w:eastAsia="cs-CZ"/>
        </w:rPr>
        <w:t xml:space="preserve"> </w:t>
      </w:r>
      <w:r w:rsidRPr="00C81072">
        <w:rPr>
          <w:rFonts w:eastAsia="Times New Roman"/>
          <w:lang w:eastAsia="cs-CZ"/>
        </w:rPr>
        <w:t>příjemce.</w:t>
      </w:r>
    </w:p>
    <w:p w14:paraId="2C2D8B74" w14:textId="77777777" w:rsidR="008F0B23" w:rsidRPr="0049669A" w:rsidRDefault="008F0B23" w:rsidP="00EF57A1">
      <w:pPr>
        <w:shd w:val="clear" w:color="auto" w:fill="D99594"/>
        <w:tabs>
          <w:tab w:val="left" w:pos="2127"/>
          <w:tab w:val="left" w:pos="2214"/>
        </w:tabs>
        <w:spacing w:after="0" w:line="240" w:lineRule="auto"/>
        <w:ind w:left="852" w:hanging="426"/>
        <w:rPr>
          <w:rFonts w:eastAsia="Times New Roman"/>
          <w:lang w:eastAsia="cs-CZ"/>
        </w:rPr>
      </w:pPr>
      <w:r w:rsidRPr="0049669A">
        <w:rPr>
          <w:rFonts w:eastAsia="Times New Roman"/>
          <w:lang w:eastAsia="cs-CZ"/>
        </w:rPr>
        <w:t xml:space="preserve">Konec </w:t>
      </w:r>
      <w:r w:rsidR="00EF57A1" w:rsidRPr="0049669A">
        <w:rPr>
          <w:rFonts w:eastAsia="Times New Roman"/>
          <w:lang w:eastAsia="cs-CZ"/>
        </w:rPr>
        <w:t xml:space="preserve">Sub </w:t>
      </w:r>
      <w:r w:rsidRPr="0049669A">
        <w:rPr>
          <w:rFonts w:eastAsia="Times New Roman"/>
          <w:lang w:eastAsia="cs-CZ"/>
        </w:rPr>
        <w:t>varianty – Příjemce není zřízen zřizovatelem</w:t>
      </w:r>
    </w:p>
    <w:p w14:paraId="6A4BA9BF" w14:textId="77777777" w:rsidR="008F0B23" w:rsidRPr="00C81072" w:rsidRDefault="008F0B23" w:rsidP="008F0B23">
      <w:pPr>
        <w:spacing w:after="0" w:line="240" w:lineRule="auto"/>
        <w:ind w:left="426" w:hanging="426"/>
        <w:rPr>
          <w:rFonts w:eastAsia="Times New Roman"/>
          <w:lang w:eastAsia="cs-CZ"/>
        </w:rPr>
      </w:pPr>
    </w:p>
    <w:p w14:paraId="73BBEA19" w14:textId="77777777" w:rsidR="008F0B23" w:rsidRPr="0049669A" w:rsidRDefault="00EF57A1" w:rsidP="00EF57A1">
      <w:pPr>
        <w:shd w:val="clear" w:color="auto" w:fill="D99594"/>
        <w:tabs>
          <w:tab w:val="left" w:pos="2127"/>
          <w:tab w:val="left" w:pos="2214"/>
        </w:tabs>
        <w:spacing w:after="0" w:line="240" w:lineRule="auto"/>
        <w:ind w:left="852" w:hanging="426"/>
        <w:rPr>
          <w:rFonts w:eastAsia="Times New Roman"/>
          <w:lang w:eastAsia="cs-CZ"/>
        </w:rPr>
      </w:pPr>
      <w:r w:rsidRPr="0049669A">
        <w:rPr>
          <w:rFonts w:eastAsia="Times New Roman"/>
          <w:lang w:eastAsia="cs-CZ"/>
        </w:rPr>
        <w:t xml:space="preserve">Sub </w:t>
      </w:r>
      <w:r w:rsidR="008F0B23" w:rsidRPr="0049669A">
        <w:rPr>
          <w:rFonts w:eastAsia="Times New Roman"/>
          <w:lang w:eastAsia="cs-CZ"/>
        </w:rPr>
        <w:t>Varianta – Příjemce je zřízen zřizovatelem</w:t>
      </w:r>
    </w:p>
    <w:p w14:paraId="0B10C436" w14:textId="77777777" w:rsidR="008F0B23" w:rsidRPr="00C81072" w:rsidRDefault="008F0B23" w:rsidP="00910182">
      <w:pPr>
        <w:numPr>
          <w:ilvl w:val="0"/>
          <w:numId w:val="13"/>
        </w:numPr>
        <w:tabs>
          <w:tab w:val="clear" w:pos="1680"/>
          <w:tab w:val="num" w:pos="426"/>
        </w:tabs>
        <w:spacing w:after="0" w:line="240" w:lineRule="auto"/>
        <w:ind w:left="567" w:hanging="567"/>
        <w:rPr>
          <w:rFonts w:eastAsia="Times New Roman"/>
          <w:lang w:eastAsia="cs-CZ"/>
        </w:rPr>
      </w:pPr>
      <w:r w:rsidRPr="00C81072">
        <w:rPr>
          <w:rFonts w:eastAsia="Times New Roman"/>
          <w:lang w:eastAsia="cs-CZ"/>
        </w:rPr>
        <w:t xml:space="preserve">Smlouva je vyhotovena ve </w:t>
      </w:r>
      <w:r w:rsidRPr="00C81072">
        <w:rPr>
          <w:rFonts w:eastAsia="Times New Roman"/>
          <w:color w:val="FF0000"/>
          <w:highlight w:val="yellow"/>
          <w:lang w:eastAsia="cs-CZ"/>
        </w:rPr>
        <w:t>4</w:t>
      </w:r>
      <w:r w:rsidRPr="00C81072">
        <w:rPr>
          <w:rFonts w:eastAsia="Times New Roman"/>
          <w:lang w:eastAsia="cs-CZ"/>
        </w:rPr>
        <w:t xml:space="preserve"> vyhotoveních, z nichž </w:t>
      </w:r>
      <w:r w:rsidRPr="00C81072">
        <w:rPr>
          <w:rFonts w:eastAsia="Times New Roman"/>
          <w:color w:val="FF0000"/>
          <w:highlight w:val="yellow"/>
          <w:lang w:eastAsia="cs-CZ"/>
        </w:rPr>
        <w:t>2</w:t>
      </w:r>
      <w:r w:rsidRPr="00C81072">
        <w:rPr>
          <w:rFonts w:eastAsia="Times New Roman"/>
          <w:lang w:eastAsia="cs-CZ"/>
        </w:rPr>
        <w:t xml:space="preserve"> obdrží poskytovatel, </w:t>
      </w:r>
      <w:r w:rsidRPr="00C81072">
        <w:rPr>
          <w:rFonts w:eastAsia="Times New Roman"/>
          <w:color w:val="FF0000"/>
          <w:highlight w:val="yellow"/>
          <w:lang w:eastAsia="cs-CZ"/>
        </w:rPr>
        <w:t>1</w:t>
      </w:r>
      <w:r w:rsidRPr="00C81072">
        <w:rPr>
          <w:rFonts w:eastAsia="Times New Roman"/>
          <w:lang w:eastAsia="cs-CZ"/>
        </w:rPr>
        <w:t xml:space="preserve"> zřizovatel a</w:t>
      </w:r>
      <w:r w:rsidR="003B6DE9" w:rsidRPr="00C81072">
        <w:rPr>
          <w:rFonts w:eastAsia="Times New Roman"/>
          <w:lang w:eastAsia="cs-CZ"/>
        </w:rPr>
        <w:t> </w:t>
      </w:r>
      <w:r w:rsidRPr="00C81072">
        <w:rPr>
          <w:rFonts w:eastAsia="Times New Roman"/>
          <w:color w:val="FF0000"/>
          <w:highlight w:val="yellow"/>
          <w:lang w:eastAsia="cs-CZ"/>
        </w:rPr>
        <w:t>1</w:t>
      </w:r>
      <w:r w:rsidR="003B6DE9" w:rsidRPr="00C81072">
        <w:rPr>
          <w:rFonts w:eastAsia="Times New Roman"/>
          <w:color w:val="FF0000"/>
          <w:lang w:eastAsia="cs-CZ"/>
        </w:rPr>
        <w:t> </w:t>
      </w:r>
      <w:r w:rsidRPr="00C81072">
        <w:rPr>
          <w:rFonts w:eastAsia="Times New Roman"/>
          <w:lang w:eastAsia="cs-CZ"/>
        </w:rPr>
        <w:t>příjemce.</w:t>
      </w:r>
    </w:p>
    <w:p w14:paraId="1D43FA4D" w14:textId="77777777" w:rsidR="008F0B23" w:rsidRPr="0049669A" w:rsidRDefault="008F0B23" w:rsidP="00EF57A1">
      <w:pPr>
        <w:shd w:val="clear" w:color="auto" w:fill="D99594"/>
        <w:tabs>
          <w:tab w:val="left" w:pos="2127"/>
          <w:tab w:val="left" w:pos="2214"/>
        </w:tabs>
        <w:spacing w:after="0" w:line="240" w:lineRule="auto"/>
        <w:ind w:left="852" w:hanging="426"/>
        <w:rPr>
          <w:rFonts w:eastAsia="Times New Roman"/>
          <w:lang w:eastAsia="cs-CZ"/>
        </w:rPr>
      </w:pPr>
      <w:r w:rsidRPr="0049669A">
        <w:rPr>
          <w:rFonts w:eastAsia="Times New Roman"/>
          <w:lang w:eastAsia="cs-CZ"/>
        </w:rPr>
        <w:t xml:space="preserve">Konec </w:t>
      </w:r>
      <w:r w:rsidR="00EF57A1" w:rsidRPr="0049669A">
        <w:rPr>
          <w:rFonts w:eastAsia="Times New Roman"/>
          <w:lang w:eastAsia="cs-CZ"/>
        </w:rPr>
        <w:t xml:space="preserve">Sub </w:t>
      </w:r>
      <w:r w:rsidRPr="0049669A">
        <w:rPr>
          <w:rFonts w:eastAsia="Times New Roman"/>
          <w:lang w:eastAsia="cs-CZ"/>
        </w:rPr>
        <w:t>varianty – Příjemce je zřízen zřizovatelem</w:t>
      </w:r>
    </w:p>
    <w:p w14:paraId="53E615AB" w14:textId="77777777" w:rsidR="00295B0C" w:rsidRPr="0049669A" w:rsidRDefault="00295B0C" w:rsidP="00295B0C">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Konec varianty 1 – Listinná smlouva</w:t>
      </w:r>
    </w:p>
    <w:p w14:paraId="3CDA15B7" w14:textId="77777777" w:rsidR="00295B0C" w:rsidRPr="00C81072" w:rsidRDefault="00295B0C" w:rsidP="00EF57A1">
      <w:pPr>
        <w:spacing w:after="0" w:line="240" w:lineRule="auto"/>
        <w:ind w:left="426" w:hanging="426"/>
        <w:rPr>
          <w:rFonts w:eastAsia="Times New Roman"/>
          <w:lang w:eastAsia="cs-CZ"/>
        </w:rPr>
      </w:pPr>
    </w:p>
    <w:p w14:paraId="157FEA18" w14:textId="77777777" w:rsidR="00EF57A1" w:rsidRPr="0049669A" w:rsidRDefault="00EF57A1" w:rsidP="00EF57A1">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Varianta – Elektronická smlouva</w:t>
      </w:r>
    </w:p>
    <w:p w14:paraId="674461AC" w14:textId="77777777" w:rsidR="00EF57A1" w:rsidRPr="00C81072" w:rsidRDefault="00EF57A1" w:rsidP="00910182">
      <w:pPr>
        <w:numPr>
          <w:ilvl w:val="0"/>
          <w:numId w:val="19"/>
        </w:numPr>
        <w:tabs>
          <w:tab w:val="clear" w:pos="1680"/>
          <w:tab w:val="left" w:pos="426"/>
        </w:tabs>
        <w:spacing w:after="0" w:line="240" w:lineRule="auto"/>
        <w:ind w:left="426" w:hanging="426"/>
        <w:rPr>
          <w:rFonts w:eastAsia="Times New Roman"/>
          <w:lang w:eastAsia="cs-CZ"/>
        </w:rPr>
      </w:pPr>
      <w:r w:rsidRPr="00C81072">
        <w:rPr>
          <w:rFonts w:eastAsia="Times New Roman"/>
          <w:lang w:eastAsia="cs-CZ"/>
        </w:rPr>
        <w:t>Smlouva je vyhotovena v elektronické podobě.</w:t>
      </w:r>
    </w:p>
    <w:p w14:paraId="45640436" w14:textId="77777777" w:rsidR="00EF57A1" w:rsidRPr="0049669A" w:rsidRDefault="00EF57A1" w:rsidP="00EF57A1">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 xml:space="preserve">Konec varianty – </w:t>
      </w:r>
      <w:r w:rsidR="00800E6F" w:rsidRPr="0049669A">
        <w:rPr>
          <w:rFonts w:eastAsia="Times New Roman"/>
          <w:lang w:eastAsia="cs-CZ"/>
        </w:rPr>
        <w:t>Elektronická smlouva</w:t>
      </w:r>
    </w:p>
    <w:p w14:paraId="290267B5" w14:textId="77777777" w:rsidR="008F0B23" w:rsidRPr="00C81072" w:rsidRDefault="008F0B23" w:rsidP="008F0B23">
      <w:pPr>
        <w:spacing w:after="0" w:line="240" w:lineRule="auto"/>
        <w:ind w:left="426" w:hanging="426"/>
        <w:rPr>
          <w:rFonts w:eastAsia="Times New Roman"/>
          <w:lang w:eastAsia="cs-CZ"/>
        </w:rPr>
      </w:pPr>
    </w:p>
    <w:p w14:paraId="5C51474B" w14:textId="77777777" w:rsidR="00BD446B" w:rsidRPr="0049669A" w:rsidRDefault="00BD446B" w:rsidP="00BD446B">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Varianta – Hodnota smlouvy je do 50.000 Kč včetně</w:t>
      </w:r>
    </w:p>
    <w:p w14:paraId="3528FF75" w14:textId="77777777" w:rsidR="008F0B23" w:rsidRPr="00C81072" w:rsidRDefault="008F0B23" w:rsidP="00910182">
      <w:pPr>
        <w:numPr>
          <w:ilvl w:val="0"/>
          <w:numId w:val="19"/>
        </w:numPr>
        <w:spacing w:after="0" w:line="240" w:lineRule="auto"/>
        <w:ind w:left="426" w:hanging="426"/>
        <w:rPr>
          <w:rFonts w:eastAsia="Times New Roman"/>
          <w:lang w:eastAsia="cs-CZ"/>
        </w:rPr>
      </w:pPr>
      <w:r w:rsidRPr="00C81072">
        <w:rPr>
          <w:rFonts w:eastAsia="Times New Roman"/>
          <w:lang w:eastAsia="cs-CZ"/>
        </w:rPr>
        <w:t xml:space="preserve">Smlouva nabývá platnosti </w:t>
      </w:r>
      <w:r w:rsidR="00BD446B" w:rsidRPr="00C81072">
        <w:rPr>
          <w:rFonts w:eastAsia="Times New Roman"/>
          <w:lang w:eastAsia="cs-CZ"/>
        </w:rPr>
        <w:t xml:space="preserve">a účinnosti </w:t>
      </w:r>
      <w:r w:rsidRPr="00C81072">
        <w:rPr>
          <w:rFonts w:eastAsia="Times New Roman"/>
          <w:lang w:eastAsia="cs-CZ"/>
        </w:rPr>
        <w:t>dnem podpisu smluvních stran</w:t>
      </w:r>
      <w:r w:rsidR="00BD446B" w:rsidRPr="00C81072">
        <w:rPr>
          <w:rFonts w:eastAsia="Times New Roman"/>
          <w:lang w:eastAsia="cs-CZ"/>
        </w:rPr>
        <w:t>.</w:t>
      </w:r>
    </w:p>
    <w:p w14:paraId="00DD04F9" w14:textId="77777777" w:rsidR="008F0B23" w:rsidRPr="0049669A" w:rsidRDefault="00BD446B" w:rsidP="008F0B23">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Konec varianty – Hodnota smlouvy je do 50.000 Kč včetně</w:t>
      </w:r>
    </w:p>
    <w:p w14:paraId="3A14734A" w14:textId="77777777" w:rsidR="00BD446B" w:rsidRPr="00C81072" w:rsidRDefault="00BD446B" w:rsidP="000717F9">
      <w:pPr>
        <w:spacing w:after="0" w:line="240" w:lineRule="auto"/>
        <w:rPr>
          <w:rFonts w:eastAsia="Times New Roman"/>
          <w:lang w:eastAsia="cs-CZ"/>
        </w:rPr>
      </w:pPr>
    </w:p>
    <w:p w14:paraId="3D97A584" w14:textId="77777777" w:rsidR="00BD446B" w:rsidRPr="0049669A" w:rsidRDefault="001817D7" w:rsidP="00BD446B">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Varianta – Hodnota smlouvy je nad 50.000 Kč</w:t>
      </w:r>
      <w:r w:rsidR="009B4958" w:rsidRPr="0049669A">
        <w:rPr>
          <w:rFonts w:eastAsia="Times New Roman"/>
          <w:lang w:eastAsia="cs-CZ"/>
        </w:rPr>
        <w:t xml:space="preserve"> a v registru smluv se uveřejňuje povinně</w:t>
      </w:r>
    </w:p>
    <w:p w14:paraId="7DB590C4" w14:textId="77777777" w:rsidR="00BD446B" w:rsidRPr="00C81072" w:rsidRDefault="00BD446B" w:rsidP="00910182">
      <w:pPr>
        <w:numPr>
          <w:ilvl w:val="0"/>
          <w:numId w:val="16"/>
        </w:numPr>
        <w:tabs>
          <w:tab w:val="clear" w:pos="1680"/>
          <w:tab w:val="left" w:pos="426"/>
        </w:tabs>
        <w:spacing w:after="0" w:line="240" w:lineRule="auto"/>
        <w:ind w:left="426" w:hanging="426"/>
        <w:rPr>
          <w:rFonts w:eastAsia="Times New Roman"/>
          <w:lang w:eastAsia="cs-CZ"/>
        </w:rPr>
      </w:pPr>
      <w:r w:rsidRPr="00C81072">
        <w:rPr>
          <w:rFonts w:eastAsia="Times New Roman"/>
          <w:lang w:eastAsia="cs-CZ"/>
        </w:rPr>
        <w:t xml:space="preserve">Smlouva nabývá platnosti dnem podpisu smluvních stran a účinnosti dnem zveřejnění v registru smluv dle zákona č. 340/2015 Sb., o zvláštních podmínkách účinnosti některých smluv, uveřejňování těchto smluv a o registru smluv (zákon o registru smluv) ve znění pozdějších předpisů. Smluvní strany se dohodly, že </w:t>
      </w:r>
      <w:r w:rsidR="001817D7" w:rsidRPr="00C81072">
        <w:rPr>
          <w:rFonts w:eastAsia="Times New Roman"/>
          <w:lang w:eastAsia="cs-CZ"/>
        </w:rPr>
        <w:t xml:space="preserve">zveřejnění </w:t>
      </w:r>
      <w:r w:rsidRPr="00C81072">
        <w:rPr>
          <w:rFonts w:eastAsia="Times New Roman"/>
          <w:lang w:eastAsia="cs-CZ"/>
        </w:rPr>
        <w:t>smlouvy v registru smluv provede poskytovatel. Kontakt na doručení oznámení o vkladu smluvním protistranám je uveden v záhlaví smlouvy u příjemce. Považuje-li příjemce rozsah uveřejnění v registru smluv za nedostatečný, upozorní na tuto skutečnost poskytovatele. Neprovede-li poskytovatel v přiměřené lhůtě nápravu, je příjemce oprávněn v registru smluv uveřejnit smlouvu v jím požadovaném rozsahu.</w:t>
      </w:r>
    </w:p>
    <w:p w14:paraId="397FAAE9" w14:textId="77777777" w:rsidR="000C0B7A" w:rsidRPr="0049669A" w:rsidRDefault="000C0B7A" w:rsidP="009B4958">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Konec varianty – Hodnota smlouvy je nad 50.000 Kč</w:t>
      </w:r>
      <w:r w:rsidR="009B4958" w:rsidRPr="0049669A">
        <w:rPr>
          <w:rFonts w:eastAsia="Times New Roman"/>
          <w:lang w:eastAsia="cs-CZ"/>
        </w:rPr>
        <w:t xml:space="preserve"> a v registru smluv se uveřejňuje povinně</w:t>
      </w:r>
    </w:p>
    <w:p w14:paraId="71CC8249" w14:textId="77777777" w:rsidR="008F0B23" w:rsidRPr="00C81072" w:rsidRDefault="008F0B23" w:rsidP="008F0B23">
      <w:pPr>
        <w:spacing w:after="0" w:line="240" w:lineRule="auto"/>
        <w:ind w:left="426" w:hanging="426"/>
        <w:rPr>
          <w:rFonts w:eastAsia="Times New Roman"/>
          <w:lang w:eastAsia="cs-CZ"/>
        </w:rPr>
      </w:pPr>
    </w:p>
    <w:p w14:paraId="4DAF1BF6" w14:textId="77777777" w:rsidR="009B4958" w:rsidRPr="0049669A" w:rsidRDefault="009B4958" w:rsidP="009B4958">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Varianta – Hodnota smlouvy je nad 50.000 Kč a v registru smluv se uveřejňuje nepovinně</w:t>
      </w:r>
    </w:p>
    <w:p w14:paraId="51D08681" w14:textId="77777777" w:rsidR="009B4958" w:rsidRPr="0049669A" w:rsidRDefault="009B4958" w:rsidP="00910182">
      <w:pPr>
        <w:numPr>
          <w:ilvl w:val="0"/>
          <w:numId w:val="21"/>
        </w:numPr>
        <w:tabs>
          <w:tab w:val="clear" w:pos="360"/>
          <w:tab w:val="left" w:pos="426"/>
        </w:tabs>
        <w:spacing w:after="0" w:line="240" w:lineRule="auto"/>
        <w:ind w:left="426" w:hanging="426"/>
      </w:pPr>
      <w:r w:rsidRPr="0049669A">
        <w:t>Smlouva nabývá platnosti a účinnosti dnem podpisu smluvních stran. Smluvní strany se dohodly, že zveřejnění smlouvy v registru smluv provede poskytovatel. Kontakt na doručení oznámení o</w:t>
      </w:r>
      <w:r w:rsidRPr="0049669A">
        <w:rPr>
          <w:rFonts w:eastAsia="Times New Roman"/>
          <w:lang w:eastAsia="cs-CZ"/>
        </w:rPr>
        <w:t> </w:t>
      </w:r>
      <w:r w:rsidRPr="0049669A">
        <w:t>vkladu smluvním protistranám je uveden v záhlaví smlouvy u příjemce. Považuje-li příjemce rozsah uveřejnění v registru smluv za nedostatečný, upozorní na tuto skutečnost poskytovatele. Neprovede-li poskytovatel v přiměřené lhůtě nápravu, je příjemce oprávněn v registru smluv uveřejnit smlouvu v jím požadovaném rozsahu.</w:t>
      </w:r>
    </w:p>
    <w:p w14:paraId="47C4F069" w14:textId="77777777" w:rsidR="009B4958" w:rsidRPr="0049669A" w:rsidRDefault="009B4958" w:rsidP="009B4958">
      <w:pPr>
        <w:shd w:val="clear" w:color="auto" w:fill="D99594"/>
        <w:tabs>
          <w:tab w:val="left" w:pos="2127"/>
          <w:tab w:val="left" w:pos="2214"/>
        </w:tabs>
        <w:spacing w:after="0" w:line="240" w:lineRule="auto"/>
        <w:ind w:left="426" w:hanging="426"/>
        <w:rPr>
          <w:rFonts w:eastAsia="Times New Roman"/>
          <w:lang w:eastAsia="cs-CZ"/>
        </w:rPr>
      </w:pPr>
      <w:r w:rsidRPr="0049669A">
        <w:rPr>
          <w:rFonts w:eastAsia="Times New Roman"/>
          <w:lang w:eastAsia="cs-CZ"/>
        </w:rPr>
        <w:t>Konec varianty – Hodnota smlouvy je nad 50.000 Kč a v registru smluv se uveřejňuje nepovinně</w:t>
      </w:r>
    </w:p>
    <w:p w14:paraId="6947B50C" w14:textId="77777777" w:rsidR="009B4958" w:rsidRPr="00C81072" w:rsidRDefault="009B4958" w:rsidP="008F0B23">
      <w:pPr>
        <w:spacing w:after="0" w:line="240" w:lineRule="auto"/>
        <w:ind w:left="426" w:hanging="426"/>
        <w:rPr>
          <w:rFonts w:eastAsia="Times New Roman"/>
          <w:lang w:eastAsia="cs-CZ"/>
        </w:rPr>
      </w:pPr>
    </w:p>
    <w:p w14:paraId="7EF98371" w14:textId="77777777" w:rsidR="008F0B23" w:rsidRPr="00C81072" w:rsidRDefault="008F0B23" w:rsidP="00910182">
      <w:pPr>
        <w:numPr>
          <w:ilvl w:val="0"/>
          <w:numId w:val="22"/>
        </w:numPr>
        <w:tabs>
          <w:tab w:val="clear" w:pos="720"/>
          <w:tab w:val="num" w:pos="426"/>
        </w:tabs>
        <w:spacing w:after="0" w:line="240" w:lineRule="auto"/>
        <w:ind w:left="426" w:hanging="426"/>
        <w:rPr>
          <w:rFonts w:eastAsia="Times New Roman"/>
          <w:lang w:eastAsia="cs-CZ"/>
        </w:rPr>
      </w:pPr>
      <w:r w:rsidRPr="00C81072">
        <w:rPr>
          <w:rFonts w:eastAsia="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w:t>
      </w:r>
      <w:r w:rsidR="00117A22" w:rsidRPr="00C81072">
        <w:rPr>
          <w:rFonts w:eastAsia="Times New Roman"/>
          <w:lang w:eastAsia="cs-CZ"/>
        </w:rPr>
        <w:t> </w:t>
      </w:r>
      <w:r w:rsidRPr="00C81072">
        <w:rPr>
          <w:rFonts w:eastAsia="Times New Roman"/>
          <w:lang w:eastAsia="cs-CZ"/>
        </w:rPr>
        <w:t>vůli smluvních stran dle předmětu smlouvy.</w:t>
      </w:r>
    </w:p>
    <w:p w14:paraId="45349071" w14:textId="77777777" w:rsidR="008F0B23" w:rsidRPr="00C81072" w:rsidRDefault="008F0B23" w:rsidP="008F0B23">
      <w:pPr>
        <w:tabs>
          <w:tab w:val="left" w:pos="426"/>
        </w:tabs>
        <w:spacing w:after="0" w:line="240" w:lineRule="auto"/>
        <w:ind w:left="426" w:hanging="426"/>
        <w:rPr>
          <w:rFonts w:eastAsia="Times New Roman"/>
          <w:lang w:eastAsia="cs-CZ"/>
        </w:rPr>
      </w:pPr>
    </w:p>
    <w:p w14:paraId="781A13E8" w14:textId="77777777" w:rsidR="008F0B23" w:rsidRPr="00C81072" w:rsidRDefault="008F0B23" w:rsidP="00910182">
      <w:pPr>
        <w:numPr>
          <w:ilvl w:val="0"/>
          <w:numId w:val="22"/>
        </w:numPr>
        <w:spacing w:after="0" w:line="240" w:lineRule="auto"/>
        <w:ind w:left="426" w:hanging="426"/>
        <w:rPr>
          <w:rFonts w:eastAsia="Times New Roman"/>
          <w:lang w:eastAsia="cs-CZ"/>
        </w:rPr>
      </w:pPr>
      <w:r w:rsidRPr="00C81072">
        <w:rPr>
          <w:rFonts w:eastAsia="Times New Roman"/>
          <w:lang w:eastAsia="cs-CZ"/>
        </w:rPr>
        <w:t>O poskytnutí dotace a uzavření veřejnoprávní smlouvy rozhodla v souladu s ustanovením §</w:t>
      </w:r>
      <w:r w:rsidR="00117A22" w:rsidRPr="00C81072">
        <w:rPr>
          <w:rFonts w:eastAsia="Times New Roman"/>
          <w:lang w:eastAsia="cs-CZ"/>
        </w:rPr>
        <w:t> </w:t>
      </w:r>
      <w:r w:rsidRPr="00C81072">
        <w:rPr>
          <w:rFonts w:eastAsia="Times New Roman"/>
          <w:lang w:eastAsia="cs-CZ"/>
        </w:rPr>
        <w:t>59</w:t>
      </w:r>
      <w:r w:rsidR="00117A22" w:rsidRPr="00C81072">
        <w:rPr>
          <w:rFonts w:eastAsia="Times New Roman"/>
          <w:lang w:eastAsia="cs-CZ"/>
        </w:rPr>
        <w:t> </w:t>
      </w:r>
      <w:r w:rsidRPr="00C81072">
        <w:rPr>
          <w:rFonts w:eastAsia="Times New Roman"/>
          <w:lang w:eastAsia="cs-CZ"/>
        </w:rPr>
        <w:t>odst. 2 písm. a) zákona č. 129/2000 Sb., o krajích (krajské zřízení)</w:t>
      </w:r>
      <w:r w:rsidR="004F1637" w:rsidRPr="00C81072">
        <w:rPr>
          <w:rFonts w:eastAsia="Times New Roman"/>
          <w:lang w:eastAsia="cs-CZ"/>
        </w:rPr>
        <w:t>,</w:t>
      </w:r>
      <w:r w:rsidR="00D403A5" w:rsidRPr="00C81072">
        <w:rPr>
          <w:rFonts w:eastAsia="Times New Roman"/>
          <w:lang w:eastAsia="cs-CZ"/>
        </w:rPr>
        <w:t xml:space="preserve"> ve znění</w:t>
      </w:r>
      <w:r w:rsidRPr="00C81072">
        <w:rPr>
          <w:rFonts w:eastAsia="Times New Roman"/>
          <w:lang w:eastAsia="cs-CZ"/>
        </w:rPr>
        <w:t xml:space="preserve"> pozdějších předpisů</w:t>
      </w:r>
      <w:r w:rsidR="008348EA" w:rsidRPr="00C81072">
        <w:rPr>
          <w:rFonts w:eastAsia="Times New Roman"/>
          <w:lang w:eastAsia="cs-CZ"/>
        </w:rPr>
        <w:t>,</w:t>
      </w:r>
      <w:r w:rsidRPr="00C81072">
        <w:rPr>
          <w:rFonts w:eastAsia="Times New Roman"/>
          <w:lang w:eastAsia="cs-CZ"/>
        </w:rPr>
        <w:t xml:space="preserve"> Rada Karlovarského kraje usnesením č. RK </w:t>
      </w:r>
      <w:r w:rsidRPr="00C81072">
        <w:rPr>
          <w:rFonts w:eastAsia="Times New Roman"/>
          <w:color w:val="FF0000"/>
          <w:highlight w:val="yellow"/>
          <w:lang w:eastAsia="cs-CZ"/>
        </w:rPr>
        <w:t>usnesení</w:t>
      </w:r>
      <w:r w:rsidRPr="00C81072">
        <w:rPr>
          <w:rFonts w:eastAsia="Times New Roman"/>
          <w:highlight w:val="yellow"/>
          <w:lang w:eastAsia="cs-CZ"/>
        </w:rPr>
        <w:t xml:space="preserve"> </w:t>
      </w:r>
      <w:r w:rsidRPr="00C81072">
        <w:rPr>
          <w:rFonts w:eastAsia="Times New Roman"/>
          <w:lang w:eastAsia="cs-CZ"/>
        </w:rPr>
        <w:t xml:space="preserve">ze dne </w:t>
      </w:r>
      <w:r w:rsidRPr="00C81072">
        <w:rPr>
          <w:rFonts w:eastAsia="Times New Roman"/>
          <w:color w:val="FF0000"/>
          <w:highlight w:val="yellow"/>
          <w:lang w:eastAsia="cs-CZ"/>
        </w:rPr>
        <w:t>datum</w:t>
      </w:r>
      <w:r w:rsidRPr="00C81072">
        <w:rPr>
          <w:rFonts w:eastAsia="Times New Roman"/>
          <w:lang w:eastAsia="cs-CZ"/>
        </w:rPr>
        <w:t>.</w:t>
      </w:r>
    </w:p>
    <w:p w14:paraId="4B98CB3A" w14:textId="77777777" w:rsidR="008F0B23" w:rsidRDefault="008F0B23" w:rsidP="008F0B23">
      <w:pPr>
        <w:spacing w:after="0" w:line="240" w:lineRule="auto"/>
        <w:ind w:left="426" w:hanging="426"/>
        <w:rPr>
          <w:rFonts w:eastAsia="Times New Roman"/>
          <w:lang w:eastAsia="cs-CZ"/>
        </w:rPr>
      </w:pPr>
    </w:p>
    <w:p w14:paraId="30028DBA" w14:textId="77777777" w:rsidR="003B4C59" w:rsidRDefault="003B4C59" w:rsidP="008F0B23">
      <w:pPr>
        <w:spacing w:after="0" w:line="240" w:lineRule="auto"/>
        <w:ind w:left="426" w:hanging="426"/>
        <w:rPr>
          <w:rFonts w:eastAsia="Times New Roman"/>
          <w:lang w:eastAsia="cs-CZ"/>
        </w:rPr>
      </w:pPr>
    </w:p>
    <w:p w14:paraId="4A60A45C" w14:textId="77777777" w:rsidR="003B4C59" w:rsidRDefault="003B4C59" w:rsidP="008F0B23">
      <w:pPr>
        <w:spacing w:after="0" w:line="240" w:lineRule="auto"/>
        <w:ind w:left="426" w:hanging="426"/>
        <w:rPr>
          <w:rFonts w:eastAsia="Times New Roman"/>
          <w:lang w:eastAsia="cs-CZ"/>
        </w:rPr>
      </w:pPr>
    </w:p>
    <w:p w14:paraId="05467BDB" w14:textId="77777777" w:rsidR="003B4C59" w:rsidRPr="00C81072" w:rsidRDefault="003B4C59" w:rsidP="008F0B23">
      <w:pPr>
        <w:spacing w:after="0" w:line="240" w:lineRule="auto"/>
        <w:ind w:left="426" w:hanging="426"/>
        <w:rPr>
          <w:rFonts w:eastAsia="Times New Roman"/>
          <w:lang w:eastAsia="cs-CZ"/>
        </w:rPr>
      </w:pPr>
    </w:p>
    <w:p w14:paraId="3C770A0E" w14:textId="4589C946" w:rsidR="00C81072" w:rsidRPr="00C81072" w:rsidRDefault="00C81072" w:rsidP="008F0B23">
      <w:pPr>
        <w:spacing w:after="0" w:line="240" w:lineRule="auto"/>
        <w:rPr>
          <w:rFonts w:eastAsia="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C81072" w:rsidRPr="00C81072" w14:paraId="7A48D4D7" w14:textId="77777777" w:rsidTr="00063C82">
        <w:trPr>
          <w:trHeight w:val="644"/>
        </w:trPr>
        <w:tc>
          <w:tcPr>
            <w:tcW w:w="2265" w:type="dxa"/>
            <w:vAlign w:val="center"/>
          </w:tcPr>
          <w:p w14:paraId="3DC986EA" w14:textId="77777777" w:rsidR="008F0B23" w:rsidRPr="00C81072" w:rsidRDefault="008F0B23" w:rsidP="00063C82">
            <w:pPr>
              <w:spacing w:after="0" w:line="240" w:lineRule="auto"/>
              <w:jc w:val="center"/>
              <w:rPr>
                <w:rFonts w:eastAsia="Times New Roman"/>
                <w:lang w:eastAsia="cs-CZ"/>
              </w:rPr>
            </w:pPr>
            <w:r w:rsidRPr="00C81072">
              <w:rPr>
                <w:rFonts w:eastAsia="Times New Roman"/>
                <w:lang w:eastAsia="cs-CZ"/>
              </w:rPr>
              <w:t>Karlovy Vary</w:t>
            </w:r>
          </w:p>
        </w:tc>
        <w:tc>
          <w:tcPr>
            <w:tcW w:w="2266" w:type="dxa"/>
            <w:vAlign w:val="center"/>
          </w:tcPr>
          <w:p w14:paraId="774991F3" w14:textId="77777777" w:rsidR="008F0B23" w:rsidRPr="00C81072" w:rsidRDefault="008F0B23" w:rsidP="00063C82">
            <w:pPr>
              <w:spacing w:after="0" w:line="240" w:lineRule="auto"/>
              <w:rPr>
                <w:rFonts w:eastAsia="Times New Roman"/>
                <w:lang w:eastAsia="cs-CZ"/>
              </w:rPr>
            </w:pPr>
            <w:r w:rsidRPr="00C81072">
              <w:rPr>
                <w:rFonts w:eastAsia="Times New Roman"/>
                <w:lang w:eastAsia="cs-CZ"/>
              </w:rPr>
              <w:t>dne ..... ..... ..... .....</w:t>
            </w:r>
          </w:p>
        </w:tc>
        <w:tc>
          <w:tcPr>
            <w:tcW w:w="2265" w:type="dxa"/>
            <w:vAlign w:val="bottom"/>
          </w:tcPr>
          <w:p w14:paraId="5C711A67"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 ..... ..... ..... .....</w:t>
            </w:r>
          </w:p>
          <w:p w14:paraId="7A0EB675"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(místo)</w:t>
            </w:r>
          </w:p>
        </w:tc>
        <w:tc>
          <w:tcPr>
            <w:tcW w:w="2266" w:type="dxa"/>
            <w:vAlign w:val="center"/>
          </w:tcPr>
          <w:p w14:paraId="217AACED" w14:textId="77777777" w:rsidR="008F0B23" w:rsidRPr="00C81072" w:rsidRDefault="008F0B23" w:rsidP="00063C82">
            <w:pPr>
              <w:spacing w:after="0" w:line="240" w:lineRule="auto"/>
              <w:rPr>
                <w:rFonts w:eastAsia="Times New Roman"/>
                <w:lang w:eastAsia="cs-CZ"/>
              </w:rPr>
            </w:pPr>
            <w:r w:rsidRPr="00C81072">
              <w:rPr>
                <w:rFonts w:eastAsia="Times New Roman"/>
                <w:lang w:eastAsia="cs-CZ"/>
              </w:rPr>
              <w:t>dne ..... ..... ..... .....</w:t>
            </w:r>
          </w:p>
        </w:tc>
      </w:tr>
    </w:tbl>
    <w:p w14:paraId="571A26A7"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 Příjemce je právnická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C81072" w:rsidRPr="00C81072" w14:paraId="459D9748" w14:textId="77777777" w:rsidTr="00063C82">
        <w:trPr>
          <w:trHeight w:val="1536"/>
        </w:trPr>
        <w:tc>
          <w:tcPr>
            <w:tcW w:w="4534" w:type="dxa"/>
            <w:tcBorders>
              <w:bottom w:val="single" w:sz="4" w:space="0" w:color="auto"/>
            </w:tcBorders>
          </w:tcPr>
          <w:p w14:paraId="2149B9E6" w14:textId="77777777" w:rsidR="008F0B23" w:rsidRPr="00C81072" w:rsidRDefault="008F0B23" w:rsidP="00063C82">
            <w:pPr>
              <w:spacing w:after="0" w:line="240" w:lineRule="auto"/>
              <w:jc w:val="center"/>
              <w:rPr>
                <w:rFonts w:eastAsia="Times New Roman"/>
                <w:lang w:eastAsia="cs-CZ"/>
              </w:rPr>
            </w:pPr>
          </w:p>
          <w:p w14:paraId="246D6F3E" w14:textId="77777777" w:rsidR="008F0B23" w:rsidRPr="00C81072" w:rsidRDefault="008F0B23" w:rsidP="00063C82">
            <w:pPr>
              <w:spacing w:after="0" w:line="240" w:lineRule="auto"/>
              <w:jc w:val="center"/>
              <w:rPr>
                <w:rFonts w:eastAsia="Times New Roman"/>
                <w:lang w:eastAsia="cs-CZ"/>
              </w:rPr>
            </w:pPr>
          </w:p>
          <w:p w14:paraId="15516A54" w14:textId="77777777" w:rsidR="008F0B23" w:rsidRPr="00C81072" w:rsidRDefault="008F0B23" w:rsidP="00063C82">
            <w:pPr>
              <w:spacing w:after="0" w:line="240" w:lineRule="auto"/>
              <w:jc w:val="center"/>
              <w:rPr>
                <w:rFonts w:eastAsia="Times New Roman"/>
                <w:lang w:eastAsia="cs-CZ"/>
              </w:rPr>
            </w:pPr>
          </w:p>
          <w:p w14:paraId="6F68D2F5" w14:textId="77777777" w:rsidR="008F0B23" w:rsidRPr="00C81072" w:rsidRDefault="008F0B23" w:rsidP="00063C82">
            <w:pPr>
              <w:spacing w:after="0" w:line="240" w:lineRule="auto"/>
              <w:jc w:val="center"/>
              <w:rPr>
                <w:rFonts w:eastAsia="Times New Roman"/>
                <w:lang w:eastAsia="cs-CZ"/>
              </w:rPr>
            </w:pPr>
          </w:p>
          <w:p w14:paraId="2371F4EC" w14:textId="77777777" w:rsidR="008F0B23" w:rsidRPr="00C81072" w:rsidRDefault="008F0B23" w:rsidP="00063C82">
            <w:pPr>
              <w:spacing w:after="0" w:line="240" w:lineRule="auto"/>
              <w:jc w:val="center"/>
              <w:rPr>
                <w:rFonts w:eastAsia="Times New Roman"/>
                <w:lang w:eastAsia="cs-CZ"/>
              </w:rPr>
            </w:pPr>
            <w:r w:rsidRPr="00C81072">
              <w:rPr>
                <w:rFonts w:eastAsia="Times New Roman"/>
                <w:lang w:eastAsia="cs-CZ"/>
              </w:rPr>
              <w:t>..... ..... ..... ..... ..... .....</w:t>
            </w:r>
          </w:p>
          <w:p w14:paraId="65CDB535" w14:textId="77777777" w:rsidR="008F0B23" w:rsidRPr="00C81072" w:rsidRDefault="00117A22" w:rsidP="00063C82">
            <w:pPr>
              <w:spacing w:after="0" w:line="240" w:lineRule="auto"/>
              <w:jc w:val="center"/>
              <w:rPr>
                <w:rFonts w:eastAsia="Times New Roman"/>
                <w:lang w:eastAsia="cs-CZ"/>
              </w:rPr>
            </w:pPr>
            <w:r w:rsidRPr="00C81072">
              <w:rPr>
                <w:rFonts w:eastAsia="Times New Roman"/>
                <w:color w:val="FF0000"/>
                <w:highlight w:val="yellow"/>
                <w:lang w:eastAsia="cs-CZ"/>
              </w:rPr>
              <w:t>o</w:t>
            </w:r>
            <w:r w:rsidR="008F0B23" w:rsidRPr="00C81072">
              <w:rPr>
                <w:rFonts w:eastAsia="Times New Roman"/>
                <w:color w:val="FF0000"/>
                <w:highlight w:val="yellow"/>
                <w:lang w:eastAsia="cs-CZ"/>
              </w:rPr>
              <w:t>právněná</w:t>
            </w:r>
            <w:r w:rsidRPr="00C81072">
              <w:rPr>
                <w:rFonts w:eastAsia="Times New Roman"/>
                <w:color w:val="FF0000"/>
                <w:highlight w:val="yellow"/>
                <w:lang w:eastAsia="cs-CZ"/>
              </w:rPr>
              <w:t>_</w:t>
            </w:r>
            <w:r w:rsidR="008F0B23" w:rsidRPr="00C81072">
              <w:rPr>
                <w:rFonts w:eastAsia="Times New Roman"/>
                <w:color w:val="FF0000"/>
                <w:highlight w:val="yellow"/>
                <w:lang w:eastAsia="cs-CZ"/>
              </w:rPr>
              <w:t>osoba</w:t>
            </w:r>
          </w:p>
          <w:p w14:paraId="1FADAA4B" w14:textId="77777777" w:rsidR="008F0B23" w:rsidRPr="0049669A" w:rsidRDefault="008F0B23" w:rsidP="00063C82">
            <w:pPr>
              <w:spacing w:after="0" w:line="240" w:lineRule="auto"/>
              <w:jc w:val="center"/>
              <w:rPr>
                <w:rFonts w:eastAsia="Times New Roman"/>
                <w:lang w:eastAsia="cs-CZ"/>
              </w:rPr>
            </w:pPr>
            <w:r w:rsidRPr="00C81072">
              <w:rPr>
                <w:rFonts w:eastAsia="Times New Roman"/>
                <w:lang w:eastAsia="cs-CZ"/>
              </w:rPr>
              <w:t>(poskytovatel)</w:t>
            </w:r>
          </w:p>
        </w:tc>
        <w:tc>
          <w:tcPr>
            <w:tcW w:w="4528" w:type="dxa"/>
          </w:tcPr>
          <w:p w14:paraId="646AB245" w14:textId="77777777" w:rsidR="008F0B23" w:rsidRPr="00C81072" w:rsidRDefault="008F0B23" w:rsidP="00063C82">
            <w:pPr>
              <w:spacing w:after="0" w:line="240" w:lineRule="auto"/>
              <w:jc w:val="center"/>
              <w:rPr>
                <w:rFonts w:eastAsia="Times New Roman"/>
                <w:lang w:eastAsia="cs-CZ"/>
              </w:rPr>
            </w:pPr>
          </w:p>
          <w:p w14:paraId="6C45F5A7" w14:textId="77777777" w:rsidR="008F0B23" w:rsidRPr="00C81072" w:rsidRDefault="008F0B23" w:rsidP="00063C82">
            <w:pPr>
              <w:spacing w:after="0" w:line="240" w:lineRule="auto"/>
              <w:jc w:val="center"/>
              <w:rPr>
                <w:rFonts w:eastAsia="Times New Roman"/>
                <w:lang w:eastAsia="cs-CZ"/>
              </w:rPr>
            </w:pPr>
          </w:p>
          <w:p w14:paraId="52EDF9C8" w14:textId="77777777" w:rsidR="008F0B23" w:rsidRPr="00C81072" w:rsidRDefault="008F0B23" w:rsidP="00063C82">
            <w:pPr>
              <w:spacing w:after="0" w:line="240" w:lineRule="auto"/>
              <w:jc w:val="center"/>
              <w:rPr>
                <w:rFonts w:eastAsia="Times New Roman"/>
                <w:lang w:eastAsia="cs-CZ"/>
              </w:rPr>
            </w:pPr>
          </w:p>
          <w:p w14:paraId="0E946013" w14:textId="77777777" w:rsidR="008F0B23" w:rsidRPr="00C81072" w:rsidRDefault="008F0B23" w:rsidP="00063C82">
            <w:pPr>
              <w:spacing w:after="0" w:line="240" w:lineRule="auto"/>
              <w:jc w:val="center"/>
              <w:rPr>
                <w:rFonts w:eastAsia="Times New Roman"/>
                <w:lang w:eastAsia="cs-CZ"/>
              </w:rPr>
            </w:pPr>
          </w:p>
          <w:p w14:paraId="6D367A63"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 ..... ..... ..... ..... .....</w:t>
            </w:r>
          </w:p>
          <w:p w14:paraId="5E021EBA" w14:textId="56A8F493" w:rsidR="008F0B23" w:rsidRPr="00C81072" w:rsidRDefault="00117A22" w:rsidP="00063C82">
            <w:pPr>
              <w:spacing w:after="0" w:line="240" w:lineRule="auto"/>
              <w:ind w:left="72" w:firstLine="64"/>
              <w:jc w:val="center"/>
              <w:rPr>
                <w:rFonts w:eastAsia="Times New Roman"/>
                <w:lang w:eastAsia="cs-CZ"/>
              </w:rPr>
            </w:pPr>
            <w:r w:rsidRPr="00C81072">
              <w:rPr>
                <w:rFonts w:eastAsia="Times New Roman"/>
                <w:color w:val="FF0000"/>
                <w:highlight w:val="yellow"/>
                <w:lang w:eastAsia="cs-CZ"/>
              </w:rPr>
              <w:t>s</w:t>
            </w:r>
            <w:r w:rsidR="008F0B23" w:rsidRPr="00C81072">
              <w:rPr>
                <w:rFonts w:eastAsia="Times New Roman"/>
                <w:color w:val="FF0000"/>
                <w:highlight w:val="yellow"/>
                <w:lang w:eastAsia="cs-CZ"/>
              </w:rPr>
              <w:t>tatutární</w:t>
            </w:r>
            <w:r w:rsidRPr="00C81072">
              <w:rPr>
                <w:rFonts w:eastAsia="Times New Roman"/>
                <w:color w:val="FF0000"/>
                <w:highlight w:val="yellow"/>
                <w:lang w:eastAsia="cs-CZ"/>
              </w:rPr>
              <w:t>_</w:t>
            </w:r>
            <w:r w:rsidR="008F0B23" w:rsidRPr="00C81072">
              <w:rPr>
                <w:rFonts w:eastAsia="Times New Roman"/>
                <w:color w:val="FF0000"/>
                <w:highlight w:val="yellow"/>
                <w:lang w:eastAsia="cs-CZ"/>
              </w:rPr>
              <w:t>zástupce</w:t>
            </w:r>
          </w:p>
          <w:p w14:paraId="12619BAB"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(příjemce)</w:t>
            </w:r>
          </w:p>
        </w:tc>
      </w:tr>
    </w:tbl>
    <w:p w14:paraId="49C18CC8"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Konec varianty – Příjemce je právnická osoba</w:t>
      </w:r>
    </w:p>
    <w:p w14:paraId="2142B684" w14:textId="77777777" w:rsidR="008F0B23" w:rsidRPr="00C81072" w:rsidRDefault="008F0B23" w:rsidP="008F0B23">
      <w:pPr>
        <w:spacing w:after="0" w:line="240" w:lineRule="auto"/>
        <w:rPr>
          <w:rFonts w:eastAsia="Times New Roman"/>
          <w:lang w:eastAsia="cs-CZ"/>
        </w:rPr>
      </w:pPr>
    </w:p>
    <w:p w14:paraId="1760A1F9" w14:textId="77777777" w:rsidR="008F0B23" w:rsidRPr="00C81072" w:rsidRDefault="008F0B23" w:rsidP="008F0B23">
      <w:pPr>
        <w:spacing w:after="0" w:line="240" w:lineRule="auto"/>
        <w:rPr>
          <w:rFonts w:eastAsia="Times New Roman"/>
          <w:lang w:eastAsia="cs-CZ"/>
        </w:rPr>
      </w:pPr>
    </w:p>
    <w:p w14:paraId="713293E3"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Varianta  – Příjemce je zřízen zřizovatelem</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2264"/>
        <w:gridCol w:w="2264"/>
      </w:tblGrid>
      <w:tr w:rsidR="00C81072" w:rsidRPr="00C81072" w14:paraId="219B45CD" w14:textId="77777777" w:rsidTr="007018CB">
        <w:trPr>
          <w:trHeight w:val="644"/>
        </w:trPr>
        <w:tc>
          <w:tcPr>
            <w:tcW w:w="4534" w:type="dxa"/>
          </w:tcPr>
          <w:p w14:paraId="3C6061C7" w14:textId="77777777" w:rsidR="008F0B23" w:rsidRPr="00C81072" w:rsidRDefault="008F0B23" w:rsidP="00063C82">
            <w:pPr>
              <w:spacing w:after="0" w:line="240" w:lineRule="auto"/>
              <w:jc w:val="center"/>
              <w:rPr>
                <w:rFonts w:eastAsia="Times New Roman"/>
                <w:lang w:eastAsia="cs-CZ"/>
              </w:rPr>
            </w:pPr>
          </w:p>
        </w:tc>
        <w:tc>
          <w:tcPr>
            <w:tcW w:w="2264" w:type="dxa"/>
            <w:vAlign w:val="bottom"/>
          </w:tcPr>
          <w:p w14:paraId="5893E1F0"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 ..... ..... ..... .....</w:t>
            </w:r>
          </w:p>
          <w:p w14:paraId="3C4F9B70" w14:textId="77777777" w:rsidR="008F0B23" w:rsidRPr="00C81072" w:rsidRDefault="008F0B23" w:rsidP="00063C82">
            <w:pPr>
              <w:spacing w:after="0" w:line="240" w:lineRule="auto"/>
              <w:jc w:val="center"/>
              <w:rPr>
                <w:rFonts w:eastAsia="Times New Roman"/>
                <w:lang w:eastAsia="cs-CZ"/>
              </w:rPr>
            </w:pPr>
            <w:r w:rsidRPr="00C81072">
              <w:rPr>
                <w:rFonts w:eastAsia="Times New Roman"/>
                <w:lang w:eastAsia="cs-CZ"/>
              </w:rPr>
              <w:t>(místo)</w:t>
            </w:r>
          </w:p>
        </w:tc>
        <w:tc>
          <w:tcPr>
            <w:tcW w:w="2264" w:type="dxa"/>
            <w:vAlign w:val="center"/>
          </w:tcPr>
          <w:p w14:paraId="550AFD11" w14:textId="77777777" w:rsidR="008F0B23" w:rsidRPr="00C81072" w:rsidRDefault="008F0B23" w:rsidP="00063C82">
            <w:pPr>
              <w:spacing w:after="0" w:line="240" w:lineRule="auto"/>
              <w:rPr>
                <w:rFonts w:eastAsia="Times New Roman"/>
                <w:lang w:eastAsia="cs-CZ"/>
              </w:rPr>
            </w:pPr>
            <w:r w:rsidRPr="00C81072">
              <w:rPr>
                <w:rFonts w:eastAsia="Times New Roman"/>
                <w:lang w:eastAsia="cs-CZ"/>
              </w:rPr>
              <w:t>dne ..... ..... ..... .....</w:t>
            </w:r>
          </w:p>
        </w:tc>
      </w:tr>
      <w:tr w:rsidR="00C81072" w:rsidRPr="00C81072" w14:paraId="561BB7F3" w14:textId="77777777" w:rsidTr="007018CB">
        <w:trPr>
          <w:trHeight w:val="1536"/>
        </w:trPr>
        <w:tc>
          <w:tcPr>
            <w:tcW w:w="4534" w:type="dxa"/>
          </w:tcPr>
          <w:p w14:paraId="5CD18E08" w14:textId="77777777" w:rsidR="008F0B23" w:rsidRPr="0049669A" w:rsidRDefault="008F0B23" w:rsidP="00063C82">
            <w:pPr>
              <w:spacing w:after="0" w:line="240" w:lineRule="auto"/>
              <w:jc w:val="center"/>
              <w:rPr>
                <w:rFonts w:eastAsia="Times New Roman"/>
                <w:lang w:eastAsia="cs-CZ"/>
              </w:rPr>
            </w:pPr>
          </w:p>
        </w:tc>
        <w:tc>
          <w:tcPr>
            <w:tcW w:w="4528" w:type="dxa"/>
            <w:gridSpan w:val="2"/>
          </w:tcPr>
          <w:p w14:paraId="6E42AA76" w14:textId="77777777" w:rsidR="008F0B23" w:rsidRPr="00C81072" w:rsidRDefault="008F0B23" w:rsidP="00063C82">
            <w:pPr>
              <w:spacing w:after="0" w:line="240" w:lineRule="auto"/>
              <w:jc w:val="center"/>
              <w:rPr>
                <w:rFonts w:eastAsia="Times New Roman"/>
                <w:lang w:eastAsia="cs-CZ"/>
              </w:rPr>
            </w:pPr>
          </w:p>
          <w:p w14:paraId="0E925DBE" w14:textId="77777777" w:rsidR="008F0B23" w:rsidRPr="00C81072" w:rsidRDefault="008F0B23" w:rsidP="00063C82">
            <w:pPr>
              <w:spacing w:after="0" w:line="240" w:lineRule="auto"/>
              <w:jc w:val="center"/>
              <w:rPr>
                <w:rFonts w:eastAsia="Times New Roman"/>
                <w:lang w:eastAsia="cs-CZ"/>
              </w:rPr>
            </w:pPr>
          </w:p>
          <w:p w14:paraId="2022F2A7" w14:textId="77777777" w:rsidR="008F0B23" w:rsidRPr="00C81072" w:rsidRDefault="008F0B23" w:rsidP="00063C82">
            <w:pPr>
              <w:spacing w:after="0" w:line="240" w:lineRule="auto"/>
              <w:jc w:val="center"/>
              <w:rPr>
                <w:rFonts w:eastAsia="Times New Roman"/>
                <w:lang w:eastAsia="cs-CZ"/>
              </w:rPr>
            </w:pPr>
          </w:p>
          <w:p w14:paraId="77C3C615" w14:textId="77777777" w:rsidR="008F0B23" w:rsidRPr="00C81072" w:rsidRDefault="008F0B23" w:rsidP="00063C82">
            <w:pPr>
              <w:spacing w:after="0" w:line="240" w:lineRule="auto"/>
              <w:jc w:val="center"/>
              <w:rPr>
                <w:rFonts w:eastAsia="Times New Roman"/>
                <w:lang w:eastAsia="cs-CZ"/>
              </w:rPr>
            </w:pPr>
          </w:p>
          <w:p w14:paraId="2C931688"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 ..... ..... ..... ..... .....</w:t>
            </w:r>
          </w:p>
          <w:p w14:paraId="21D41F79" w14:textId="77777777" w:rsidR="008F0B23" w:rsidRPr="0049669A" w:rsidRDefault="00117A22" w:rsidP="00063C82">
            <w:pPr>
              <w:spacing w:after="0" w:line="240" w:lineRule="auto"/>
              <w:ind w:left="72" w:firstLine="64"/>
              <w:jc w:val="center"/>
              <w:rPr>
                <w:rFonts w:eastAsia="Times New Roman"/>
                <w:lang w:eastAsia="cs-CZ"/>
              </w:rPr>
            </w:pPr>
            <w:r w:rsidRPr="00C81072">
              <w:rPr>
                <w:rFonts w:eastAsia="Times New Roman"/>
                <w:color w:val="FF0000"/>
                <w:highlight w:val="yellow"/>
                <w:lang w:eastAsia="cs-CZ"/>
              </w:rPr>
              <w:t>o</w:t>
            </w:r>
            <w:r w:rsidR="008F0B23" w:rsidRPr="00C81072">
              <w:rPr>
                <w:rFonts w:eastAsia="Times New Roman"/>
                <w:color w:val="FF0000"/>
                <w:highlight w:val="yellow"/>
                <w:lang w:eastAsia="cs-CZ"/>
              </w:rPr>
              <w:t>právněná</w:t>
            </w:r>
            <w:r w:rsidRPr="00C81072">
              <w:rPr>
                <w:rFonts w:eastAsia="Times New Roman"/>
                <w:color w:val="FF0000"/>
                <w:highlight w:val="yellow"/>
                <w:lang w:eastAsia="cs-CZ"/>
              </w:rPr>
              <w:t>_</w:t>
            </w:r>
            <w:r w:rsidR="008F0B23" w:rsidRPr="00C81072">
              <w:rPr>
                <w:rFonts w:eastAsia="Times New Roman"/>
                <w:color w:val="FF0000"/>
                <w:highlight w:val="yellow"/>
                <w:lang w:eastAsia="cs-CZ"/>
              </w:rPr>
              <w:t>osoba</w:t>
            </w:r>
          </w:p>
          <w:p w14:paraId="61C8240B" w14:textId="77777777" w:rsidR="008F0B23" w:rsidRPr="00C81072" w:rsidRDefault="008F0B23" w:rsidP="00063C82">
            <w:pPr>
              <w:spacing w:after="0" w:line="240" w:lineRule="auto"/>
              <w:ind w:left="72" w:firstLine="64"/>
              <w:jc w:val="center"/>
              <w:rPr>
                <w:rFonts w:eastAsia="Times New Roman"/>
                <w:lang w:eastAsia="cs-CZ"/>
              </w:rPr>
            </w:pPr>
            <w:r w:rsidRPr="00C81072">
              <w:rPr>
                <w:rFonts w:eastAsia="Times New Roman"/>
                <w:lang w:eastAsia="cs-CZ"/>
              </w:rPr>
              <w:t>(</w:t>
            </w:r>
            <w:r w:rsidR="00117A22" w:rsidRPr="00C81072">
              <w:rPr>
                <w:rFonts w:eastAsia="Times New Roman"/>
                <w:lang w:eastAsia="cs-CZ"/>
              </w:rPr>
              <w:t>zřizovatel</w:t>
            </w:r>
            <w:r w:rsidRPr="00C81072">
              <w:rPr>
                <w:rFonts w:eastAsia="Times New Roman"/>
                <w:lang w:eastAsia="cs-CZ"/>
              </w:rPr>
              <w:t>)</w:t>
            </w:r>
          </w:p>
        </w:tc>
      </w:tr>
    </w:tbl>
    <w:p w14:paraId="006CCC15" w14:textId="77777777" w:rsidR="008F0B23" w:rsidRPr="0049669A" w:rsidRDefault="008F0B23" w:rsidP="008F0B23">
      <w:pPr>
        <w:shd w:val="clear" w:color="auto" w:fill="D99594"/>
        <w:tabs>
          <w:tab w:val="left" w:pos="2127"/>
          <w:tab w:val="left" w:pos="2214"/>
        </w:tabs>
        <w:spacing w:after="0" w:line="240" w:lineRule="auto"/>
        <w:rPr>
          <w:rFonts w:eastAsia="Times New Roman"/>
          <w:lang w:eastAsia="cs-CZ"/>
        </w:rPr>
      </w:pPr>
      <w:r w:rsidRPr="0049669A">
        <w:rPr>
          <w:rFonts w:eastAsia="Times New Roman"/>
          <w:lang w:eastAsia="cs-CZ"/>
        </w:rPr>
        <w:t xml:space="preserve">Konec </w:t>
      </w:r>
      <w:r w:rsidR="00C81072" w:rsidRPr="00C81072">
        <w:rPr>
          <w:rFonts w:eastAsia="Times New Roman"/>
          <w:lang w:eastAsia="cs-CZ"/>
        </w:rPr>
        <w:t>varianty –</w:t>
      </w:r>
      <w:r w:rsidRPr="0049669A">
        <w:rPr>
          <w:rFonts w:eastAsia="Times New Roman"/>
          <w:lang w:eastAsia="cs-CZ"/>
        </w:rPr>
        <w:t xml:space="preserve"> Příjemce je zřízen zřizovatelem</w:t>
      </w:r>
    </w:p>
    <w:p w14:paraId="68DDFD32" w14:textId="77777777" w:rsidR="008F0B23" w:rsidRPr="00C81072" w:rsidRDefault="008F0B23" w:rsidP="008F0B23">
      <w:pPr>
        <w:spacing w:after="0" w:line="240" w:lineRule="auto"/>
        <w:rPr>
          <w:rFonts w:eastAsia="Times New Roman"/>
          <w:lang w:eastAsia="cs-CZ"/>
        </w:rPr>
      </w:pPr>
    </w:p>
    <w:p w14:paraId="27475084" w14:textId="77777777" w:rsidR="008F0B23" w:rsidRPr="00C81072" w:rsidRDefault="008F0B23" w:rsidP="008F0B23">
      <w:pPr>
        <w:spacing w:after="0" w:line="240" w:lineRule="auto"/>
        <w:rPr>
          <w:rFonts w:eastAsia="Times New Roman"/>
          <w:lang w:eastAsia="cs-CZ"/>
        </w:rPr>
      </w:pPr>
      <w:r w:rsidRPr="00C81072">
        <w:rPr>
          <w:rFonts w:eastAsia="Times New Roman"/>
          <w:lang w:eastAsia="cs-CZ"/>
        </w:rPr>
        <w:t>Přílohy:</w:t>
      </w:r>
    </w:p>
    <w:p w14:paraId="792ABF3C" w14:textId="1C5FF937" w:rsidR="00300D1B" w:rsidRDefault="00A669C7" w:rsidP="00A669C7">
      <w:pPr>
        <w:pStyle w:val="Odstavecseseznamem"/>
        <w:numPr>
          <w:ilvl w:val="0"/>
          <w:numId w:val="28"/>
        </w:numPr>
        <w:spacing w:after="0" w:line="240" w:lineRule="auto"/>
        <w:rPr>
          <w:rFonts w:eastAsia="Times New Roman"/>
          <w:lang w:eastAsia="cs-CZ"/>
        </w:rPr>
      </w:pPr>
      <w:bookmarkStart w:id="1" w:name="_Hlk142481311"/>
      <w:r>
        <w:rPr>
          <w:rFonts w:eastAsia="Times New Roman"/>
          <w:lang w:eastAsia="cs-CZ"/>
        </w:rPr>
        <w:t>Přehled podpořených osob a odebraných jednotek</w:t>
      </w:r>
    </w:p>
    <w:p w14:paraId="39CC9B15" w14:textId="4161B1A7" w:rsidR="00A669C7" w:rsidRDefault="00A669C7" w:rsidP="00A669C7">
      <w:pPr>
        <w:pStyle w:val="Odstavecseseznamem"/>
        <w:numPr>
          <w:ilvl w:val="0"/>
          <w:numId w:val="28"/>
        </w:numPr>
        <w:spacing w:after="0" w:line="240" w:lineRule="auto"/>
        <w:rPr>
          <w:rFonts w:eastAsia="Times New Roman"/>
          <w:lang w:eastAsia="cs-CZ"/>
        </w:rPr>
      </w:pPr>
      <w:bookmarkStart w:id="2" w:name="_Hlk142481325"/>
      <w:bookmarkEnd w:id="1"/>
      <w:r>
        <w:rPr>
          <w:rFonts w:eastAsia="Times New Roman"/>
          <w:lang w:eastAsia="cs-CZ"/>
        </w:rPr>
        <w:t xml:space="preserve">Přehled dosažených jednotek </w:t>
      </w:r>
      <w:r w:rsidR="00825704">
        <w:rPr>
          <w:rFonts w:eastAsia="Times New Roman"/>
          <w:lang w:eastAsia="cs-CZ"/>
        </w:rPr>
        <w:t>a indikátorů za monitorovací období</w:t>
      </w:r>
    </w:p>
    <w:bookmarkEnd w:id="2"/>
    <w:p w14:paraId="1D99F522" w14:textId="4B75C56C" w:rsidR="00D32265" w:rsidRDefault="00D32265" w:rsidP="00A669C7">
      <w:pPr>
        <w:pStyle w:val="Odstavecseseznamem"/>
        <w:numPr>
          <w:ilvl w:val="0"/>
          <w:numId w:val="28"/>
        </w:numPr>
        <w:spacing w:after="0" w:line="240" w:lineRule="auto"/>
        <w:rPr>
          <w:rFonts w:eastAsia="Times New Roman"/>
          <w:lang w:eastAsia="cs-CZ"/>
        </w:rPr>
      </w:pPr>
      <w:r w:rsidRPr="00D32265">
        <w:rPr>
          <w:rFonts w:eastAsia="Times New Roman"/>
          <w:lang w:eastAsia="cs-CZ"/>
        </w:rPr>
        <w:t>A3 plakát na šířku OPZ+_povinná publicita</w:t>
      </w:r>
    </w:p>
    <w:p w14:paraId="731982B5" w14:textId="6BFAD6E8" w:rsidR="00D32265" w:rsidRPr="00A669C7" w:rsidRDefault="00D32265" w:rsidP="00A669C7">
      <w:pPr>
        <w:pStyle w:val="Odstavecseseznamem"/>
        <w:numPr>
          <w:ilvl w:val="0"/>
          <w:numId w:val="28"/>
        </w:numPr>
        <w:spacing w:after="0" w:line="240" w:lineRule="auto"/>
        <w:rPr>
          <w:rFonts w:eastAsia="Times New Roman"/>
          <w:lang w:eastAsia="cs-CZ"/>
        </w:rPr>
      </w:pPr>
      <w:r w:rsidRPr="00D32265">
        <w:rPr>
          <w:rFonts w:eastAsia="Times New Roman"/>
          <w:lang w:eastAsia="cs-CZ"/>
        </w:rPr>
        <w:t xml:space="preserve">A3 plakát na </w:t>
      </w:r>
      <w:r>
        <w:rPr>
          <w:rFonts w:eastAsia="Times New Roman"/>
          <w:lang w:eastAsia="cs-CZ"/>
        </w:rPr>
        <w:t>výšku</w:t>
      </w:r>
      <w:r w:rsidRPr="00D32265">
        <w:rPr>
          <w:rFonts w:eastAsia="Times New Roman"/>
          <w:lang w:eastAsia="cs-CZ"/>
        </w:rPr>
        <w:t xml:space="preserve"> OPZ+_povinná publicita</w:t>
      </w:r>
    </w:p>
    <w:sectPr w:rsidR="00D32265" w:rsidRPr="00A669C7" w:rsidSect="00300D1B">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787C4" w14:textId="77777777" w:rsidR="00534AB5" w:rsidRDefault="00534AB5" w:rsidP="008F0B23">
      <w:pPr>
        <w:spacing w:after="0" w:line="240" w:lineRule="auto"/>
      </w:pPr>
      <w:r>
        <w:separator/>
      </w:r>
    </w:p>
  </w:endnote>
  <w:endnote w:type="continuationSeparator" w:id="0">
    <w:p w14:paraId="2966E754" w14:textId="77777777" w:rsidR="00534AB5" w:rsidRDefault="00534AB5" w:rsidP="008F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24154"/>
      <w:docPartObj>
        <w:docPartGallery w:val="Page Numbers (Bottom of Page)"/>
        <w:docPartUnique/>
      </w:docPartObj>
    </w:sdtPr>
    <w:sdtEndPr/>
    <w:sdtContent>
      <w:p w14:paraId="7D5517ED" w14:textId="36C2F771" w:rsidR="00AD5FA2" w:rsidRDefault="00AD5FA2">
        <w:pPr>
          <w:pStyle w:val="Zpat"/>
          <w:jc w:val="center"/>
        </w:pPr>
        <w:r>
          <w:fldChar w:fldCharType="begin"/>
        </w:r>
        <w:r>
          <w:instrText>PAGE   \* MERGEFORMAT</w:instrText>
        </w:r>
        <w:r>
          <w:fldChar w:fldCharType="separate"/>
        </w:r>
        <w:r w:rsidR="003253B0">
          <w:rPr>
            <w:noProof/>
          </w:rPr>
          <w:t>2</w:t>
        </w:r>
        <w:r>
          <w:fldChar w:fldCharType="end"/>
        </w:r>
      </w:p>
    </w:sdtContent>
  </w:sdt>
  <w:p w14:paraId="188BDD2D" w14:textId="77777777" w:rsidR="00AD5FA2" w:rsidRDefault="00AD5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5226" w14:textId="77777777" w:rsidR="00534AB5" w:rsidRDefault="00534AB5" w:rsidP="008F0B23">
      <w:pPr>
        <w:spacing w:after="0" w:line="240" w:lineRule="auto"/>
      </w:pPr>
      <w:r>
        <w:separator/>
      </w:r>
    </w:p>
  </w:footnote>
  <w:footnote w:type="continuationSeparator" w:id="0">
    <w:p w14:paraId="23E7B323" w14:textId="77777777" w:rsidR="00534AB5" w:rsidRDefault="00534AB5" w:rsidP="008F0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F37"/>
    <w:multiLevelType w:val="hybridMultilevel"/>
    <w:tmpl w:val="A7F6FAD2"/>
    <w:lvl w:ilvl="0" w:tplc="6B2CECF0">
      <w:start w:val="4"/>
      <w:numFmt w:val="decimal"/>
      <w:lvlText w:val="%1."/>
      <w:lvlJc w:val="left"/>
      <w:pPr>
        <w:tabs>
          <w:tab w:val="num" w:pos="360"/>
        </w:tabs>
        <w:ind w:left="360" w:hanging="360"/>
      </w:pPr>
      <w:rPr>
        <w:rFonts w:hint="default"/>
        <w:b w:val="0"/>
        <w:bCs/>
        <w:color w:val="auto"/>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 w15:restartNumberingAfterBreak="0">
    <w:nsid w:val="095ED0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AC1577"/>
    <w:multiLevelType w:val="hybridMultilevel"/>
    <w:tmpl w:val="B7DAC792"/>
    <w:lvl w:ilvl="0" w:tplc="E51601C4">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A71475"/>
    <w:multiLevelType w:val="hybridMultilevel"/>
    <w:tmpl w:val="3C32ACDC"/>
    <w:lvl w:ilvl="0" w:tplc="E7A2C782">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50473BB"/>
    <w:multiLevelType w:val="hybridMultilevel"/>
    <w:tmpl w:val="8DD6C1B4"/>
    <w:lvl w:ilvl="0" w:tplc="9656E32C">
      <w:start w:val="5"/>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03566E"/>
    <w:multiLevelType w:val="hybridMultilevel"/>
    <w:tmpl w:val="7CC04FAE"/>
    <w:lvl w:ilvl="0" w:tplc="34D06592">
      <w:start w:val="4"/>
      <w:numFmt w:val="decimal"/>
      <w:lvlText w:val="%1."/>
      <w:lvlJc w:val="left"/>
      <w:pPr>
        <w:tabs>
          <w:tab w:val="num" w:pos="1680"/>
        </w:tabs>
        <w:ind w:left="168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5073F4"/>
    <w:multiLevelType w:val="hybridMultilevel"/>
    <w:tmpl w:val="94A4EE8C"/>
    <w:lvl w:ilvl="0" w:tplc="FFFFFFFF">
      <w:start w:val="6"/>
      <w:numFmt w:val="decimal"/>
      <w:lvlText w:val="%1."/>
      <w:lvlJc w:val="left"/>
      <w:pPr>
        <w:tabs>
          <w:tab w:val="num" w:pos="1680"/>
        </w:tabs>
        <w:ind w:left="168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6213E5"/>
    <w:multiLevelType w:val="hybridMultilevel"/>
    <w:tmpl w:val="71D8CE68"/>
    <w:lvl w:ilvl="0" w:tplc="E0B07970">
      <w:start w:val="1"/>
      <w:numFmt w:val="lowerLetter"/>
      <w:lvlText w:val="%1)"/>
      <w:lvlJc w:val="left"/>
      <w:pPr>
        <w:ind w:left="720" w:hanging="360"/>
      </w:pPr>
      <w:rPr>
        <w:rFonts w:hint="default"/>
        <w:color w:val="auto"/>
      </w:rPr>
    </w:lvl>
    <w:lvl w:ilvl="1" w:tplc="0405001B">
      <w:start w:val="1"/>
      <w:numFmt w:val="lowerRoman"/>
      <w:lvlText w:val="%2."/>
      <w:lvlJc w:val="righ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42A31"/>
    <w:multiLevelType w:val="hybridMultilevel"/>
    <w:tmpl w:val="5ADE4D7A"/>
    <w:lvl w:ilvl="0" w:tplc="B4D4B842">
      <w:start w:val="1"/>
      <w:numFmt w:val="decimal"/>
      <w:lvlText w:val="%1."/>
      <w:lvlJc w:val="left"/>
      <w:pPr>
        <w:ind w:left="360" w:hanging="360"/>
      </w:pPr>
      <w:rPr>
        <w:rFonts w:hint="default"/>
        <w:b w:val="0"/>
        <w:bCs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D45599"/>
    <w:multiLevelType w:val="hybridMultilevel"/>
    <w:tmpl w:val="AF2A78C4"/>
    <w:lvl w:ilvl="0" w:tplc="6EA06B64">
      <w:start w:val="7"/>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6D434AD"/>
    <w:multiLevelType w:val="hybridMultilevel"/>
    <w:tmpl w:val="03182E2C"/>
    <w:lvl w:ilvl="0" w:tplc="C532BE82">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D778E"/>
    <w:multiLevelType w:val="hybridMultilevel"/>
    <w:tmpl w:val="16F41286"/>
    <w:lvl w:ilvl="0" w:tplc="0B843FF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06DA1BA4"/>
    <w:lvl w:ilvl="0" w:tplc="E2824854">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E45963"/>
    <w:multiLevelType w:val="hybridMultilevel"/>
    <w:tmpl w:val="B19E85EE"/>
    <w:lvl w:ilvl="0" w:tplc="650615E2">
      <w:start w:val="1"/>
      <w:numFmt w:val="decimal"/>
      <w:lvlText w:val="%1."/>
      <w:lvlJc w:val="left"/>
      <w:pPr>
        <w:tabs>
          <w:tab w:val="num" w:pos="1680"/>
        </w:tabs>
        <w:ind w:left="1680" w:hanging="360"/>
      </w:pPr>
      <w:rPr>
        <w:b w:val="0"/>
        <w:bCs/>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4" w15:restartNumberingAfterBreak="0">
    <w:nsid w:val="52FF547E"/>
    <w:multiLevelType w:val="hybridMultilevel"/>
    <w:tmpl w:val="5ADE4D7A"/>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4551058"/>
    <w:multiLevelType w:val="hybridMultilevel"/>
    <w:tmpl w:val="3E6E5738"/>
    <w:lvl w:ilvl="0" w:tplc="52C81A06">
      <w:start w:val="1"/>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6B5339A"/>
    <w:multiLevelType w:val="hybridMultilevel"/>
    <w:tmpl w:val="7A360488"/>
    <w:lvl w:ilvl="0" w:tplc="3966745C">
      <w:start w:val="3"/>
      <w:numFmt w:val="decimal"/>
      <w:lvlText w:val="%1."/>
      <w:lvlJc w:val="left"/>
      <w:pPr>
        <w:tabs>
          <w:tab w:val="num" w:pos="1680"/>
        </w:tabs>
        <w:ind w:left="168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FD01DB"/>
    <w:multiLevelType w:val="hybridMultilevel"/>
    <w:tmpl w:val="4F1E9AAE"/>
    <w:lvl w:ilvl="0" w:tplc="7E6A0A78">
      <w:start w:val="1"/>
      <w:numFmt w:val="decimal"/>
      <w:lvlText w:val="%1."/>
      <w:lvlJc w:val="left"/>
      <w:pPr>
        <w:tabs>
          <w:tab w:val="num" w:pos="720"/>
        </w:tabs>
        <w:ind w:left="720" w:hanging="360"/>
      </w:pPr>
      <w:rPr>
        <w:rFonts w:hint="default"/>
        <w:b w:val="0"/>
        <w:bCs/>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8804262"/>
    <w:multiLevelType w:val="hybridMultilevel"/>
    <w:tmpl w:val="9954A8C2"/>
    <w:lvl w:ilvl="0" w:tplc="C6C29006">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8C1762A"/>
    <w:multiLevelType w:val="hybridMultilevel"/>
    <w:tmpl w:val="9568538A"/>
    <w:lvl w:ilvl="0" w:tplc="5C0EE88A">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1AA52DB"/>
    <w:multiLevelType w:val="hybridMultilevel"/>
    <w:tmpl w:val="EBB8ABA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4F01BE"/>
    <w:multiLevelType w:val="hybridMultilevel"/>
    <w:tmpl w:val="825A5802"/>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3A0853"/>
    <w:multiLevelType w:val="hybridMultilevel"/>
    <w:tmpl w:val="0270F6B6"/>
    <w:lvl w:ilvl="0" w:tplc="6D1090A2">
      <w:start w:val="1"/>
      <w:numFmt w:val="decimal"/>
      <w:lvlText w:val="%1."/>
      <w:lvlJc w:val="left"/>
      <w:pPr>
        <w:tabs>
          <w:tab w:val="num" w:pos="360"/>
        </w:tabs>
        <w:ind w:left="36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7E1562"/>
    <w:multiLevelType w:val="hybridMultilevel"/>
    <w:tmpl w:val="14763E5E"/>
    <w:lvl w:ilvl="0" w:tplc="64A226A6">
      <w:start w:val="5"/>
      <w:numFmt w:val="decimal"/>
      <w:lvlText w:val="%1."/>
      <w:lvlJc w:val="left"/>
      <w:pPr>
        <w:tabs>
          <w:tab w:val="num" w:pos="720"/>
        </w:tabs>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3A404F"/>
    <w:multiLevelType w:val="hybridMultilevel"/>
    <w:tmpl w:val="4D180EF0"/>
    <w:lvl w:ilvl="0" w:tplc="6688F8B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9503B39"/>
    <w:multiLevelType w:val="hybridMultilevel"/>
    <w:tmpl w:val="94A4EE8C"/>
    <w:lvl w:ilvl="0" w:tplc="16CABB2C">
      <w:start w:val="6"/>
      <w:numFmt w:val="decimal"/>
      <w:lvlText w:val="%1."/>
      <w:lvlJc w:val="left"/>
      <w:pPr>
        <w:tabs>
          <w:tab w:val="num" w:pos="1680"/>
        </w:tabs>
        <w:ind w:left="168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68363D"/>
    <w:multiLevelType w:val="hybridMultilevel"/>
    <w:tmpl w:val="0F30EFDE"/>
    <w:lvl w:ilvl="0" w:tplc="DBC0FA2E">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6C58F0"/>
    <w:multiLevelType w:val="hybridMultilevel"/>
    <w:tmpl w:val="DAD48E58"/>
    <w:lvl w:ilvl="0" w:tplc="72D8590E">
      <w:start w:val="3"/>
      <w:numFmt w:val="decimal"/>
      <w:lvlText w:val="%1."/>
      <w:lvlJc w:val="left"/>
      <w:pPr>
        <w:tabs>
          <w:tab w:val="num" w:pos="1680"/>
        </w:tabs>
        <w:ind w:left="168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CB6283"/>
    <w:multiLevelType w:val="hybridMultilevel"/>
    <w:tmpl w:val="1F3E164A"/>
    <w:lvl w:ilvl="0" w:tplc="55BEDC04">
      <w:start w:val="1"/>
      <w:numFmt w:val="decimal"/>
      <w:lvlText w:val="%1."/>
      <w:lvlJc w:val="left"/>
      <w:pPr>
        <w:tabs>
          <w:tab w:val="num" w:pos="360"/>
        </w:tabs>
        <w:ind w:left="360" w:hanging="360"/>
      </w:pPr>
      <w:rPr>
        <w:rFonts w:hint="default"/>
        <w:b w:val="0"/>
        <w:bCs/>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5"/>
  </w:num>
  <w:num w:numId="2">
    <w:abstractNumId w:val="18"/>
  </w:num>
  <w:num w:numId="3">
    <w:abstractNumId w:val="28"/>
  </w:num>
  <w:num w:numId="4">
    <w:abstractNumId w:val="19"/>
  </w:num>
  <w:num w:numId="5">
    <w:abstractNumId w:val="3"/>
  </w:num>
  <w:num w:numId="6">
    <w:abstractNumId w:val="10"/>
  </w:num>
  <w:num w:numId="7">
    <w:abstractNumId w:val="2"/>
  </w:num>
  <w:num w:numId="8">
    <w:abstractNumId w:val="4"/>
  </w:num>
  <w:num w:numId="9">
    <w:abstractNumId w:val="17"/>
  </w:num>
  <w:num w:numId="10">
    <w:abstractNumId w:val="13"/>
  </w:num>
  <w:num w:numId="11">
    <w:abstractNumId w:val="12"/>
  </w:num>
  <w:num w:numId="12">
    <w:abstractNumId w:val="26"/>
  </w:num>
  <w:num w:numId="13">
    <w:abstractNumId w:val="27"/>
  </w:num>
  <w:num w:numId="14">
    <w:abstractNumId w:val="7"/>
  </w:num>
  <w:num w:numId="15">
    <w:abstractNumId w:val="22"/>
  </w:num>
  <w:num w:numId="16">
    <w:abstractNumId w:val="5"/>
  </w:num>
  <w:num w:numId="17">
    <w:abstractNumId w:val="25"/>
  </w:num>
  <w:num w:numId="18">
    <w:abstractNumId w:val="9"/>
  </w:num>
  <w:num w:numId="19">
    <w:abstractNumId w:val="16"/>
  </w:num>
  <w:num w:numId="20">
    <w:abstractNumId w:val="24"/>
  </w:num>
  <w:num w:numId="21">
    <w:abstractNumId w:val="0"/>
  </w:num>
  <w:num w:numId="22">
    <w:abstractNumId w:val="23"/>
  </w:num>
  <w:num w:numId="23">
    <w:abstractNumId w:val="6"/>
  </w:num>
  <w:num w:numId="24">
    <w:abstractNumId w:val="21"/>
  </w:num>
  <w:num w:numId="25">
    <w:abstractNumId w:val="20"/>
  </w:num>
  <w:num w:numId="26">
    <w:abstractNumId w:val="14"/>
  </w:num>
  <w:num w:numId="27">
    <w:abstractNumId w:val="1"/>
  </w:num>
  <w:num w:numId="28">
    <w:abstractNumId w:val="11"/>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CC"/>
    <w:rsid w:val="00014FB6"/>
    <w:rsid w:val="0002214C"/>
    <w:rsid w:val="00033EEB"/>
    <w:rsid w:val="000362D3"/>
    <w:rsid w:val="000605B6"/>
    <w:rsid w:val="00062252"/>
    <w:rsid w:val="0006239A"/>
    <w:rsid w:val="00063C82"/>
    <w:rsid w:val="000717F9"/>
    <w:rsid w:val="000802CB"/>
    <w:rsid w:val="000858A0"/>
    <w:rsid w:val="000B384C"/>
    <w:rsid w:val="000C0B7A"/>
    <w:rsid w:val="000C12F2"/>
    <w:rsid w:val="000C76F4"/>
    <w:rsid w:val="000D0750"/>
    <w:rsid w:val="000D37F3"/>
    <w:rsid w:val="000E6D8B"/>
    <w:rsid w:val="000F73AF"/>
    <w:rsid w:val="00102C47"/>
    <w:rsid w:val="00112D94"/>
    <w:rsid w:val="00117A22"/>
    <w:rsid w:val="00122CC5"/>
    <w:rsid w:val="0015202A"/>
    <w:rsid w:val="001817D7"/>
    <w:rsid w:val="00184E2C"/>
    <w:rsid w:val="00187D78"/>
    <w:rsid w:val="00190D24"/>
    <w:rsid w:val="00197E0D"/>
    <w:rsid w:val="001A3CCC"/>
    <w:rsid w:val="001B14C8"/>
    <w:rsid w:val="0020134E"/>
    <w:rsid w:val="00235F86"/>
    <w:rsid w:val="002428C8"/>
    <w:rsid w:val="00244366"/>
    <w:rsid w:val="00247572"/>
    <w:rsid w:val="00251951"/>
    <w:rsid w:val="002525C2"/>
    <w:rsid w:val="0025503C"/>
    <w:rsid w:val="00266773"/>
    <w:rsid w:val="00281566"/>
    <w:rsid w:val="0029215C"/>
    <w:rsid w:val="00295345"/>
    <w:rsid w:val="00295B0C"/>
    <w:rsid w:val="002B3F52"/>
    <w:rsid w:val="002B67D8"/>
    <w:rsid w:val="002C3670"/>
    <w:rsid w:val="002E4E97"/>
    <w:rsid w:val="00300D1B"/>
    <w:rsid w:val="003025D0"/>
    <w:rsid w:val="00303E56"/>
    <w:rsid w:val="00320C36"/>
    <w:rsid w:val="003253B0"/>
    <w:rsid w:val="00325592"/>
    <w:rsid w:val="003633F4"/>
    <w:rsid w:val="00364CE1"/>
    <w:rsid w:val="00371D93"/>
    <w:rsid w:val="003733B0"/>
    <w:rsid w:val="003767E2"/>
    <w:rsid w:val="003829B7"/>
    <w:rsid w:val="00385583"/>
    <w:rsid w:val="00387856"/>
    <w:rsid w:val="00393659"/>
    <w:rsid w:val="003B4C59"/>
    <w:rsid w:val="003B6DE9"/>
    <w:rsid w:val="003C40E6"/>
    <w:rsid w:val="003D28B6"/>
    <w:rsid w:val="003D6BBB"/>
    <w:rsid w:val="003E2204"/>
    <w:rsid w:val="00401FF7"/>
    <w:rsid w:val="00404DE1"/>
    <w:rsid w:val="004335E2"/>
    <w:rsid w:val="0046096F"/>
    <w:rsid w:val="00476C23"/>
    <w:rsid w:val="00496234"/>
    <w:rsid w:val="0049669A"/>
    <w:rsid w:val="004B7CA6"/>
    <w:rsid w:val="004C3CDF"/>
    <w:rsid w:val="004F1637"/>
    <w:rsid w:val="004F3493"/>
    <w:rsid w:val="004F5509"/>
    <w:rsid w:val="005022FF"/>
    <w:rsid w:val="005075F5"/>
    <w:rsid w:val="005178F2"/>
    <w:rsid w:val="00517DCD"/>
    <w:rsid w:val="00534AB5"/>
    <w:rsid w:val="00560154"/>
    <w:rsid w:val="00564566"/>
    <w:rsid w:val="00573B01"/>
    <w:rsid w:val="005838AA"/>
    <w:rsid w:val="005865FA"/>
    <w:rsid w:val="005A3162"/>
    <w:rsid w:val="005B6C29"/>
    <w:rsid w:val="005C4E9D"/>
    <w:rsid w:val="005D6FC7"/>
    <w:rsid w:val="005D78CC"/>
    <w:rsid w:val="005E2AC9"/>
    <w:rsid w:val="005E6AC0"/>
    <w:rsid w:val="00601325"/>
    <w:rsid w:val="00630DF0"/>
    <w:rsid w:val="00634CE5"/>
    <w:rsid w:val="00640D63"/>
    <w:rsid w:val="0064296C"/>
    <w:rsid w:val="00643C26"/>
    <w:rsid w:val="006459BC"/>
    <w:rsid w:val="00664E7F"/>
    <w:rsid w:val="00665BDD"/>
    <w:rsid w:val="00686ECC"/>
    <w:rsid w:val="006A6B01"/>
    <w:rsid w:val="006C53A1"/>
    <w:rsid w:val="006C7AAF"/>
    <w:rsid w:val="006D7DF9"/>
    <w:rsid w:val="006F2369"/>
    <w:rsid w:val="007018CB"/>
    <w:rsid w:val="00710F90"/>
    <w:rsid w:val="0071229F"/>
    <w:rsid w:val="00751C9B"/>
    <w:rsid w:val="00765DB8"/>
    <w:rsid w:val="007A26B7"/>
    <w:rsid w:val="007C2DA8"/>
    <w:rsid w:val="007C424F"/>
    <w:rsid w:val="007D518D"/>
    <w:rsid w:val="007E60B1"/>
    <w:rsid w:val="00800E6F"/>
    <w:rsid w:val="008076E0"/>
    <w:rsid w:val="00811826"/>
    <w:rsid w:val="00815C2F"/>
    <w:rsid w:val="00820862"/>
    <w:rsid w:val="008211C7"/>
    <w:rsid w:val="00825704"/>
    <w:rsid w:val="008303DF"/>
    <w:rsid w:val="008348EA"/>
    <w:rsid w:val="00845383"/>
    <w:rsid w:val="008466C6"/>
    <w:rsid w:val="0086380E"/>
    <w:rsid w:val="00866C55"/>
    <w:rsid w:val="008721B5"/>
    <w:rsid w:val="00882E99"/>
    <w:rsid w:val="00893799"/>
    <w:rsid w:val="008C6878"/>
    <w:rsid w:val="008D4B53"/>
    <w:rsid w:val="008F0B23"/>
    <w:rsid w:val="00910182"/>
    <w:rsid w:val="00922A73"/>
    <w:rsid w:val="00951D94"/>
    <w:rsid w:val="0096233F"/>
    <w:rsid w:val="00972169"/>
    <w:rsid w:val="00975294"/>
    <w:rsid w:val="009929D2"/>
    <w:rsid w:val="009B4958"/>
    <w:rsid w:val="009C4702"/>
    <w:rsid w:val="009C6F84"/>
    <w:rsid w:val="009F4097"/>
    <w:rsid w:val="00A22E47"/>
    <w:rsid w:val="00A36780"/>
    <w:rsid w:val="00A47F4B"/>
    <w:rsid w:val="00A562B2"/>
    <w:rsid w:val="00A6158D"/>
    <w:rsid w:val="00A669C7"/>
    <w:rsid w:val="00A94054"/>
    <w:rsid w:val="00AA4091"/>
    <w:rsid w:val="00AA7A6F"/>
    <w:rsid w:val="00AD5FA2"/>
    <w:rsid w:val="00AF07DC"/>
    <w:rsid w:val="00B71F6B"/>
    <w:rsid w:val="00B73F2F"/>
    <w:rsid w:val="00B766F2"/>
    <w:rsid w:val="00BA0C3B"/>
    <w:rsid w:val="00BA5EA2"/>
    <w:rsid w:val="00BC1DA4"/>
    <w:rsid w:val="00BD446B"/>
    <w:rsid w:val="00BF512D"/>
    <w:rsid w:val="00C707E0"/>
    <w:rsid w:val="00C7422D"/>
    <w:rsid w:val="00C75871"/>
    <w:rsid w:val="00C81072"/>
    <w:rsid w:val="00C8481B"/>
    <w:rsid w:val="00C91027"/>
    <w:rsid w:val="00C97D53"/>
    <w:rsid w:val="00CA4AC7"/>
    <w:rsid w:val="00CC11A9"/>
    <w:rsid w:val="00CC311B"/>
    <w:rsid w:val="00CD7089"/>
    <w:rsid w:val="00CF660D"/>
    <w:rsid w:val="00D26253"/>
    <w:rsid w:val="00D32265"/>
    <w:rsid w:val="00D403A5"/>
    <w:rsid w:val="00D4433E"/>
    <w:rsid w:val="00D52F62"/>
    <w:rsid w:val="00D72289"/>
    <w:rsid w:val="00D733D2"/>
    <w:rsid w:val="00D80E8F"/>
    <w:rsid w:val="00D81C63"/>
    <w:rsid w:val="00D821D6"/>
    <w:rsid w:val="00D9675B"/>
    <w:rsid w:val="00DA5631"/>
    <w:rsid w:val="00DB55D3"/>
    <w:rsid w:val="00DF5E91"/>
    <w:rsid w:val="00DF7ECE"/>
    <w:rsid w:val="00E30593"/>
    <w:rsid w:val="00E35F29"/>
    <w:rsid w:val="00E37D59"/>
    <w:rsid w:val="00E51915"/>
    <w:rsid w:val="00E84768"/>
    <w:rsid w:val="00EB02D6"/>
    <w:rsid w:val="00ED3F23"/>
    <w:rsid w:val="00EE5502"/>
    <w:rsid w:val="00EE5F78"/>
    <w:rsid w:val="00EF4C48"/>
    <w:rsid w:val="00EF57A1"/>
    <w:rsid w:val="00F0440D"/>
    <w:rsid w:val="00F04A51"/>
    <w:rsid w:val="00F069E7"/>
    <w:rsid w:val="00F40594"/>
    <w:rsid w:val="00F42A10"/>
    <w:rsid w:val="00F54944"/>
    <w:rsid w:val="00F73C3E"/>
    <w:rsid w:val="00F73D78"/>
    <w:rsid w:val="00F8238C"/>
    <w:rsid w:val="00FA04D0"/>
    <w:rsid w:val="00FA63A9"/>
    <w:rsid w:val="00FB3212"/>
    <w:rsid w:val="00FB6890"/>
    <w:rsid w:val="00FC0FC6"/>
    <w:rsid w:val="00FD2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E64"/>
  <w15:chartTrackingRefBased/>
  <w15:docId w15:val="{30540CE1-1BD4-435A-B0C5-9A5B0596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5E91"/>
    <w:pPr>
      <w:spacing w:after="200" w:line="276" w:lineRule="auto"/>
      <w:jc w:val="both"/>
    </w:pPr>
    <w:rPr>
      <w:rFonts w:ascii="Times New Roman"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CC11A9"/>
    <w:pPr>
      <w:spacing w:line="240" w:lineRule="auto"/>
    </w:pPr>
    <w:rPr>
      <w:sz w:val="20"/>
      <w:szCs w:val="20"/>
    </w:rPr>
  </w:style>
  <w:style w:type="character" w:customStyle="1" w:styleId="TextkomenteChar">
    <w:name w:val="Text komentáře Char"/>
    <w:link w:val="Textkomente"/>
    <w:rsid w:val="00CC11A9"/>
    <w:rPr>
      <w:rFonts w:ascii="Calibri" w:eastAsia="Calibri" w:hAnsi="Calibri" w:cs="Times New Roman"/>
      <w:sz w:val="20"/>
      <w:szCs w:val="20"/>
    </w:rPr>
  </w:style>
  <w:style w:type="character" w:styleId="Odkaznakoment">
    <w:name w:val="annotation reference"/>
    <w:rsid w:val="00CC11A9"/>
    <w:rPr>
      <w:sz w:val="16"/>
      <w:szCs w:val="16"/>
    </w:rPr>
  </w:style>
  <w:style w:type="paragraph" w:styleId="Textbubliny">
    <w:name w:val="Balloon Text"/>
    <w:basedOn w:val="Normln"/>
    <w:link w:val="TextbublinyChar"/>
    <w:uiPriority w:val="99"/>
    <w:semiHidden/>
    <w:unhideWhenUsed/>
    <w:rsid w:val="00CC11A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CC11A9"/>
    <w:rPr>
      <w:rFonts w:ascii="Segoe UI" w:eastAsia="Calibri" w:hAnsi="Segoe UI" w:cs="Segoe UI"/>
      <w:sz w:val="18"/>
      <w:szCs w:val="18"/>
    </w:rPr>
  </w:style>
  <w:style w:type="paragraph" w:styleId="Normlnweb">
    <w:name w:val="Normal (Web)"/>
    <w:basedOn w:val="Normln"/>
    <w:link w:val="NormlnwebChar"/>
    <w:uiPriority w:val="99"/>
    <w:rsid w:val="00CC11A9"/>
    <w:pPr>
      <w:spacing w:after="0" w:line="240" w:lineRule="auto"/>
    </w:pPr>
    <w:rPr>
      <w:rFonts w:eastAsia="Times New Roman"/>
      <w:sz w:val="24"/>
      <w:szCs w:val="24"/>
      <w:lang w:eastAsia="cs-CZ"/>
    </w:rPr>
  </w:style>
  <w:style w:type="character" w:customStyle="1" w:styleId="NormlnwebChar">
    <w:name w:val="Normální (web) Char"/>
    <w:link w:val="Normlnweb"/>
    <w:uiPriority w:val="99"/>
    <w:rsid w:val="00CC11A9"/>
    <w:rPr>
      <w:rFonts w:ascii="Times New Roman" w:eastAsia="Times New Roman" w:hAnsi="Times New Roman" w:cs="Times New Roman"/>
      <w:sz w:val="24"/>
      <w:szCs w:val="24"/>
      <w:lang w:eastAsia="cs-CZ"/>
    </w:rPr>
  </w:style>
  <w:style w:type="character" w:styleId="Hypertextovodkaz">
    <w:name w:val="Hyperlink"/>
    <w:uiPriority w:val="99"/>
    <w:rsid w:val="00D733D2"/>
    <w:rPr>
      <w:color w:val="0000FF"/>
      <w:u w:val="single"/>
    </w:rPr>
  </w:style>
  <w:style w:type="paragraph" w:styleId="Odstavecseseznamem">
    <w:name w:val="List Paragraph"/>
    <w:basedOn w:val="Normln"/>
    <w:uiPriority w:val="34"/>
    <w:qFormat/>
    <w:rsid w:val="008F0B23"/>
    <w:pPr>
      <w:ind w:left="720"/>
      <w:contextualSpacing/>
    </w:pPr>
  </w:style>
  <w:style w:type="paragraph" w:styleId="Textpoznpodarou">
    <w:name w:val="footnote text"/>
    <w:basedOn w:val="Normln"/>
    <w:link w:val="TextpoznpodarouChar"/>
    <w:uiPriority w:val="99"/>
    <w:semiHidden/>
    <w:unhideWhenUsed/>
    <w:rsid w:val="008F0B23"/>
    <w:pPr>
      <w:spacing w:after="0" w:line="240" w:lineRule="auto"/>
    </w:pPr>
    <w:rPr>
      <w:sz w:val="20"/>
      <w:szCs w:val="20"/>
    </w:rPr>
  </w:style>
  <w:style w:type="character" w:customStyle="1" w:styleId="TextpoznpodarouChar">
    <w:name w:val="Text pozn. pod čarou Char"/>
    <w:link w:val="Textpoznpodarou"/>
    <w:uiPriority w:val="99"/>
    <w:semiHidden/>
    <w:rsid w:val="008F0B23"/>
    <w:rPr>
      <w:rFonts w:ascii="Calibri" w:eastAsia="Calibri" w:hAnsi="Calibri" w:cs="Times New Roman"/>
      <w:sz w:val="20"/>
      <w:szCs w:val="20"/>
    </w:rPr>
  </w:style>
  <w:style w:type="character" w:styleId="Znakapoznpodarou">
    <w:name w:val="footnote reference"/>
    <w:uiPriority w:val="99"/>
    <w:semiHidden/>
    <w:unhideWhenUsed/>
    <w:rsid w:val="008F0B23"/>
    <w:rPr>
      <w:vertAlign w:val="superscript"/>
    </w:rPr>
  </w:style>
  <w:style w:type="paragraph" w:styleId="Zpat">
    <w:name w:val="footer"/>
    <w:basedOn w:val="Normln"/>
    <w:link w:val="ZpatChar"/>
    <w:uiPriority w:val="99"/>
    <w:unhideWhenUsed/>
    <w:rsid w:val="00CD7089"/>
    <w:pPr>
      <w:tabs>
        <w:tab w:val="center" w:pos="4536"/>
        <w:tab w:val="right" w:pos="9072"/>
      </w:tabs>
      <w:spacing w:after="0" w:line="240" w:lineRule="auto"/>
    </w:pPr>
  </w:style>
  <w:style w:type="character" w:customStyle="1" w:styleId="ZpatChar">
    <w:name w:val="Zápatí Char"/>
    <w:link w:val="Zpat"/>
    <w:uiPriority w:val="99"/>
    <w:rsid w:val="00CD7089"/>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BA0C3B"/>
    <w:rPr>
      <w:b/>
      <w:bCs/>
    </w:rPr>
  </w:style>
  <w:style w:type="character" w:customStyle="1" w:styleId="PedmtkomenteChar">
    <w:name w:val="Předmět komentáře Char"/>
    <w:link w:val="Pedmtkomente"/>
    <w:uiPriority w:val="99"/>
    <w:semiHidden/>
    <w:rsid w:val="00BA0C3B"/>
    <w:rPr>
      <w:rFonts w:ascii="Calibri" w:eastAsia="Calibri" w:hAnsi="Calibri" w:cs="Times New Roman"/>
      <w:b/>
      <w:bCs/>
      <w:sz w:val="20"/>
      <w:szCs w:val="20"/>
    </w:rPr>
  </w:style>
  <w:style w:type="paragraph" w:styleId="Revize">
    <w:name w:val="Revision"/>
    <w:hidden/>
    <w:uiPriority w:val="99"/>
    <w:semiHidden/>
    <w:rsid w:val="00B766F2"/>
    <w:rPr>
      <w:rFonts w:ascii="Times New Roman" w:hAnsi="Times New Roman"/>
      <w:sz w:val="22"/>
      <w:szCs w:val="22"/>
      <w:lang w:eastAsia="en-US"/>
    </w:rPr>
  </w:style>
  <w:style w:type="character" w:styleId="Sledovanodkaz">
    <w:name w:val="FollowedHyperlink"/>
    <w:uiPriority w:val="99"/>
    <w:semiHidden/>
    <w:unhideWhenUsed/>
    <w:rsid w:val="00972169"/>
    <w:rPr>
      <w:color w:val="954F72"/>
      <w:u w:val="single"/>
    </w:rPr>
  </w:style>
  <w:style w:type="paragraph" w:styleId="Zhlav">
    <w:name w:val="header"/>
    <w:basedOn w:val="Normln"/>
    <w:link w:val="ZhlavChar"/>
    <w:uiPriority w:val="99"/>
    <w:unhideWhenUsed/>
    <w:rsid w:val="002E4E97"/>
    <w:pPr>
      <w:tabs>
        <w:tab w:val="center" w:pos="4536"/>
        <w:tab w:val="right" w:pos="9072"/>
      </w:tabs>
    </w:pPr>
  </w:style>
  <w:style w:type="character" w:customStyle="1" w:styleId="ZhlavChar">
    <w:name w:val="Záhlaví Char"/>
    <w:link w:val="Zhlav"/>
    <w:uiPriority w:val="99"/>
    <w:rsid w:val="002E4E97"/>
    <w:rPr>
      <w:rFonts w:ascii="Times New Roman" w:hAnsi="Times New Roman"/>
      <w:sz w:val="22"/>
      <w:szCs w:val="22"/>
      <w:lang w:eastAsia="en-US"/>
    </w:rPr>
  </w:style>
  <w:style w:type="character" w:customStyle="1" w:styleId="Nevyeenzmnka1">
    <w:name w:val="Nevyřešená zmínka1"/>
    <w:basedOn w:val="Standardnpsmoodstavce"/>
    <w:uiPriority w:val="99"/>
    <w:semiHidden/>
    <w:unhideWhenUsed/>
    <w:rsid w:val="009929D2"/>
    <w:rPr>
      <w:color w:val="605E5C"/>
      <w:shd w:val="clear" w:color="auto" w:fill="E1DFDD"/>
    </w:rPr>
  </w:style>
  <w:style w:type="table" w:styleId="Mkatabulky">
    <w:name w:val="Table Grid"/>
    <w:basedOn w:val="Normlntabulka"/>
    <w:uiPriority w:val="39"/>
    <w:rsid w:val="0030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ln"/>
    <w:rsid w:val="009B4958"/>
    <w:pPr>
      <w:spacing w:before="100" w:beforeAutospacing="1" w:after="100" w:afterAutospacing="1" w:line="240" w:lineRule="auto"/>
      <w:jc w:val="left"/>
    </w:pPr>
    <w:rPr>
      <w:rFonts w:eastAsia="Times New Roman"/>
      <w:sz w:val="24"/>
      <w:szCs w:val="24"/>
      <w:lang w:eastAsia="cs-CZ"/>
    </w:rPr>
  </w:style>
  <w:style w:type="character" w:customStyle="1" w:styleId="cf01">
    <w:name w:val="cf01"/>
    <w:basedOn w:val="Standardnpsmoodstavce"/>
    <w:rsid w:val="009B4958"/>
    <w:rPr>
      <w:rFonts w:ascii="Segoe UI" w:hAnsi="Segoe UI" w:cs="Segoe UI" w:hint="default"/>
      <w:sz w:val="18"/>
      <w:szCs w:val="18"/>
    </w:rPr>
  </w:style>
  <w:style w:type="paragraph" w:customStyle="1" w:styleId="Default">
    <w:name w:val="Default"/>
    <w:rsid w:val="00975294"/>
    <w:pPr>
      <w:autoSpaceDE w:val="0"/>
      <w:autoSpaceDN w:val="0"/>
      <w:adjustRightInd w:val="0"/>
    </w:pPr>
    <w:rPr>
      <w:rFonts w:ascii="Arial" w:hAnsi="Arial" w:cs="Arial"/>
      <w:color w:val="000000"/>
      <w:sz w:val="24"/>
      <w:szCs w:val="24"/>
    </w:rPr>
  </w:style>
  <w:style w:type="paragraph" w:styleId="Zkladntext">
    <w:name w:val="Body Text"/>
    <w:basedOn w:val="Normln"/>
    <w:link w:val="ZkladntextChar"/>
    <w:rsid w:val="005D6FC7"/>
    <w:pPr>
      <w:spacing w:after="0" w:line="240" w:lineRule="auto"/>
      <w:jc w:val="left"/>
    </w:pPr>
    <w:rPr>
      <w:rFonts w:eastAsia="Times New Roman"/>
      <w:b/>
      <w:bCs/>
      <w:sz w:val="40"/>
      <w:szCs w:val="24"/>
      <w:lang w:eastAsia="cs-CZ"/>
    </w:rPr>
  </w:style>
  <w:style w:type="character" w:customStyle="1" w:styleId="ZkladntextChar">
    <w:name w:val="Základní text Char"/>
    <w:basedOn w:val="Standardnpsmoodstavce"/>
    <w:link w:val="Zkladntext"/>
    <w:rsid w:val="005D6FC7"/>
    <w:rPr>
      <w:rFonts w:ascii="Times New Roman" w:eastAsia="Times New Roman" w:hAnsi="Times New Roman"/>
      <w:b/>
      <w:bCs/>
      <w:sz w:val="40"/>
      <w:szCs w:val="24"/>
    </w:rPr>
  </w:style>
  <w:style w:type="character" w:customStyle="1" w:styleId="Nevyeenzmnka2">
    <w:name w:val="Nevyřešená zmínka2"/>
    <w:basedOn w:val="Standardnpsmoodstavce"/>
    <w:uiPriority w:val="99"/>
    <w:semiHidden/>
    <w:unhideWhenUsed/>
    <w:rsid w:val="00122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cr.cz/dokumenty-opz-pl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karlovarsky.cz/dotace/dotacni-programy/odbor-skolstvi-mladeze-telovychov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8B5EF28BB6FA4AAFE66A8BE9B4A3FA" ma:contentTypeVersion="5" ma:contentTypeDescription="Vytvoří nový dokument" ma:contentTypeScope="" ma:versionID="9d9f30862c4348a75c67919bb800d1e2">
  <xsd:schema xmlns:xsd="http://www.w3.org/2001/XMLSchema" xmlns:xs="http://www.w3.org/2001/XMLSchema" xmlns:p="http://schemas.microsoft.com/office/2006/metadata/properties" xmlns:ns2="0ae73e37-9979-4043-8bcb-e8f0eac355ef" xmlns:ns3="d87dc67d-0739-4cd1-9830-26abc4988147" targetNamespace="http://schemas.microsoft.com/office/2006/metadata/properties" ma:root="true" ma:fieldsID="50bd4cf6b6d7e91b8c20e61dadd92106" ns2:_="" ns3:_="">
    <xsd:import namespace="0ae73e37-9979-4043-8bcb-e8f0eac355ef"/>
    <xsd:import namespace="d87dc67d-0739-4cd1-9830-26abc49881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3e37-9979-4043-8bcb-e8f0eac3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dc67d-0739-4cd1-9830-26abc498814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9540-5ED3-4A22-A9CE-E66F97EC0F9F}">
  <ds:schemaRefs>
    <ds:schemaRef ds:uri="http://schemas.microsoft.com/sharepoint/v3/contenttype/forms"/>
  </ds:schemaRefs>
</ds:datastoreItem>
</file>

<file path=customXml/itemProps2.xml><?xml version="1.0" encoding="utf-8"?>
<ds:datastoreItem xmlns:ds="http://schemas.openxmlformats.org/officeDocument/2006/customXml" ds:itemID="{961DFD72-3E6E-4492-98F7-E5C5BB3D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3e37-9979-4043-8bcb-e8f0eac355ef"/>
    <ds:schemaRef ds:uri="d87dc67d-0739-4cd1-9830-26abc4988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CEBF1-D543-4F0B-92BA-1C669072DCDC}">
  <ds:schemaRefs>
    <ds:schemaRef ds:uri="0ae73e37-9979-4043-8bcb-e8f0eac355ef"/>
    <ds:schemaRef ds:uri="http://purl.org/dc/terms/"/>
    <ds:schemaRef ds:uri="http://schemas.openxmlformats.org/package/2006/metadata/core-properties"/>
    <ds:schemaRef ds:uri="d87dc67d-0739-4cd1-9830-26abc498814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6F0A709-A163-4C83-8670-22C7307B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3215</Words>
  <Characters>18973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Verze 2024</vt:lpstr>
    </vt:vector>
  </TitlesOfParts>
  <Company/>
  <LinksUpToDate>false</LinksUpToDate>
  <CharactersWithSpaces>22144</CharactersWithSpaces>
  <SharedDoc>false</SharedDoc>
  <HLinks>
    <vt:vector size="30" baseType="variant">
      <vt:variant>
        <vt:i4>2949180</vt:i4>
      </vt:variant>
      <vt:variant>
        <vt:i4>12</vt:i4>
      </vt:variant>
      <vt:variant>
        <vt:i4>0</vt:i4>
      </vt:variant>
      <vt:variant>
        <vt:i4>5</vt:i4>
      </vt:variant>
      <vt:variant>
        <vt:lpwstr>http://www.kr-karlovarsky.cz/samosprava/Stranky/poskyt.aspx</vt:lpwstr>
      </vt:variant>
      <vt:variant>
        <vt:lpwstr/>
      </vt:variant>
      <vt:variant>
        <vt:i4>5963868</vt:i4>
      </vt:variant>
      <vt:variant>
        <vt:i4>9</vt:i4>
      </vt:variant>
      <vt:variant>
        <vt:i4>0</vt:i4>
      </vt:variant>
      <vt:variant>
        <vt:i4>5</vt:i4>
      </vt:variant>
      <vt:variant>
        <vt:lpwstr>http://www.kr-karlovarsky.cz/</vt:lpwstr>
      </vt:variant>
      <vt:variant>
        <vt:lpwstr/>
      </vt:variant>
      <vt:variant>
        <vt:i4>7012400</vt:i4>
      </vt:variant>
      <vt:variant>
        <vt:i4>6</vt:i4>
      </vt:variant>
      <vt:variant>
        <vt:i4>0</vt:i4>
      </vt:variant>
      <vt:variant>
        <vt:i4>5</vt:i4>
      </vt:variant>
      <vt:variant>
        <vt:lpwstr>https://www.kr-karlovarsky.cz/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8257597</vt:i4>
      </vt:variant>
      <vt:variant>
        <vt:i4>0</vt:i4>
      </vt:variant>
      <vt:variant>
        <vt:i4>0</vt:i4>
      </vt:variant>
      <vt:variant>
        <vt:i4>5</vt:i4>
      </vt:variant>
      <vt:variant>
        <vt:lpwstr>http://www.kr-karlovarsky.cz/dotace/Stranky/Prehled-dotace.aspx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2024</dc:title>
  <dc:subject/>
  <dc:creator>Jambor Stanislav</dc:creator>
  <cp:keywords/>
  <dc:description/>
  <cp:lastModifiedBy>Jambor Stanislav</cp:lastModifiedBy>
  <cp:revision>2</cp:revision>
  <cp:lastPrinted>2023-08-09T12:45:00Z</cp:lastPrinted>
  <dcterms:created xsi:type="dcterms:W3CDTF">2023-09-13T13:23:00Z</dcterms:created>
  <dcterms:modified xsi:type="dcterms:W3CDTF">2023-09-13T13:23:00Z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0x010100118B5EF28BB6FA4AAFE66A8BE9B4A3FA</vt:lpwstr>
  </property>
</Properties>
</file>